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DF3F3" w14:textId="77777777" w:rsidR="00845581" w:rsidRDefault="00845581">
      <w:pPr>
        <w:adjustRightInd w:val="0"/>
        <w:snapToGrid w:val="0"/>
        <w:jc w:val="center"/>
        <w:rPr>
          <w:rFonts w:ascii="彩虹粗仿宋" w:eastAsia="彩虹粗仿宋" w:hAnsi="宋体" w:cs="Arial"/>
          <w:sz w:val="44"/>
          <w:szCs w:val="44"/>
        </w:rPr>
      </w:pPr>
    </w:p>
    <w:p w14:paraId="15344FED" w14:textId="77777777" w:rsidR="00845581" w:rsidRDefault="00845581">
      <w:pPr>
        <w:adjustRightInd w:val="0"/>
        <w:snapToGrid w:val="0"/>
        <w:jc w:val="center"/>
        <w:rPr>
          <w:rFonts w:ascii="彩虹粗仿宋" w:eastAsia="彩虹粗仿宋" w:hAnsi="宋体" w:cs="Arial"/>
          <w:sz w:val="44"/>
          <w:szCs w:val="44"/>
        </w:rPr>
      </w:pPr>
    </w:p>
    <w:p w14:paraId="12EAF5BE" w14:textId="77777777" w:rsidR="00845581" w:rsidRDefault="00845581">
      <w:pPr>
        <w:adjustRightInd w:val="0"/>
        <w:snapToGrid w:val="0"/>
        <w:jc w:val="center"/>
        <w:rPr>
          <w:rFonts w:ascii="彩虹粗仿宋" w:eastAsia="彩虹粗仿宋" w:hAnsi="宋体" w:cs="Arial"/>
          <w:sz w:val="44"/>
          <w:szCs w:val="44"/>
        </w:rPr>
      </w:pPr>
    </w:p>
    <w:p w14:paraId="5AE2334E" w14:textId="77777777" w:rsidR="00845581" w:rsidRDefault="00845581">
      <w:pPr>
        <w:adjustRightInd w:val="0"/>
        <w:snapToGrid w:val="0"/>
        <w:jc w:val="center"/>
        <w:rPr>
          <w:rFonts w:ascii="彩虹粗仿宋" w:eastAsia="彩虹粗仿宋" w:hAnsi="宋体" w:cs="Arial"/>
          <w:sz w:val="44"/>
          <w:szCs w:val="44"/>
        </w:rPr>
      </w:pPr>
    </w:p>
    <w:p w14:paraId="32D71F26" w14:textId="14110DDC" w:rsidR="00845581" w:rsidRDefault="00465475">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华泰柏瑞中</w:t>
      </w:r>
      <w:proofErr w:type="gramStart"/>
      <w:r>
        <w:rPr>
          <w:rFonts w:ascii="彩虹粗仿宋" w:eastAsia="彩虹粗仿宋" w:hAnsi="宋体" w:cs="Arial" w:hint="eastAsia"/>
          <w:b/>
          <w:sz w:val="44"/>
          <w:szCs w:val="44"/>
        </w:rPr>
        <w:t>证韩交</w:t>
      </w:r>
      <w:proofErr w:type="gramEnd"/>
      <w:r>
        <w:rPr>
          <w:rFonts w:ascii="彩虹粗仿宋" w:eastAsia="彩虹粗仿宋" w:hAnsi="宋体" w:cs="Arial" w:hint="eastAsia"/>
          <w:b/>
          <w:sz w:val="44"/>
          <w:szCs w:val="44"/>
        </w:rPr>
        <w:t>所中韩半导体交易型开放式指数证券投资基金发起式联接基金</w:t>
      </w:r>
      <w:r w:rsidR="00A14F19">
        <w:rPr>
          <w:rFonts w:ascii="彩虹粗仿宋" w:eastAsia="彩虹粗仿宋" w:hAnsi="宋体" w:cs="Arial" w:hint="eastAsia"/>
          <w:b/>
          <w:sz w:val="44"/>
          <w:szCs w:val="44"/>
        </w:rPr>
        <w:t>（QDII）</w:t>
      </w:r>
    </w:p>
    <w:p w14:paraId="01D2D4DE" w14:textId="7550BD79" w:rsidR="00845581" w:rsidRDefault="00A14F19">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托管协议</w:t>
      </w:r>
    </w:p>
    <w:p w14:paraId="103CF6E2" w14:textId="6BA80B38" w:rsidR="00845581" w:rsidRPr="004C6F7A" w:rsidRDefault="00845581">
      <w:pPr>
        <w:adjustRightInd w:val="0"/>
        <w:snapToGrid w:val="0"/>
        <w:jc w:val="center"/>
        <w:rPr>
          <w:rFonts w:ascii="彩虹粗仿宋" w:eastAsia="彩虹粗仿宋" w:hAnsi="宋体" w:cs="Arial"/>
          <w:b/>
          <w:sz w:val="44"/>
          <w:szCs w:val="44"/>
        </w:rPr>
      </w:pPr>
    </w:p>
    <w:p w14:paraId="0DD7F25B" w14:textId="77777777" w:rsidR="00845581" w:rsidRDefault="00845581">
      <w:pPr>
        <w:adjustRightInd w:val="0"/>
        <w:snapToGrid w:val="0"/>
        <w:jc w:val="center"/>
        <w:outlineLvl w:val="0"/>
        <w:rPr>
          <w:rFonts w:ascii="彩虹粗仿宋" w:eastAsia="彩虹粗仿宋" w:hAnsi="宋体" w:cs="Arial"/>
          <w:sz w:val="44"/>
          <w:szCs w:val="44"/>
        </w:rPr>
      </w:pPr>
    </w:p>
    <w:p w14:paraId="307944A8" w14:textId="77777777" w:rsidR="00845581" w:rsidRDefault="00845581">
      <w:pPr>
        <w:adjustRightInd w:val="0"/>
        <w:snapToGrid w:val="0"/>
        <w:jc w:val="center"/>
        <w:outlineLvl w:val="0"/>
        <w:rPr>
          <w:rFonts w:ascii="彩虹粗仿宋" w:eastAsia="彩虹粗仿宋" w:hAnsi="宋体" w:cs="Arial"/>
          <w:sz w:val="44"/>
          <w:szCs w:val="44"/>
        </w:rPr>
      </w:pPr>
    </w:p>
    <w:p w14:paraId="374BB254" w14:textId="77777777" w:rsidR="00845581" w:rsidRDefault="00845581">
      <w:pPr>
        <w:adjustRightInd w:val="0"/>
        <w:snapToGrid w:val="0"/>
        <w:jc w:val="center"/>
        <w:outlineLvl w:val="0"/>
        <w:rPr>
          <w:rFonts w:ascii="彩虹粗仿宋" w:eastAsia="彩虹粗仿宋" w:hAnsi="宋体" w:cs="Arial"/>
          <w:sz w:val="44"/>
          <w:szCs w:val="44"/>
        </w:rPr>
      </w:pPr>
    </w:p>
    <w:p w14:paraId="6E051D6D" w14:textId="77777777" w:rsidR="00845581" w:rsidRDefault="00845581">
      <w:pPr>
        <w:adjustRightInd w:val="0"/>
        <w:snapToGrid w:val="0"/>
        <w:outlineLvl w:val="0"/>
        <w:rPr>
          <w:rFonts w:ascii="彩虹粗仿宋" w:eastAsia="彩虹粗仿宋" w:hAnsi="宋体" w:cs="Arial"/>
          <w:sz w:val="44"/>
          <w:szCs w:val="44"/>
        </w:rPr>
      </w:pPr>
    </w:p>
    <w:p w14:paraId="5546C16D" w14:textId="77777777" w:rsidR="00845581" w:rsidRDefault="00A14F19">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基金管理人：华泰柏瑞基金管理有限公司</w:t>
      </w:r>
    </w:p>
    <w:p w14:paraId="167762EB" w14:textId="77777777" w:rsidR="00845581" w:rsidRDefault="00A14F19">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7D1A8F8F" w14:textId="77777777" w:rsidR="00845581" w:rsidRDefault="00845581">
      <w:pPr>
        <w:adjustRightInd w:val="0"/>
        <w:snapToGrid w:val="0"/>
        <w:jc w:val="center"/>
        <w:outlineLvl w:val="0"/>
        <w:rPr>
          <w:rFonts w:ascii="彩虹粗仿宋" w:eastAsia="彩虹粗仿宋" w:hAnsi="宋体" w:cs="Arial"/>
          <w:sz w:val="24"/>
        </w:rPr>
      </w:pPr>
    </w:p>
    <w:p w14:paraId="7F025802" w14:textId="77777777" w:rsidR="00845581" w:rsidRDefault="00845581">
      <w:pPr>
        <w:adjustRightInd w:val="0"/>
        <w:snapToGrid w:val="0"/>
        <w:jc w:val="center"/>
        <w:outlineLvl w:val="0"/>
        <w:rPr>
          <w:rFonts w:ascii="彩虹粗仿宋" w:eastAsia="彩虹粗仿宋" w:hAnsi="宋体" w:cs="Arial"/>
          <w:sz w:val="24"/>
        </w:rPr>
      </w:pPr>
    </w:p>
    <w:p w14:paraId="17F736B2" w14:textId="77777777" w:rsidR="00845581" w:rsidRDefault="00845581">
      <w:pPr>
        <w:adjustRightInd w:val="0"/>
        <w:snapToGrid w:val="0"/>
        <w:jc w:val="center"/>
        <w:outlineLvl w:val="0"/>
        <w:rPr>
          <w:rFonts w:ascii="彩虹粗仿宋" w:eastAsia="彩虹粗仿宋" w:hAnsi="宋体" w:cs="Arial"/>
          <w:sz w:val="24"/>
        </w:rPr>
      </w:pPr>
    </w:p>
    <w:p w14:paraId="01FA08C9" w14:textId="77777777" w:rsidR="00845581" w:rsidRDefault="00845581">
      <w:pPr>
        <w:adjustRightInd w:val="0"/>
        <w:snapToGrid w:val="0"/>
        <w:outlineLvl w:val="0"/>
        <w:rPr>
          <w:rFonts w:ascii="彩虹粗仿宋" w:eastAsia="彩虹粗仿宋" w:hAnsi="宋体" w:cs="Arial"/>
          <w:sz w:val="24"/>
        </w:rPr>
      </w:pPr>
    </w:p>
    <w:p w14:paraId="73C11EA7" w14:textId="77777777" w:rsidR="00845581" w:rsidRDefault="00845581">
      <w:pPr>
        <w:adjustRightInd w:val="0"/>
        <w:snapToGrid w:val="0"/>
        <w:outlineLvl w:val="0"/>
        <w:rPr>
          <w:rFonts w:ascii="彩虹粗仿宋" w:eastAsia="彩虹粗仿宋" w:hAnsi="宋体" w:cs="Arial"/>
          <w:bCs/>
          <w:sz w:val="24"/>
        </w:rPr>
        <w:sectPr w:rsidR="0084558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720"/>
          <w:docGrid w:type="lines" w:linePitch="312"/>
        </w:sectPr>
      </w:pPr>
    </w:p>
    <w:p w14:paraId="52C1D02C" w14:textId="77777777" w:rsidR="00845581" w:rsidRDefault="00A14F19">
      <w:pPr>
        <w:jc w:val="center"/>
        <w:rPr>
          <w:rFonts w:ascii="彩虹粗仿宋" w:eastAsia="彩虹粗仿宋"/>
          <w:b/>
          <w:bCs/>
          <w:sz w:val="30"/>
        </w:rPr>
      </w:pPr>
      <w:r>
        <w:rPr>
          <w:rFonts w:ascii="彩虹粗仿宋" w:eastAsia="彩虹粗仿宋" w:hint="eastAsia"/>
          <w:b/>
          <w:bCs/>
          <w:sz w:val="30"/>
        </w:rPr>
        <w:lastRenderedPageBreak/>
        <w:t>目    录</w:t>
      </w:r>
    </w:p>
    <w:p w14:paraId="705C0A36" w14:textId="435F9314" w:rsidR="00845581" w:rsidRPr="00CC0E37" w:rsidRDefault="00A14F19">
      <w:pPr>
        <w:pStyle w:val="TOC2"/>
        <w:tabs>
          <w:tab w:val="right" w:leader="dot" w:pos="8494"/>
        </w:tabs>
        <w:rPr>
          <w:rFonts w:ascii="彩虹粗仿宋" w:eastAsia="彩虹粗仿宋" w:hAnsi="宋体"/>
          <w:noProof/>
          <w:sz w:val="24"/>
        </w:rPr>
      </w:pPr>
      <w:r w:rsidRPr="00CC0E37">
        <w:rPr>
          <w:rFonts w:ascii="彩虹粗仿宋" w:eastAsia="彩虹粗仿宋" w:hAnsi="宋体" w:hint="eastAsia"/>
          <w:sz w:val="24"/>
        </w:rPr>
        <w:fldChar w:fldCharType="begin"/>
      </w:r>
      <w:r w:rsidRPr="00CC0E37">
        <w:rPr>
          <w:rFonts w:ascii="彩虹粗仿宋" w:eastAsia="彩虹粗仿宋" w:hAnsi="宋体" w:hint="eastAsia"/>
          <w:sz w:val="24"/>
        </w:rPr>
        <w:instrText xml:space="preserve"> TOC \o "1-2" \h \z </w:instrText>
      </w:r>
      <w:r w:rsidRPr="00CC0E37">
        <w:rPr>
          <w:rFonts w:ascii="彩虹粗仿宋" w:eastAsia="彩虹粗仿宋" w:hAnsi="宋体" w:hint="eastAsia"/>
          <w:sz w:val="24"/>
        </w:rPr>
        <w:fldChar w:fldCharType="separate"/>
      </w:r>
      <w:hyperlink w:anchor="_Toc124325885" w:history="1">
        <w:r w:rsidRPr="00CC0E37">
          <w:rPr>
            <w:rStyle w:val="af2"/>
            <w:rFonts w:ascii="彩虹粗仿宋" w:eastAsia="彩虹粗仿宋" w:hAnsi="宋体" w:hint="eastAsia"/>
            <w:noProof/>
            <w:sz w:val="24"/>
          </w:rPr>
          <w:t>一、基金托管协议当事人</w:t>
        </w:r>
        <w:r w:rsidRPr="00CC0E37">
          <w:rPr>
            <w:rFonts w:ascii="彩虹粗仿宋" w:eastAsia="彩虹粗仿宋" w:hAnsi="宋体" w:hint="eastAsia"/>
            <w:noProof/>
            <w:sz w:val="24"/>
          </w:rPr>
          <w:tab/>
        </w:r>
        <w:r w:rsidRPr="00CC0E37">
          <w:rPr>
            <w:rFonts w:ascii="彩虹粗仿宋" w:eastAsia="彩虹粗仿宋" w:hAnsi="宋体" w:hint="eastAsia"/>
            <w:noProof/>
            <w:sz w:val="24"/>
          </w:rPr>
          <w:fldChar w:fldCharType="begin"/>
        </w:r>
        <w:r w:rsidRPr="00CC0E37">
          <w:rPr>
            <w:rFonts w:ascii="彩虹粗仿宋" w:eastAsia="彩虹粗仿宋" w:hAnsi="宋体" w:hint="eastAsia"/>
            <w:noProof/>
            <w:sz w:val="24"/>
          </w:rPr>
          <w:instrText xml:space="preserve"> PAGEREF _Toc124325885 \h </w:instrText>
        </w:r>
        <w:r w:rsidRPr="00CC0E37">
          <w:rPr>
            <w:rFonts w:ascii="彩虹粗仿宋" w:eastAsia="彩虹粗仿宋" w:hAnsi="宋体" w:hint="eastAsia"/>
            <w:noProof/>
            <w:sz w:val="24"/>
          </w:rPr>
        </w:r>
        <w:r w:rsidRPr="00CC0E37">
          <w:rPr>
            <w:rFonts w:ascii="彩虹粗仿宋" w:eastAsia="彩虹粗仿宋" w:hAnsi="宋体" w:hint="eastAsia"/>
            <w:noProof/>
            <w:sz w:val="24"/>
          </w:rPr>
          <w:fldChar w:fldCharType="separate"/>
        </w:r>
        <w:r w:rsidR="00CE7F34">
          <w:rPr>
            <w:rFonts w:ascii="彩虹粗仿宋" w:eastAsia="彩虹粗仿宋" w:hAnsi="宋体"/>
            <w:noProof/>
            <w:sz w:val="24"/>
          </w:rPr>
          <w:t>3</w:t>
        </w:r>
        <w:r w:rsidRPr="00CC0E37">
          <w:rPr>
            <w:rFonts w:ascii="彩虹粗仿宋" w:eastAsia="彩虹粗仿宋" w:hAnsi="宋体" w:hint="eastAsia"/>
            <w:noProof/>
            <w:sz w:val="24"/>
          </w:rPr>
          <w:fldChar w:fldCharType="end"/>
        </w:r>
      </w:hyperlink>
    </w:p>
    <w:p w14:paraId="1600BED8" w14:textId="3DEBB9C4" w:rsidR="00845581" w:rsidRPr="00CC0E37" w:rsidRDefault="002940E0">
      <w:pPr>
        <w:pStyle w:val="TOC2"/>
        <w:tabs>
          <w:tab w:val="right" w:leader="dot" w:pos="8494"/>
        </w:tabs>
        <w:rPr>
          <w:rFonts w:ascii="彩虹粗仿宋" w:eastAsia="彩虹粗仿宋" w:hAnsi="宋体"/>
          <w:noProof/>
          <w:sz w:val="24"/>
        </w:rPr>
      </w:pPr>
      <w:hyperlink w:anchor="_Toc124325886" w:history="1">
        <w:r w:rsidR="00A14F19" w:rsidRPr="00CC0E37">
          <w:rPr>
            <w:rStyle w:val="af2"/>
            <w:rFonts w:ascii="彩虹粗仿宋" w:eastAsia="彩虹粗仿宋" w:hAnsi="宋体" w:hint="eastAsia"/>
            <w:noProof/>
            <w:sz w:val="24"/>
          </w:rPr>
          <w:t>二、基金托管协议的依据、目</w:t>
        </w:r>
        <w:bookmarkStart w:id="0" w:name="_Hlt492463822"/>
        <w:r w:rsidR="00A14F19" w:rsidRPr="00CC0E37">
          <w:rPr>
            <w:rStyle w:val="af2"/>
            <w:rFonts w:ascii="彩虹粗仿宋" w:eastAsia="彩虹粗仿宋" w:hAnsi="宋体" w:hint="eastAsia"/>
            <w:noProof/>
            <w:sz w:val="24"/>
          </w:rPr>
          <w:t>的</w:t>
        </w:r>
        <w:bookmarkEnd w:id="0"/>
        <w:r w:rsidR="00A14F19" w:rsidRPr="00CC0E37">
          <w:rPr>
            <w:rStyle w:val="af2"/>
            <w:rFonts w:ascii="彩虹粗仿宋" w:eastAsia="彩虹粗仿宋" w:hAnsi="宋体" w:hint="eastAsia"/>
            <w:noProof/>
            <w:sz w:val="24"/>
          </w:rPr>
          <w:t>和原则</w:t>
        </w:r>
        <w:r w:rsidR="00A14F19" w:rsidRPr="00CC0E37">
          <w:rPr>
            <w:rFonts w:ascii="彩虹粗仿宋" w:eastAsia="彩虹粗仿宋" w:hAnsi="宋体" w:hint="eastAsia"/>
            <w:noProof/>
            <w:sz w:val="24"/>
          </w:rPr>
          <w:tab/>
        </w:r>
        <w:r w:rsidR="00A14F19" w:rsidRPr="00CC0E37">
          <w:rPr>
            <w:rFonts w:ascii="彩虹粗仿宋" w:eastAsia="彩虹粗仿宋" w:hAnsi="宋体" w:hint="eastAsia"/>
            <w:noProof/>
            <w:sz w:val="24"/>
          </w:rPr>
          <w:fldChar w:fldCharType="begin"/>
        </w:r>
        <w:r w:rsidR="00A14F19" w:rsidRPr="00CC0E37">
          <w:rPr>
            <w:rFonts w:ascii="彩虹粗仿宋" w:eastAsia="彩虹粗仿宋" w:hAnsi="宋体" w:hint="eastAsia"/>
            <w:noProof/>
            <w:sz w:val="24"/>
          </w:rPr>
          <w:instrText xml:space="preserve"> PAGEREF _Toc124325886 \h </w:instrText>
        </w:r>
        <w:r w:rsidR="00A14F19" w:rsidRPr="00CC0E37">
          <w:rPr>
            <w:rFonts w:ascii="彩虹粗仿宋" w:eastAsia="彩虹粗仿宋" w:hAnsi="宋体" w:hint="eastAsia"/>
            <w:noProof/>
            <w:sz w:val="24"/>
          </w:rPr>
        </w:r>
        <w:r w:rsidR="00A14F19" w:rsidRPr="00CC0E37">
          <w:rPr>
            <w:rFonts w:ascii="彩虹粗仿宋" w:eastAsia="彩虹粗仿宋" w:hAnsi="宋体" w:hint="eastAsia"/>
            <w:noProof/>
            <w:sz w:val="24"/>
          </w:rPr>
          <w:fldChar w:fldCharType="separate"/>
        </w:r>
        <w:r w:rsidR="00CE7F34">
          <w:rPr>
            <w:rFonts w:ascii="彩虹粗仿宋" w:eastAsia="彩虹粗仿宋" w:hAnsi="宋体"/>
            <w:noProof/>
            <w:sz w:val="24"/>
          </w:rPr>
          <w:t>4</w:t>
        </w:r>
        <w:r w:rsidR="00A14F19" w:rsidRPr="00CC0E37">
          <w:rPr>
            <w:rFonts w:ascii="彩虹粗仿宋" w:eastAsia="彩虹粗仿宋" w:hAnsi="宋体" w:hint="eastAsia"/>
            <w:noProof/>
            <w:sz w:val="24"/>
          </w:rPr>
          <w:fldChar w:fldCharType="end"/>
        </w:r>
      </w:hyperlink>
    </w:p>
    <w:p w14:paraId="35A61672" w14:textId="1ACA22CC" w:rsidR="00845581" w:rsidRPr="00CC0E37" w:rsidRDefault="002940E0">
      <w:pPr>
        <w:pStyle w:val="TOC2"/>
        <w:tabs>
          <w:tab w:val="right" w:leader="dot" w:pos="8494"/>
        </w:tabs>
        <w:rPr>
          <w:rFonts w:ascii="彩虹粗仿宋" w:eastAsia="彩虹粗仿宋" w:hAnsi="宋体"/>
          <w:noProof/>
          <w:sz w:val="24"/>
        </w:rPr>
      </w:pPr>
      <w:hyperlink w:anchor="_Toc124325887" w:history="1">
        <w:r w:rsidR="00A14F19" w:rsidRPr="00CC0E37">
          <w:rPr>
            <w:rStyle w:val="af2"/>
            <w:rFonts w:ascii="彩虹粗仿宋" w:eastAsia="彩虹粗仿宋" w:hAnsi="宋体" w:hint="eastAsia"/>
            <w:noProof/>
            <w:sz w:val="24"/>
          </w:rPr>
          <w:t>三、基金托管人对基金管</w:t>
        </w:r>
        <w:bookmarkStart w:id="1" w:name="_Hlt492389411"/>
        <w:r w:rsidR="00A14F19" w:rsidRPr="00CC0E37">
          <w:rPr>
            <w:rStyle w:val="af2"/>
            <w:rFonts w:ascii="彩虹粗仿宋" w:eastAsia="彩虹粗仿宋" w:hAnsi="宋体" w:hint="eastAsia"/>
            <w:noProof/>
            <w:sz w:val="24"/>
          </w:rPr>
          <w:t>理</w:t>
        </w:r>
        <w:bookmarkEnd w:id="1"/>
        <w:r w:rsidR="00A14F19" w:rsidRPr="00CC0E37">
          <w:rPr>
            <w:rStyle w:val="af2"/>
            <w:rFonts w:ascii="彩虹粗仿宋" w:eastAsia="彩虹粗仿宋" w:hAnsi="宋体" w:hint="eastAsia"/>
            <w:noProof/>
            <w:sz w:val="24"/>
          </w:rPr>
          <w:t>人的业</w:t>
        </w:r>
        <w:bookmarkStart w:id="2" w:name="_Hlt492463827"/>
        <w:r w:rsidR="00A14F19" w:rsidRPr="00CC0E37">
          <w:rPr>
            <w:rStyle w:val="af2"/>
            <w:rFonts w:ascii="彩虹粗仿宋" w:eastAsia="彩虹粗仿宋" w:hAnsi="宋体" w:hint="eastAsia"/>
            <w:noProof/>
            <w:sz w:val="24"/>
          </w:rPr>
          <w:t>务</w:t>
        </w:r>
        <w:bookmarkEnd w:id="2"/>
        <w:r w:rsidR="00A14F19" w:rsidRPr="00CC0E37">
          <w:rPr>
            <w:rStyle w:val="af2"/>
            <w:rFonts w:ascii="彩虹粗仿宋" w:eastAsia="彩虹粗仿宋" w:hAnsi="宋体" w:hint="eastAsia"/>
            <w:noProof/>
            <w:sz w:val="24"/>
          </w:rPr>
          <w:t>监督和核查</w:t>
        </w:r>
        <w:r w:rsidR="00A14F19" w:rsidRPr="00CC0E37">
          <w:rPr>
            <w:rFonts w:ascii="彩虹粗仿宋" w:eastAsia="彩虹粗仿宋" w:hAnsi="宋体" w:hint="eastAsia"/>
            <w:noProof/>
            <w:sz w:val="24"/>
          </w:rPr>
          <w:tab/>
        </w:r>
        <w:r w:rsidR="00A14F19" w:rsidRPr="00CC0E37">
          <w:rPr>
            <w:rFonts w:ascii="彩虹粗仿宋" w:eastAsia="彩虹粗仿宋" w:hAnsi="宋体" w:hint="eastAsia"/>
            <w:noProof/>
            <w:sz w:val="24"/>
          </w:rPr>
          <w:fldChar w:fldCharType="begin"/>
        </w:r>
        <w:r w:rsidR="00A14F19" w:rsidRPr="00CC0E37">
          <w:rPr>
            <w:rFonts w:ascii="彩虹粗仿宋" w:eastAsia="彩虹粗仿宋" w:hAnsi="宋体" w:hint="eastAsia"/>
            <w:noProof/>
            <w:sz w:val="24"/>
          </w:rPr>
          <w:instrText xml:space="preserve"> PAGEREF _Toc124325887 \h </w:instrText>
        </w:r>
        <w:r w:rsidR="00A14F19" w:rsidRPr="00CC0E37">
          <w:rPr>
            <w:rFonts w:ascii="彩虹粗仿宋" w:eastAsia="彩虹粗仿宋" w:hAnsi="宋体" w:hint="eastAsia"/>
            <w:noProof/>
            <w:sz w:val="24"/>
          </w:rPr>
        </w:r>
        <w:r w:rsidR="00A14F19" w:rsidRPr="00CC0E37">
          <w:rPr>
            <w:rFonts w:ascii="彩虹粗仿宋" w:eastAsia="彩虹粗仿宋" w:hAnsi="宋体" w:hint="eastAsia"/>
            <w:noProof/>
            <w:sz w:val="24"/>
          </w:rPr>
          <w:fldChar w:fldCharType="separate"/>
        </w:r>
        <w:r w:rsidR="00CE7F34">
          <w:rPr>
            <w:rFonts w:ascii="彩虹粗仿宋" w:eastAsia="彩虹粗仿宋" w:hAnsi="宋体"/>
            <w:noProof/>
            <w:sz w:val="24"/>
          </w:rPr>
          <w:t>5</w:t>
        </w:r>
        <w:r w:rsidR="00A14F19" w:rsidRPr="00CC0E37">
          <w:rPr>
            <w:rFonts w:ascii="彩虹粗仿宋" w:eastAsia="彩虹粗仿宋" w:hAnsi="宋体" w:hint="eastAsia"/>
            <w:noProof/>
            <w:sz w:val="24"/>
          </w:rPr>
          <w:fldChar w:fldCharType="end"/>
        </w:r>
      </w:hyperlink>
    </w:p>
    <w:p w14:paraId="3FB7F32C" w14:textId="57A5A0C8" w:rsidR="00845581" w:rsidRPr="00CC0E37" w:rsidRDefault="002940E0">
      <w:pPr>
        <w:pStyle w:val="TOC2"/>
        <w:tabs>
          <w:tab w:val="right" w:leader="dot" w:pos="8494"/>
        </w:tabs>
        <w:rPr>
          <w:rFonts w:ascii="彩虹粗仿宋" w:eastAsia="彩虹粗仿宋" w:hAnsi="宋体"/>
          <w:noProof/>
          <w:sz w:val="24"/>
        </w:rPr>
      </w:pPr>
      <w:hyperlink w:anchor="_Toc124325888" w:history="1">
        <w:r w:rsidR="00A14F19" w:rsidRPr="00CC0E37">
          <w:rPr>
            <w:rStyle w:val="af2"/>
            <w:rFonts w:ascii="彩虹粗仿宋" w:eastAsia="彩虹粗仿宋" w:hAnsi="宋体" w:hint="eastAsia"/>
            <w:noProof/>
            <w:sz w:val="24"/>
          </w:rPr>
          <w:t>四、基金管理人对基金托管人的业务</w:t>
        </w:r>
        <w:bookmarkStart w:id="3" w:name="_Hlt495500566"/>
        <w:r w:rsidR="00A14F19" w:rsidRPr="00CC0E37">
          <w:rPr>
            <w:rStyle w:val="af2"/>
            <w:rFonts w:ascii="彩虹粗仿宋" w:eastAsia="彩虹粗仿宋" w:hAnsi="宋体" w:hint="eastAsia"/>
            <w:noProof/>
            <w:sz w:val="24"/>
          </w:rPr>
          <w:t>核</w:t>
        </w:r>
        <w:bookmarkEnd w:id="3"/>
        <w:r w:rsidR="00A14F19" w:rsidRPr="00CC0E37">
          <w:rPr>
            <w:rStyle w:val="af2"/>
            <w:rFonts w:ascii="彩虹粗仿宋" w:eastAsia="彩虹粗仿宋" w:hAnsi="宋体" w:hint="eastAsia"/>
            <w:noProof/>
            <w:sz w:val="24"/>
          </w:rPr>
          <w:t>查</w:t>
        </w:r>
        <w:r w:rsidR="00A14F19" w:rsidRPr="00CC0E37">
          <w:rPr>
            <w:rFonts w:ascii="彩虹粗仿宋" w:eastAsia="彩虹粗仿宋" w:hAnsi="宋体" w:hint="eastAsia"/>
            <w:noProof/>
            <w:sz w:val="24"/>
          </w:rPr>
          <w:tab/>
          <w:t>8</w:t>
        </w:r>
      </w:hyperlink>
    </w:p>
    <w:p w14:paraId="0EF8BE12" w14:textId="08160D19" w:rsidR="00845581" w:rsidRPr="00CC0E37" w:rsidRDefault="002940E0">
      <w:pPr>
        <w:pStyle w:val="TOC2"/>
        <w:tabs>
          <w:tab w:val="right" w:leader="dot" w:pos="8494"/>
        </w:tabs>
        <w:rPr>
          <w:rFonts w:ascii="彩虹粗仿宋" w:eastAsia="彩虹粗仿宋" w:hAnsi="宋体"/>
          <w:noProof/>
          <w:sz w:val="24"/>
        </w:rPr>
      </w:pPr>
      <w:hyperlink w:anchor="_Toc124325889" w:history="1">
        <w:r w:rsidR="00A14F19" w:rsidRPr="00CC0E37">
          <w:rPr>
            <w:rStyle w:val="af2"/>
            <w:rFonts w:ascii="彩虹粗仿宋" w:eastAsia="彩虹粗仿宋" w:hAnsi="宋体" w:hint="eastAsia"/>
            <w:noProof/>
            <w:sz w:val="24"/>
          </w:rPr>
          <w:t>五、基金财产的保管</w:t>
        </w:r>
        <w:r w:rsidR="00A14F19" w:rsidRPr="00CC0E37">
          <w:rPr>
            <w:rFonts w:ascii="彩虹粗仿宋" w:eastAsia="彩虹粗仿宋" w:hAnsi="宋体" w:hint="eastAsia"/>
            <w:noProof/>
            <w:sz w:val="24"/>
          </w:rPr>
          <w:tab/>
          <w:t>9</w:t>
        </w:r>
      </w:hyperlink>
    </w:p>
    <w:p w14:paraId="77A07F45" w14:textId="510135E6" w:rsidR="00845581" w:rsidRPr="00CC0E37" w:rsidRDefault="002940E0">
      <w:pPr>
        <w:pStyle w:val="TOC2"/>
        <w:tabs>
          <w:tab w:val="right" w:leader="dot" w:pos="8494"/>
        </w:tabs>
        <w:rPr>
          <w:rFonts w:ascii="彩虹粗仿宋" w:eastAsia="彩虹粗仿宋" w:hAnsi="宋体"/>
          <w:noProof/>
          <w:sz w:val="24"/>
        </w:rPr>
      </w:pPr>
      <w:hyperlink w:anchor="_Toc124325890" w:history="1">
        <w:r w:rsidR="00A14F19" w:rsidRPr="00CC0E37">
          <w:rPr>
            <w:rStyle w:val="af2"/>
            <w:rFonts w:ascii="彩虹粗仿宋" w:eastAsia="彩虹粗仿宋" w:hAnsi="宋体" w:hint="eastAsia"/>
            <w:noProof/>
            <w:sz w:val="24"/>
          </w:rPr>
          <w:t>六、指令的发送、确认及执行</w:t>
        </w:r>
        <w:r w:rsidR="00A14F19" w:rsidRPr="00CC0E37">
          <w:rPr>
            <w:rFonts w:ascii="彩虹粗仿宋" w:eastAsia="彩虹粗仿宋" w:hAnsi="宋体" w:hint="eastAsia"/>
            <w:noProof/>
            <w:sz w:val="24"/>
          </w:rPr>
          <w:tab/>
          <w:t>11</w:t>
        </w:r>
      </w:hyperlink>
    </w:p>
    <w:p w14:paraId="633F65E3" w14:textId="367D8CC6" w:rsidR="00845581" w:rsidRPr="00CC0E37" w:rsidRDefault="002940E0">
      <w:pPr>
        <w:pStyle w:val="TOC2"/>
        <w:tabs>
          <w:tab w:val="right" w:leader="dot" w:pos="8494"/>
        </w:tabs>
        <w:rPr>
          <w:rFonts w:ascii="彩虹粗仿宋" w:eastAsia="彩虹粗仿宋" w:hAnsi="宋体"/>
          <w:noProof/>
          <w:sz w:val="24"/>
        </w:rPr>
      </w:pPr>
      <w:hyperlink w:anchor="_Toc124325891" w:history="1">
        <w:r w:rsidR="00A14F19" w:rsidRPr="00CC0E37">
          <w:rPr>
            <w:rStyle w:val="af2"/>
            <w:rFonts w:ascii="彩虹粗仿宋" w:eastAsia="彩虹粗仿宋" w:hAnsi="宋体" w:hint="eastAsia"/>
            <w:noProof/>
            <w:sz w:val="24"/>
          </w:rPr>
          <w:t>七、交易及清算交收安排</w:t>
        </w:r>
        <w:bookmarkStart w:id="4" w:name="_Hlt492463851"/>
        <w:r w:rsidR="00A14F19" w:rsidRPr="00CC0E37">
          <w:rPr>
            <w:rFonts w:ascii="彩虹粗仿宋" w:eastAsia="彩虹粗仿宋" w:hAnsi="宋体" w:hint="eastAsia"/>
            <w:noProof/>
            <w:sz w:val="24"/>
          </w:rPr>
          <w:tab/>
        </w:r>
        <w:bookmarkEnd w:id="4"/>
        <w:r w:rsidR="00A14F19" w:rsidRPr="00CC0E37">
          <w:rPr>
            <w:rFonts w:ascii="彩虹粗仿宋" w:eastAsia="彩虹粗仿宋" w:hAnsi="宋体" w:hint="eastAsia"/>
            <w:noProof/>
            <w:sz w:val="24"/>
          </w:rPr>
          <w:t>13</w:t>
        </w:r>
      </w:hyperlink>
    </w:p>
    <w:p w14:paraId="12349DFE" w14:textId="098E6811" w:rsidR="00845581" w:rsidRPr="00CC0E37" w:rsidRDefault="002940E0">
      <w:pPr>
        <w:pStyle w:val="TOC2"/>
        <w:tabs>
          <w:tab w:val="right" w:leader="dot" w:pos="8494"/>
        </w:tabs>
        <w:rPr>
          <w:rFonts w:ascii="彩虹粗仿宋" w:eastAsia="彩虹粗仿宋" w:hAnsi="宋体"/>
          <w:noProof/>
          <w:sz w:val="24"/>
        </w:rPr>
      </w:pPr>
      <w:hyperlink w:anchor="_Toc124325892" w:history="1">
        <w:r w:rsidR="00A14F19" w:rsidRPr="00CC0E37">
          <w:rPr>
            <w:rStyle w:val="af2"/>
            <w:rFonts w:ascii="彩虹粗仿宋" w:eastAsia="彩虹粗仿宋" w:hAnsi="宋体" w:hint="eastAsia"/>
            <w:noProof/>
            <w:sz w:val="24"/>
          </w:rPr>
          <w:t>八、基金资产净值计算和会计核算</w:t>
        </w:r>
        <w:r w:rsidR="00A14F19" w:rsidRPr="00CC0E37">
          <w:rPr>
            <w:rFonts w:ascii="彩虹粗仿宋" w:eastAsia="彩虹粗仿宋" w:hAnsi="宋体" w:hint="eastAsia"/>
            <w:noProof/>
            <w:sz w:val="24"/>
          </w:rPr>
          <w:tab/>
          <w:t>15</w:t>
        </w:r>
      </w:hyperlink>
    </w:p>
    <w:p w14:paraId="079DDBAA" w14:textId="373B0960" w:rsidR="00845581" w:rsidRPr="00CC0E37" w:rsidRDefault="002940E0">
      <w:pPr>
        <w:pStyle w:val="TOC2"/>
        <w:tabs>
          <w:tab w:val="right" w:leader="dot" w:pos="8494"/>
        </w:tabs>
        <w:rPr>
          <w:rFonts w:ascii="彩虹粗仿宋" w:eastAsia="彩虹粗仿宋" w:hAnsi="宋体"/>
          <w:noProof/>
          <w:sz w:val="24"/>
        </w:rPr>
      </w:pPr>
      <w:hyperlink w:anchor="_Toc124325893" w:history="1">
        <w:r w:rsidR="00A14F19" w:rsidRPr="00CC0E37">
          <w:rPr>
            <w:rStyle w:val="af2"/>
            <w:rFonts w:ascii="彩虹粗仿宋" w:eastAsia="彩虹粗仿宋" w:hAnsi="宋体" w:hint="eastAsia"/>
            <w:noProof/>
            <w:sz w:val="24"/>
          </w:rPr>
          <w:t>九、基金收益分配</w:t>
        </w:r>
        <w:r w:rsidR="00A14F19" w:rsidRPr="00CC0E37">
          <w:rPr>
            <w:rFonts w:ascii="彩虹粗仿宋" w:eastAsia="彩虹粗仿宋" w:hAnsi="宋体" w:hint="eastAsia"/>
            <w:noProof/>
            <w:sz w:val="24"/>
          </w:rPr>
          <w:tab/>
          <w:t>19</w:t>
        </w:r>
      </w:hyperlink>
    </w:p>
    <w:p w14:paraId="4E00B9AF" w14:textId="6EE3805D" w:rsidR="00845581" w:rsidRPr="00CC0E37" w:rsidRDefault="002940E0">
      <w:pPr>
        <w:pStyle w:val="TOC2"/>
        <w:tabs>
          <w:tab w:val="right" w:leader="dot" w:pos="8494"/>
        </w:tabs>
        <w:rPr>
          <w:rFonts w:ascii="彩虹粗仿宋" w:eastAsia="彩虹粗仿宋" w:hAnsi="宋体"/>
          <w:noProof/>
          <w:sz w:val="24"/>
        </w:rPr>
      </w:pPr>
      <w:hyperlink w:anchor="_Toc124325894" w:history="1">
        <w:r w:rsidR="00A14F19" w:rsidRPr="00CC0E37">
          <w:rPr>
            <w:rStyle w:val="af2"/>
            <w:rFonts w:ascii="彩虹粗仿宋" w:eastAsia="彩虹粗仿宋" w:hAnsi="宋体" w:hint="eastAsia"/>
            <w:noProof/>
            <w:sz w:val="24"/>
          </w:rPr>
          <w:t>十、基金信息披露</w:t>
        </w:r>
        <w:r w:rsidR="00A14F19" w:rsidRPr="00CC0E37">
          <w:rPr>
            <w:rFonts w:ascii="彩虹粗仿宋" w:eastAsia="彩虹粗仿宋" w:hAnsi="宋体" w:hint="eastAsia"/>
            <w:noProof/>
            <w:sz w:val="24"/>
          </w:rPr>
          <w:tab/>
          <w:t>19</w:t>
        </w:r>
      </w:hyperlink>
    </w:p>
    <w:p w14:paraId="0CE05FDF" w14:textId="28C05D7B" w:rsidR="00845581" w:rsidRPr="00CC0E37" w:rsidRDefault="002940E0">
      <w:pPr>
        <w:pStyle w:val="TOC2"/>
        <w:tabs>
          <w:tab w:val="right" w:leader="dot" w:pos="8494"/>
        </w:tabs>
        <w:rPr>
          <w:rFonts w:ascii="彩虹粗仿宋" w:eastAsia="彩虹粗仿宋" w:hAnsi="宋体"/>
          <w:noProof/>
          <w:sz w:val="24"/>
        </w:rPr>
      </w:pPr>
      <w:hyperlink w:anchor="_Toc124325895" w:history="1">
        <w:r w:rsidR="00A14F19" w:rsidRPr="00CC0E37">
          <w:rPr>
            <w:rStyle w:val="af2"/>
            <w:rFonts w:ascii="彩虹粗仿宋" w:eastAsia="彩虹粗仿宋" w:hAnsi="宋体" w:hint="eastAsia"/>
            <w:noProof/>
            <w:sz w:val="24"/>
          </w:rPr>
          <w:t>十一、基金费用</w:t>
        </w:r>
        <w:r w:rsidR="00A14F19" w:rsidRPr="00CC0E37">
          <w:rPr>
            <w:rFonts w:ascii="彩虹粗仿宋" w:eastAsia="彩虹粗仿宋" w:hAnsi="宋体" w:hint="eastAsia"/>
            <w:noProof/>
            <w:sz w:val="24"/>
          </w:rPr>
          <w:tab/>
          <w:t>20</w:t>
        </w:r>
      </w:hyperlink>
    </w:p>
    <w:p w14:paraId="16CA93B4" w14:textId="76CF0E86" w:rsidR="00845581" w:rsidRPr="00CC0E37" w:rsidRDefault="002940E0">
      <w:pPr>
        <w:pStyle w:val="TOC2"/>
        <w:tabs>
          <w:tab w:val="right" w:leader="dot" w:pos="8494"/>
        </w:tabs>
        <w:rPr>
          <w:rFonts w:ascii="彩虹粗仿宋" w:eastAsia="彩虹粗仿宋" w:hAnsi="宋体"/>
          <w:noProof/>
          <w:sz w:val="24"/>
        </w:rPr>
      </w:pPr>
      <w:hyperlink w:anchor="_Toc124325896" w:history="1">
        <w:r w:rsidR="00A14F19" w:rsidRPr="00CC0E37">
          <w:rPr>
            <w:rStyle w:val="af2"/>
            <w:rFonts w:ascii="彩虹粗仿宋" w:eastAsia="彩虹粗仿宋" w:hAnsi="宋体" w:hint="eastAsia"/>
            <w:noProof/>
            <w:sz w:val="24"/>
          </w:rPr>
          <w:t>十二、基金份额持有人名册的保管</w:t>
        </w:r>
        <w:r w:rsidR="00A14F19" w:rsidRPr="00CC0E37">
          <w:rPr>
            <w:rFonts w:ascii="彩虹粗仿宋" w:eastAsia="彩虹粗仿宋" w:hAnsi="宋体" w:hint="eastAsia"/>
            <w:noProof/>
            <w:sz w:val="24"/>
          </w:rPr>
          <w:tab/>
          <w:t>22</w:t>
        </w:r>
      </w:hyperlink>
    </w:p>
    <w:p w14:paraId="749121E0" w14:textId="006D1887" w:rsidR="00845581" w:rsidRPr="00CC0E37" w:rsidRDefault="002940E0">
      <w:pPr>
        <w:pStyle w:val="TOC2"/>
        <w:tabs>
          <w:tab w:val="right" w:leader="dot" w:pos="8494"/>
        </w:tabs>
        <w:rPr>
          <w:rFonts w:ascii="彩虹粗仿宋" w:eastAsia="彩虹粗仿宋" w:hAnsi="宋体"/>
          <w:noProof/>
          <w:sz w:val="24"/>
        </w:rPr>
      </w:pPr>
      <w:hyperlink w:anchor="_Toc124325897" w:history="1">
        <w:r w:rsidR="00A14F19" w:rsidRPr="00CC0E37">
          <w:rPr>
            <w:rStyle w:val="af2"/>
            <w:rFonts w:ascii="彩虹粗仿宋" w:eastAsia="彩虹粗仿宋" w:hAnsi="宋体" w:hint="eastAsia"/>
            <w:noProof/>
            <w:sz w:val="24"/>
          </w:rPr>
          <w:t>十三、基金有关文件档案的保存</w:t>
        </w:r>
        <w:r w:rsidR="00A14F19" w:rsidRPr="00CC0E37">
          <w:rPr>
            <w:rFonts w:ascii="彩虹粗仿宋" w:eastAsia="彩虹粗仿宋" w:hAnsi="宋体" w:hint="eastAsia"/>
            <w:noProof/>
            <w:sz w:val="24"/>
          </w:rPr>
          <w:tab/>
          <w:t>22</w:t>
        </w:r>
      </w:hyperlink>
    </w:p>
    <w:p w14:paraId="7ECD8522" w14:textId="7452B19B" w:rsidR="00845581" w:rsidRPr="00CC0E37" w:rsidRDefault="002940E0">
      <w:pPr>
        <w:pStyle w:val="TOC2"/>
        <w:tabs>
          <w:tab w:val="right" w:leader="dot" w:pos="8494"/>
        </w:tabs>
        <w:rPr>
          <w:rFonts w:ascii="彩虹粗仿宋" w:eastAsia="彩虹粗仿宋" w:hAnsi="宋体"/>
          <w:noProof/>
          <w:sz w:val="24"/>
        </w:rPr>
      </w:pPr>
      <w:hyperlink w:anchor="_Toc124325898" w:history="1">
        <w:r w:rsidR="00A14F19" w:rsidRPr="00CC0E37">
          <w:rPr>
            <w:rStyle w:val="af2"/>
            <w:rFonts w:ascii="彩虹粗仿宋" w:eastAsia="彩虹粗仿宋" w:hAnsi="宋体" w:hint="eastAsia"/>
            <w:noProof/>
            <w:sz w:val="24"/>
          </w:rPr>
          <w:t>十四、基金管理人和基金托管人的更换</w:t>
        </w:r>
        <w:r w:rsidR="00A14F19" w:rsidRPr="00CC0E37">
          <w:rPr>
            <w:rFonts w:ascii="彩虹粗仿宋" w:eastAsia="彩虹粗仿宋" w:hAnsi="宋体" w:hint="eastAsia"/>
            <w:noProof/>
            <w:sz w:val="24"/>
          </w:rPr>
          <w:tab/>
          <w:t>22</w:t>
        </w:r>
      </w:hyperlink>
    </w:p>
    <w:p w14:paraId="2D7965CF" w14:textId="23747ADA" w:rsidR="00845581" w:rsidRPr="00CC0E37" w:rsidRDefault="002940E0">
      <w:pPr>
        <w:pStyle w:val="TOC2"/>
        <w:tabs>
          <w:tab w:val="right" w:leader="dot" w:pos="8494"/>
        </w:tabs>
        <w:rPr>
          <w:rFonts w:ascii="彩虹粗仿宋" w:eastAsia="彩虹粗仿宋" w:hAnsi="宋体"/>
          <w:noProof/>
          <w:sz w:val="24"/>
        </w:rPr>
      </w:pPr>
      <w:hyperlink w:anchor="_Toc124325899" w:history="1">
        <w:r w:rsidR="00A14F19" w:rsidRPr="00CC0E37">
          <w:rPr>
            <w:rStyle w:val="af2"/>
            <w:rFonts w:ascii="彩虹粗仿宋" w:eastAsia="彩虹粗仿宋" w:hAnsi="宋体" w:hint="eastAsia"/>
            <w:noProof/>
            <w:sz w:val="24"/>
          </w:rPr>
          <w:t>十五、禁止行为</w:t>
        </w:r>
        <w:r w:rsidR="00A14F19" w:rsidRPr="00CC0E37">
          <w:rPr>
            <w:rFonts w:ascii="彩虹粗仿宋" w:eastAsia="彩虹粗仿宋" w:hAnsi="宋体" w:hint="eastAsia"/>
            <w:noProof/>
            <w:sz w:val="24"/>
          </w:rPr>
          <w:tab/>
          <w:t>24</w:t>
        </w:r>
      </w:hyperlink>
    </w:p>
    <w:p w14:paraId="254384CD" w14:textId="4699BFA8" w:rsidR="00845581" w:rsidRPr="00CC0E37" w:rsidRDefault="002940E0">
      <w:pPr>
        <w:pStyle w:val="TOC2"/>
        <w:tabs>
          <w:tab w:val="right" w:leader="dot" w:pos="8494"/>
        </w:tabs>
        <w:rPr>
          <w:rFonts w:ascii="彩虹粗仿宋" w:eastAsia="彩虹粗仿宋" w:hAnsi="宋体"/>
          <w:noProof/>
          <w:sz w:val="24"/>
        </w:rPr>
      </w:pPr>
      <w:hyperlink w:anchor="_Toc124325900" w:history="1">
        <w:r w:rsidR="00A14F19" w:rsidRPr="00CC0E37">
          <w:rPr>
            <w:rStyle w:val="af2"/>
            <w:rFonts w:ascii="彩虹粗仿宋" w:eastAsia="彩虹粗仿宋" w:hAnsi="宋体" w:hint="eastAsia"/>
            <w:noProof/>
            <w:sz w:val="24"/>
          </w:rPr>
          <w:t>十六、托管协议的变更、终止与基金财产的清算</w:t>
        </w:r>
        <w:r w:rsidR="00A14F19" w:rsidRPr="00CC0E37">
          <w:rPr>
            <w:rFonts w:ascii="彩虹粗仿宋" w:eastAsia="彩虹粗仿宋" w:hAnsi="宋体" w:hint="eastAsia"/>
            <w:noProof/>
            <w:sz w:val="24"/>
          </w:rPr>
          <w:tab/>
          <w:t>25</w:t>
        </w:r>
      </w:hyperlink>
    </w:p>
    <w:p w14:paraId="2A4A74B5" w14:textId="135A6E4B" w:rsidR="00845581" w:rsidRPr="00CC0E37" w:rsidRDefault="002940E0">
      <w:pPr>
        <w:pStyle w:val="TOC2"/>
        <w:tabs>
          <w:tab w:val="right" w:leader="dot" w:pos="8494"/>
        </w:tabs>
        <w:rPr>
          <w:rFonts w:ascii="彩虹粗仿宋" w:eastAsia="彩虹粗仿宋" w:hAnsi="宋体"/>
          <w:noProof/>
          <w:sz w:val="24"/>
        </w:rPr>
      </w:pPr>
      <w:hyperlink w:anchor="_Toc124325901" w:history="1">
        <w:r w:rsidR="00A14F19" w:rsidRPr="00CC0E37">
          <w:rPr>
            <w:rStyle w:val="af2"/>
            <w:rFonts w:ascii="彩虹粗仿宋" w:eastAsia="彩虹粗仿宋" w:hAnsi="宋体" w:hint="eastAsia"/>
            <w:noProof/>
            <w:sz w:val="24"/>
          </w:rPr>
          <w:t>十七、违约责任</w:t>
        </w:r>
        <w:r w:rsidR="00A14F19" w:rsidRPr="00CC0E37">
          <w:rPr>
            <w:rFonts w:ascii="彩虹粗仿宋" w:eastAsia="彩虹粗仿宋" w:hAnsi="宋体" w:hint="eastAsia"/>
            <w:noProof/>
            <w:sz w:val="24"/>
          </w:rPr>
          <w:tab/>
          <w:t>26</w:t>
        </w:r>
      </w:hyperlink>
    </w:p>
    <w:p w14:paraId="056BFB21" w14:textId="0F45FA0E" w:rsidR="00845581" w:rsidRPr="00CC0E37" w:rsidRDefault="002940E0">
      <w:pPr>
        <w:pStyle w:val="TOC2"/>
        <w:tabs>
          <w:tab w:val="right" w:leader="dot" w:pos="8494"/>
        </w:tabs>
        <w:rPr>
          <w:rFonts w:ascii="彩虹粗仿宋" w:eastAsia="彩虹粗仿宋" w:hAnsi="宋体"/>
          <w:noProof/>
          <w:sz w:val="24"/>
        </w:rPr>
      </w:pPr>
      <w:hyperlink w:anchor="_Toc124325902" w:history="1">
        <w:r w:rsidR="00A14F19" w:rsidRPr="00CC0E37">
          <w:rPr>
            <w:rStyle w:val="af2"/>
            <w:rFonts w:ascii="彩虹粗仿宋" w:eastAsia="彩虹粗仿宋" w:hAnsi="宋体" w:hint="eastAsia"/>
            <w:noProof/>
            <w:sz w:val="24"/>
          </w:rPr>
          <w:t>十八、争议解决方式</w:t>
        </w:r>
        <w:r w:rsidR="00A14F19" w:rsidRPr="00CC0E37">
          <w:rPr>
            <w:rFonts w:ascii="彩虹粗仿宋" w:eastAsia="彩虹粗仿宋" w:hAnsi="宋体" w:hint="eastAsia"/>
            <w:noProof/>
            <w:sz w:val="24"/>
          </w:rPr>
          <w:tab/>
          <w:t>26</w:t>
        </w:r>
      </w:hyperlink>
    </w:p>
    <w:p w14:paraId="1A8DDD62" w14:textId="0A96B784" w:rsidR="00845581" w:rsidRPr="00CC0E37" w:rsidRDefault="002940E0">
      <w:pPr>
        <w:pStyle w:val="TOC2"/>
        <w:tabs>
          <w:tab w:val="right" w:leader="dot" w:pos="8494"/>
        </w:tabs>
        <w:rPr>
          <w:rFonts w:ascii="彩虹粗仿宋" w:eastAsia="彩虹粗仿宋" w:hAnsi="宋体"/>
          <w:noProof/>
          <w:sz w:val="24"/>
        </w:rPr>
      </w:pPr>
      <w:hyperlink w:anchor="_Toc124325903" w:history="1">
        <w:r w:rsidR="00A14F19" w:rsidRPr="00CC0E37">
          <w:rPr>
            <w:rStyle w:val="af2"/>
            <w:rFonts w:ascii="彩虹粗仿宋" w:eastAsia="彩虹粗仿宋" w:hAnsi="宋体" w:hint="eastAsia"/>
            <w:noProof/>
            <w:sz w:val="24"/>
          </w:rPr>
          <w:t>十九、托管协议的效力</w:t>
        </w:r>
        <w:r w:rsidR="00A14F19" w:rsidRPr="00CC0E37">
          <w:rPr>
            <w:rFonts w:ascii="彩虹粗仿宋" w:eastAsia="彩虹粗仿宋" w:hAnsi="宋体" w:hint="eastAsia"/>
            <w:noProof/>
            <w:sz w:val="24"/>
          </w:rPr>
          <w:tab/>
          <w:t>27</w:t>
        </w:r>
      </w:hyperlink>
    </w:p>
    <w:p w14:paraId="4F72BB83" w14:textId="530B00EB" w:rsidR="00845581" w:rsidRPr="00CC0E37" w:rsidRDefault="002940E0">
      <w:pPr>
        <w:pStyle w:val="TOC2"/>
        <w:tabs>
          <w:tab w:val="right" w:leader="dot" w:pos="8494"/>
        </w:tabs>
        <w:rPr>
          <w:rFonts w:ascii="彩虹粗仿宋" w:eastAsia="彩虹粗仿宋" w:hAnsi="宋体"/>
          <w:noProof/>
          <w:sz w:val="24"/>
        </w:rPr>
      </w:pPr>
      <w:hyperlink w:anchor="_Toc124325904" w:history="1">
        <w:r w:rsidR="00A14F19" w:rsidRPr="00CC0E37">
          <w:rPr>
            <w:rStyle w:val="af2"/>
            <w:rFonts w:ascii="彩虹粗仿宋" w:eastAsia="彩虹粗仿宋" w:hAnsi="宋体" w:hint="eastAsia"/>
            <w:noProof/>
            <w:sz w:val="24"/>
          </w:rPr>
          <w:t>二十、其他事项</w:t>
        </w:r>
        <w:r w:rsidR="00A14F19" w:rsidRPr="00CC0E37">
          <w:rPr>
            <w:rFonts w:ascii="彩虹粗仿宋" w:eastAsia="彩虹粗仿宋" w:hAnsi="宋体" w:hint="eastAsia"/>
            <w:noProof/>
            <w:sz w:val="24"/>
          </w:rPr>
          <w:tab/>
          <w:t>27</w:t>
        </w:r>
      </w:hyperlink>
    </w:p>
    <w:p w14:paraId="3BDB4E06" w14:textId="682F1986" w:rsidR="00194370" w:rsidRDefault="002940E0" w:rsidP="00060D86">
      <w:pPr>
        <w:pStyle w:val="TOC2"/>
        <w:tabs>
          <w:tab w:val="right" w:leader="dot" w:pos="8494"/>
        </w:tabs>
        <w:rPr>
          <w:rFonts w:ascii="彩虹粗仿宋" w:eastAsia="彩虹粗仿宋" w:hAnsi="宋体"/>
          <w:sz w:val="24"/>
        </w:rPr>
      </w:pPr>
      <w:hyperlink w:anchor="_Toc124325905" w:history="1">
        <w:r w:rsidR="00A14F19" w:rsidRPr="00CC0E37">
          <w:rPr>
            <w:rStyle w:val="af2"/>
            <w:rFonts w:ascii="彩虹粗仿宋" w:eastAsia="彩虹粗仿宋" w:hAnsi="宋体" w:hint="eastAsia"/>
            <w:noProof/>
            <w:sz w:val="24"/>
          </w:rPr>
          <w:t>二十一、托管协议的签订</w:t>
        </w:r>
        <w:r w:rsidR="00A14F19" w:rsidRPr="00CC0E37">
          <w:rPr>
            <w:rFonts w:ascii="彩虹粗仿宋" w:eastAsia="彩虹粗仿宋" w:hAnsi="宋体" w:hint="eastAsia"/>
            <w:noProof/>
            <w:sz w:val="24"/>
          </w:rPr>
          <w:tab/>
          <w:t>27</w:t>
        </w:r>
      </w:hyperlink>
      <w:r w:rsidR="00A14F19" w:rsidRPr="00CC0E37">
        <w:rPr>
          <w:rFonts w:ascii="彩虹粗仿宋" w:eastAsia="彩虹粗仿宋" w:hAnsi="宋体" w:hint="eastAsia"/>
          <w:sz w:val="24"/>
        </w:rPr>
        <w:fldChar w:fldCharType="end"/>
      </w:r>
    </w:p>
    <w:p w14:paraId="1289588B" w14:textId="4A18BF3E" w:rsidR="00194370" w:rsidRDefault="00194370">
      <w:pPr>
        <w:widowControl/>
        <w:jc w:val="left"/>
        <w:rPr>
          <w:rFonts w:ascii="彩虹粗仿宋" w:eastAsia="彩虹粗仿宋" w:hAnsi="宋体"/>
          <w:sz w:val="24"/>
        </w:rPr>
      </w:pPr>
    </w:p>
    <w:p w14:paraId="637DA20D" w14:textId="674D10C6" w:rsidR="00845581" w:rsidRDefault="00A14F1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w:t>
      </w:r>
    </w:p>
    <w:p w14:paraId="65BEC1D5" w14:textId="77777777" w:rsidR="00845581" w:rsidRDefault="00A14F1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21F04E8" w14:textId="09C1F3DA" w:rsidR="00845581" w:rsidRDefault="00A14F1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鉴于华泰柏瑞基金管理有限公司拟担任</w:t>
      </w:r>
      <w:r w:rsidR="00465475">
        <w:rPr>
          <w:rFonts w:ascii="彩虹粗仿宋" w:eastAsia="彩虹粗仿宋" w:hAnsi="宋体" w:cs="Arial" w:hint="eastAsia"/>
          <w:kern w:val="0"/>
          <w:sz w:val="24"/>
        </w:rPr>
        <w:t>华泰柏瑞中</w:t>
      </w:r>
      <w:proofErr w:type="gramStart"/>
      <w:r w:rsidR="00465475">
        <w:rPr>
          <w:rFonts w:ascii="彩虹粗仿宋" w:eastAsia="彩虹粗仿宋" w:hAnsi="宋体" w:cs="Arial" w:hint="eastAsia"/>
          <w:kern w:val="0"/>
          <w:sz w:val="24"/>
        </w:rPr>
        <w:t>证韩交</w:t>
      </w:r>
      <w:proofErr w:type="gramEnd"/>
      <w:r w:rsidR="00465475">
        <w:rPr>
          <w:rFonts w:ascii="彩虹粗仿宋" w:eastAsia="彩虹粗仿宋" w:hAnsi="宋体" w:cs="Arial" w:hint="eastAsia"/>
          <w:kern w:val="0"/>
          <w:sz w:val="24"/>
        </w:rPr>
        <w:t>所中韩半导体交易型开放式指数证券投资基金发起式联接基金</w:t>
      </w:r>
      <w:r>
        <w:rPr>
          <w:rFonts w:ascii="彩虹粗仿宋" w:eastAsia="彩虹粗仿宋" w:hAnsi="宋体" w:cs="Arial" w:hint="eastAsia"/>
          <w:kern w:val="0"/>
          <w:sz w:val="24"/>
        </w:rPr>
        <w:t>（QDII）的基金管理人，中国建设银行股份有限公司拟担任</w:t>
      </w:r>
      <w:r w:rsidR="00465475">
        <w:rPr>
          <w:rFonts w:ascii="彩虹粗仿宋" w:eastAsia="彩虹粗仿宋" w:hAnsi="宋体" w:cs="Arial" w:hint="eastAsia"/>
          <w:sz w:val="24"/>
        </w:rPr>
        <w:t>华泰柏瑞中</w:t>
      </w:r>
      <w:proofErr w:type="gramStart"/>
      <w:r w:rsidR="00465475">
        <w:rPr>
          <w:rFonts w:ascii="彩虹粗仿宋" w:eastAsia="彩虹粗仿宋" w:hAnsi="宋体" w:cs="Arial" w:hint="eastAsia"/>
          <w:sz w:val="24"/>
        </w:rPr>
        <w:t>证韩交</w:t>
      </w:r>
      <w:proofErr w:type="gramEnd"/>
      <w:r w:rsidR="00465475">
        <w:rPr>
          <w:rFonts w:ascii="彩虹粗仿宋" w:eastAsia="彩虹粗仿宋" w:hAnsi="宋体" w:cs="Arial" w:hint="eastAsia"/>
          <w:sz w:val="24"/>
        </w:rPr>
        <w:t>所中韩半导体交易型开放式指数证券投资基金发起式联接基金</w:t>
      </w:r>
      <w:r>
        <w:rPr>
          <w:rFonts w:ascii="彩虹粗仿宋" w:eastAsia="彩虹粗仿宋" w:hAnsi="宋体" w:cs="Arial" w:hint="eastAsia"/>
          <w:sz w:val="24"/>
        </w:rPr>
        <w:t>（QDII）</w:t>
      </w:r>
      <w:r>
        <w:rPr>
          <w:rFonts w:ascii="彩虹粗仿宋" w:eastAsia="彩虹粗仿宋" w:hAnsi="宋体" w:cs="Arial" w:hint="eastAsia"/>
          <w:kern w:val="0"/>
          <w:sz w:val="24"/>
        </w:rPr>
        <w:t>的基金托管人；</w:t>
      </w:r>
    </w:p>
    <w:p w14:paraId="5B0C3423" w14:textId="70B49ABB" w:rsidR="00845581" w:rsidRDefault="00A14F1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sidR="00465475">
        <w:rPr>
          <w:rFonts w:ascii="彩虹粗仿宋" w:eastAsia="彩虹粗仿宋" w:hAnsi="宋体" w:cs="Arial" w:hint="eastAsia"/>
          <w:sz w:val="24"/>
        </w:rPr>
        <w:t>华泰柏瑞中</w:t>
      </w:r>
      <w:proofErr w:type="gramStart"/>
      <w:r w:rsidR="00465475">
        <w:rPr>
          <w:rFonts w:ascii="彩虹粗仿宋" w:eastAsia="彩虹粗仿宋" w:hAnsi="宋体" w:cs="Arial" w:hint="eastAsia"/>
          <w:sz w:val="24"/>
        </w:rPr>
        <w:t>证韩交</w:t>
      </w:r>
      <w:proofErr w:type="gramEnd"/>
      <w:r w:rsidR="00465475">
        <w:rPr>
          <w:rFonts w:ascii="彩虹粗仿宋" w:eastAsia="彩虹粗仿宋" w:hAnsi="宋体" w:cs="Arial" w:hint="eastAsia"/>
          <w:sz w:val="24"/>
        </w:rPr>
        <w:t>所中韩半导体交易型开放式指数证券投资基金发起式联接基金</w:t>
      </w:r>
      <w:r>
        <w:rPr>
          <w:rFonts w:ascii="彩虹粗仿宋" w:eastAsia="彩虹粗仿宋" w:hAnsi="宋体" w:cs="Arial" w:hint="eastAsia"/>
          <w:sz w:val="24"/>
        </w:rPr>
        <w:t>（QDII）</w:t>
      </w:r>
      <w:r>
        <w:rPr>
          <w:rFonts w:ascii="彩虹粗仿宋" w:eastAsia="彩虹粗仿宋" w:hAnsi="宋体" w:cs="Arial" w:hint="eastAsia"/>
          <w:kern w:val="0"/>
          <w:sz w:val="24"/>
        </w:rPr>
        <w:t>的基金管理人和基金托管人之间的权利义务关系，特制订本托管协议；</w:t>
      </w:r>
    </w:p>
    <w:p w14:paraId="7E390637" w14:textId="4CE8376D" w:rsidR="00845581" w:rsidRDefault="00A14F1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除非另有约定，《</w:t>
      </w:r>
      <w:r w:rsidR="00465475">
        <w:rPr>
          <w:rFonts w:ascii="彩虹粗仿宋" w:eastAsia="彩虹粗仿宋" w:hAnsi="宋体" w:cs="Arial" w:hint="eastAsia"/>
          <w:kern w:val="0"/>
          <w:sz w:val="24"/>
        </w:rPr>
        <w:t>华泰柏瑞中证韩交所中韩半导体交易型开放式指数证券投资基金发起式联接基金</w:t>
      </w:r>
      <w:r>
        <w:rPr>
          <w:rFonts w:ascii="彩虹粗仿宋" w:eastAsia="彩虹粗仿宋" w:hAnsi="宋体" w:cs="Arial" w:hint="eastAsia"/>
          <w:kern w:val="0"/>
          <w:sz w:val="24"/>
        </w:rPr>
        <w:t>（QDII）基金合同》(以下简称“基金合同”</w:t>
      </w:r>
      <w:r w:rsidR="00194370">
        <w:rPr>
          <w:rFonts w:ascii="彩虹粗仿宋" w:eastAsia="彩虹粗仿宋" w:hAnsi="宋体" w:cs="Arial" w:hint="eastAsia"/>
          <w:kern w:val="0"/>
          <w:sz w:val="24"/>
        </w:rPr>
        <w:t>或“《基金合同》”</w:t>
      </w:r>
      <w:r>
        <w:rPr>
          <w:rFonts w:ascii="彩虹粗仿宋" w:eastAsia="彩虹粗仿宋" w:hAnsi="宋体" w:cs="Arial" w:hint="eastAsia"/>
          <w:kern w:val="0"/>
          <w:sz w:val="24"/>
        </w:rPr>
        <w:t>)中定义的术语在用于本托管协议时应具有相同的含义；若有抵触应以《基金合同》为准，并依其条款解释。</w:t>
      </w:r>
    </w:p>
    <w:p w14:paraId="6CB07493" w14:textId="77777777" w:rsidR="00845581" w:rsidRDefault="00845581">
      <w:pPr>
        <w:rPr>
          <w:rFonts w:ascii="彩虹粗仿宋" w:eastAsia="彩虹粗仿宋" w:hAnsi="宋体" w:cs="Arial"/>
          <w:kern w:val="0"/>
          <w:sz w:val="24"/>
        </w:rPr>
      </w:pPr>
    </w:p>
    <w:p w14:paraId="48750A56" w14:textId="77777777" w:rsidR="00845581" w:rsidRDefault="00A14F19">
      <w:pPr>
        <w:pStyle w:val="2"/>
        <w:jc w:val="center"/>
        <w:rPr>
          <w:rFonts w:ascii="彩虹粗仿宋" w:eastAsia="彩虹粗仿宋"/>
        </w:rPr>
      </w:pPr>
      <w:bookmarkStart w:id="5" w:name="_Toc124325885"/>
      <w:r>
        <w:rPr>
          <w:rFonts w:ascii="彩虹粗仿宋" w:eastAsia="彩虹粗仿宋" w:hint="eastAsia"/>
        </w:rPr>
        <w:t>一、基金托管协议当事人</w:t>
      </w:r>
      <w:bookmarkEnd w:id="5"/>
    </w:p>
    <w:p w14:paraId="4D1A647A" w14:textId="77777777" w:rsidR="00845581" w:rsidRDefault="00A14F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088D70F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名称：华泰柏瑞基金管理有限公司</w:t>
      </w:r>
    </w:p>
    <w:p w14:paraId="35347D7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w:t>
      </w:r>
      <w:bookmarkStart w:id="6" w:name="_Hlk82629660"/>
      <w:r>
        <w:rPr>
          <w:rFonts w:ascii="彩虹粗仿宋" w:eastAsia="彩虹粗仿宋" w:hAnsi="宋体" w:cs="Arial" w:hint="eastAsia"/>
          <w:sz w:val="24"/>
        </w:rPr>
        <w:t>中国（上海）自由贸易试验区民生路1199弄上海证大五道口广场1号17层</w:t>
      </w:r>
      <w:bookmarkEnd w:id="6"/>
    </w:p>
    <w:p w14:paraId="39BF0D9C" w14:textId="4585D348"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办公地址：上海市浦东新区芳</w:t>
      </w:r>
      <w:proofErr w:type="gramStart"/>
      <w:r>
        <w:rPr>
          <w:rFonts w:ascii="彩虹粗仿宋" w:eastAsia="彩虹粗仿宋" w:hAnsi="宋体" w:cs="Arial" w:hint="eastAsia"/>
          <w:sz w:val="24"/>
        </w:rPr>
        <w:t>甸</w:t>
      </w:r>
      <w:proofErr w:type="gramEnd"/>
      <w:r>
        <w:rPr>
          <w:rFonts w:ascii="彩虹粗仿宋" w:eastAsia="彩虹粗仿宋" w:hAnsi="宋体" w:cs="Arial" w:hint="eastAsia"/>
          <w:sz w:val="24"/>
        </w:rPr>
        <w:t>路1155号嘉里城36层、40层（4003B、4003C、4004及4005单元）</w:t>
      </w:r>
    </w:p>
    <w:p w14:paraId="7179F46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邮政编码：200135</w:t>
      </w:r>
    </w:p>
    <w:p w14:paraId="6EA238B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法定代表人：贾波</w:t>
      </w:r>
    </w:p>
    <w:p w14:paraId="60666C9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年11月18日</w:t>
      </w:r>
    </w:p>
    <w:p w14:paraId="545FD76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Style w:val="read"/>
          <w:rFonts w:ascii="彩虹粗仿宋" w:eastAsia="彩虹粗仿宋" w:hAnsi="宋体" w:cs="Arial" w:hint="eastAsia"/>
          <w:sz w:val="24"/>
        </w:rPr>
        <w:t>[2004]178</w:t>
      </w:r>
      <w:r>
        <w:rPr>
          <w:rFonts w:ascii="彩虹粗仿宋" w:eastAsia="彩虹粗仿宋" w:hAnsi="宋体" w:cs="Arial" w:hint="eastAsia"/>
          <w:sz w:val="24"/>
        </w:rPr>
        <w:t>号</w:t>
      </w:r>
    </w:p>
    <w:p w14:paraId="7BD79DB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19CAC67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注册资本：人民币贰亿元</w:t>
      </w:r>
    </w:p>
    <w:p w14:paraId="132C40E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23C2EC4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经营范围：发起设立基金、基金管理及中国证监会批准的其他业务</w:t>
      </w:r>
    </w:p>
    <w:p w14:paraId="07EF647F" w14:textId="77777777" w:rsidR="00845581" w:rsidRDefault="00A14F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05EF038E" w14:textId="2E7B1DAC"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w:t>
      </w:r>
    </w:p>
    <w:p w14:paraId="3D680087"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59E91FBF"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5F73C10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76C0C676"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5C8AA16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4D5F45C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7" w:name="OLE_LINK3"/>
      <w:r>
        <w:rPr>
          <w:rFonts w:ascii="彩虹粗仿宋" w:eastAsia="彩虹粗仿宋" w:hAnsi="宋体" w:cs="Arial" w:hint="eastAsia"/>
          <w:sz w:val="24"/>
        </w:rPr>
        <w:t>]</w:t>
      </w:r>
      <w:bookmarkEnd w:id="7"/>
      <w:r>
        <w:rPr>
          <w:rFonts w:ascii="彩虹粗仿宋" w:eastAsia="彩虹粗仿宋" w:hAnsi="宋体" w:cs="Arial" w:hint="eastAsia"/>
          <w:sz w:val="24"/>
        </w:rPr>
        <w:t>12号</w:t>
      </w:r>
    </w:p>
    <w:p w14:paraId="5B05078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6AFEF29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51ADE3FF"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71096C4" w14:textId="77777777" w:rsidR="00845581" w:rsidRDefault="00A14F19">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2748A9B" w14:textId="77777777" w:rsidR="00845581" w:rsidRDefault="00845581">
      <w:pPr>
        <w:rPr>
          <w:rFonts w:ascii="彩虹粗仿宋" w:eastAsia="彩虹粗仿宋"/>
          <w:sz w:val="24"/>
        </w:rPr>
      </w:pPr>
    </w:p>
    <w:p w14:paraId="7BF65F5B" w14:textId="77777777" w:rsidR="00845581" w:rsidRDefault="00A14F19">
      <w:pPr>
        <w:pStyle w:val="2"/>
        <w:jc w:val="center"/>
        <w:rPr>
          <w:rFonts w:ascii="彩虹粗仿宋" w:eastAsia="彩虹粗仿宋"/>
          <w:sz w:val="30"/>
        </w:rPr>
      </w:pPr>
      <w:bookmarkStart w:id="8" w:name="_Toc124325886"/>
      <w:r>
        <w:rPr>
          <w:rFonts w:ascii="彩虹粗仿宋" w:eastAsia="彩虹粗仿宋" w:hint="eastAsia"/>
          <w:sz w:val="30"/>
        </w:rPr>
        <w:t>二、基金托管协议的依据、目的和原则</w:t>
      </w:r>
      <w:bookmarkEnd w:id="8"/>
    </w:p>
    <w:p w14:paraId="35B51A6C" w14:textId="77777777" w:rsidR="00845581" w:rsidRDefault="00A14F1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7FC37E84" w14:textId="357BF879"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流动性风险管理规定》”）</w:t>
      </w:r>
      <w:r w:rsidR="00774FD7" w:rsidRPr="00774FD7">
        <w:rPr>
          <w:rFonts w:ascii="彩虹粗仿宋" w:eastAsia="彩虹粗仿宋" w:hAnsi="宋体" w:cs="Arial" w:hint="eastAsia"/>
          <w:sz w:val="24"/>
        </w:rPr>
        <w:t>、《公开募集证券投资基金运作指引第3号——指数基金指引》（以下简称“《指数基金指引》”）、《合格境内机构投资者境外证券投资管理试行办法》（以下简称“《试行办法》”）、《关于实施〈合格境内机构投资者境外证券投资管理试行办法〉有关问题的通知》（以下简称“《通知》”）</w:t>
      </w:r>
      <w:r>
        <w:rPr>
          <w:rFonts w:ascii="彩虹粗仿宋" w:eastAsia="彩虹粗仿宋" w:hAnsi="宋体" w:cs="Arial" w:hint="eastAsia"/>
          <w:sz w:val="24"/>
        </w:rPr>
        <w:t>等有关法律法规、《基金合同》及其他有关规定制订。</w:t>
      </w:r>
    </w:p>
    <w:p w14:paraId="09D993A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7B013CC2" w14:textId="77777777" w:rsidR="00845581" w:rsidRDefault="00A14F1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w:t>
      </w:r>
      <w:r>
        <w:rPr>
          <w:rFonts w:ascii="彩虹粗仿宋" w:eastAsia="彩虹粗仿宋" w:hAnsi="宋体" w:cs="Arial" w:hint="eastAsia"/>
          <w:sz w:val="24"/>
        </w:rPr>
        <w:lastRenderedPageBreak/>
        <w:t>职责，确保基金财产的安全，保护基金份额持有人的合法权益。</w:t>
      </w:r>
    </w:p>
    <w:p w14:paraId="7984E44C"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A372154"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0069F1C" w14:textId="77777777" w:rsidR="00845581" w:rsidRDefault="00845581">
      <w:pPr>
        <w:rPr>
          <w:rFonts w:ascii="彩虹粗仿宋" w:eastAsia="彩虹粗仿宋"/>
          <w:sz w:val="24"/>
        </w:rPr>
      </w:pPr>
    </w:p>
    <w:p w14:paraId="0912B7F0" w14:textId="77777777" w:rsidR="00845581" w:rsidRDefault="00A14F19">
      <w:pPr>
        <w:pStyle w:val="2"/>
        <w:jc w:val="center"/>
        <w:rPr>
          <w:rFonts w:ascii="彩虹粗仿宋" w:eastAsia="彩虹粗仿宋"/>
          <w:sz w:val="30"/>
          <w:szCs w:val="24"/>
        </w:rPr>
      </w:pPr>
      <w:bookmarkStart w:id="9" w:name="_Toc124325887"/>
      <w:r>
        <w:rPr>
          <w:rFonts w:ascii="彩虹粗仿宋" w:eastAsia="彩虹粗仿宋" w:hint="eastAsia"/>
          <w:sz w:val="30"/>
        </w:rPr>
        <w:t>三、基金托管人对基金管理人的业务监督和核查</w:t>
      </w:r>
      <w:bookmarkEnd w:id="9"/>
    </w:p>
    <w:p w14:paraId="2E271F98" w14:textId="4334D0AA" w:rsidR="00845581" w:rsidRPr="00A32A59"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w:t>
      </w:r>
      <w:r w:rsidR="00A32A59" w:rsidRPr="00A32A59">
        <w:rPr>
          <w:rFonts w:ascii="彩虹粗仿宋" w:eastAsia="彩虹粗仿宋" w:hAnsi="宋体" w:cs="Arial" w:hint="eastAsia"/>
          <w:sz w:val="24"/>
        </w:rPr>
        <w:t>《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49A48B03"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本基金主要投资于目标ETF、标的指数成份股和备选成份股（均含存托凭证）。</w:t>
      </w:r>
    </w:p>
    <w:p w14:paraId="4875C602"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为更好地实现投资目标，本基金还可投资于境外市场和境内市场依法发行的金融工具，其中境外市场投资工具包括在已与中国证监会签署双边监管合作谅解备忘录的国家或地区证券监管机构登记注册的跟踪同一标的指数的公募基金（包括开放式基金和交易型开放式指数基金（ETF））；已与中国证监会签署双边监管合作谅解备忘录的国家或地区证券市场挂牌交易的普通股、优先股、存托凭证（包括全球存托凭证、美国存托凭证等）、房地产信托凭证；政府债券、公司债券、可转换债券、住房按揭支持证券、资产支持证券等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期权、期货等金融衍生产品以及法律法规或中国证监会允许基金投资的其他金融工具。本基金可以进行境外证券借贷交易及境外正回购交易、逆回购交易。</w:t>
      </w:r>
    </w:p>
    <w:p w14:paraId="693A2559"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境内市场投资工具包括国内依法发行或上市的股票（包括主板、创业板及其他经中国证监会核准或注册上市的股票、存托凭证）、债券（包括国债、金融债、地方政府债、政府支持机构债券、企业债、公司债、可转换债券（含分离交易可转债</w:t>
      </w:r>
      <w:proofErr w:type="gramStart"/>
      <w:r w:rsidRPr="003F55D1">
        <w:rPr>
          <w:rFonts w:ascii="彩虹粗仿宋" w:eastAsia="彩虹粗仿宋" w:hAnsi="宋体" w:cs="Arial" w:hint="eastAsia"/>
          <w:bCs/>
          <w:sz w:val="24"/>
        </w:rPr>
        <w:t>的纯债部分</w:t>
      </w:r>
      <w:proofErr w:type="gramEnd"/>
      <w:r w:rsidRPr="003F55D1">
        <w:rPr>
          <w:rFonts w:ascii="彩虹粗仿宋" w:eastAsia="彩虹粗仿宋" w:hAnsi="宋体" w:cs="Arial" w:hint="eastAsia"/>
          <w:bCs/>
          <w:sz w:val="24"/>
        </w:rPr>
        <w:t>）、可交换债券、央行票据、短期融资</w:t>
      </w:r>
      <w:proofErr w:type="gramStart"/>
      <w:r w:rsidRPr="003F55D1">
        <w:rPr>
          <w:rFonts w:ascii="彩虹粗仿宋" w:eastAsia="彩虹粗仿宋" w:hAnsi="宋体" w:cs="Arial" w:hint="eastAsia"/>
          <w:bCs/>
          <w:sz w:val="24"/>
        </w:rPr>
        <w:t>券</w:t>
      </w:r>
      <w:proofErr w:type="gramEnd"/>
      <w:r w:rsidRPr="003F55D1">
        <w:rPr>
          <w:rFonts w:ascii="彩虹粗仿宋" w:eastAsia="彩虹粗仿宋" w:hAnsi="宋体" w:cs="Arial" w:hint="eastAsia"/>
          <w:bCs/>
          <w:sz w:val="24"/>
        </w:rPr>
        <w:t>、超短期融资</w:t>
      </w:r>
      <w:proofErr w:type="gramStart"/>
      <w:r w:rsidRPr="003F55D1">
        <w:rPr>
          <w:rFonts w:ascii="彩虹粗仿宋" w:eastAsia="彩虹粗仿宋" w:hAnsi="宋体" w:cs="Arial" w:hint="eastAsia"/>
          <w:bCs/>
          <w:sz w:val="24"/>
        </w:rPr>
        <w:t>券</w:t>
      </w:r>
      <w:proofErr w:type="gramEnd"/>
      <w:r w:rsidRPr="003F55D1">
        <w:rPr>
          <w:rFonts w:ascii="彩虹粗仿宋" w:eastAsia="彩虹粗仿宋" w:hAnsi="宋体" w:cs="Arial" w:hint="eastAsia"/>
          <w:bCs/>
          <w:sz w:val="24"/>
        </w:rPr>
        <w:t>、中期票据等）、</w:t>
      </w:r>
      <w:r w:rsidRPr="003F55D1">
        <w:rPr>
          <w:rFonts w:ascii="彩虹粗仿宋" w:eastAsia="彩虹粗仿宋" w:hAnsi="宋体" w:cs="Arial" w:hint="eastAsia"/>
          <w:bCs/>
          <w:sz w:val="24"/>
        </w:rPr>
        <w:lastRenderedPageBreak/>
        <w:t>国债期货、股指期货、股票期权、货币市场工具（包括银行存款、同业存单等）、债券回购、资产支持证券以及法律法规或中国证监会允许基金投资的其他金融工具（但须符合中国证监会的相关规定）。本基金将根据法律法规的规定参与融资及转融通证券出借业务。</w:t>
      </w:r>
    </w:p>
    <w:p w14:paraId="76B7B360"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如法律法规或监管机构以后允许基金投资其他品种，基金管理人在履行适当程序后，可以将其纳入投资范围。</w:t>
      </w:r>
    </w:p>
    <w:p w14:paraId="2A8CB253" w14:textId="0069673C" w:rsidR="0084558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本基金资产中投资于目标ETF的比例不低于基金资产净值的90%；每个交易日日终在扣除股指期货、国债期货、股票期权合约需缴纳的交易保证金后，现金或到期日在一年以内的政府债券投资比例不低于基金资产净值的5%，其中，现金不包括结算备付金、存出保证金、应收申购款等。</w:t>
      </w:r>
    </w:p>
    <w:p w14:paraId="72A1D7AA" w14:textId="77777777" w:rsidR="00845581" w:rsidRDefault="00A14F19">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C32C4B8" w14:textId="77777777" w:rsidR="003F55D1" w:rsidRPr="003F55D1" w:rsidRDefault="003F55D1" w:rsidP="003F55D1">
      <w:pPr>
        <w:adjustRightInd w:val="0"/>
        <w:snapToGrid w:val="0"/>
        <w:ind w:firstLineChars="200" w:firstLine="480"/>
        <w:rPr>
          <w:rFonts w:ascii="彩虹粗仿宋" w:eastAsia="彩虹粗仿宋"/>
          <w:bCs/>
          <w:sz w:val="24"/>
        </w:rPr>
      </w:pPr>
      <w:bookmarkStart w:id="10" w:name="_Hlk35012853"/>
      <w:r w:rsidRPr="003F55D1">
        <w:rPr>
          <w:rFonts w:ascii="彩虹粗仿宋" w:eastAsia="彩虹粗仿宋" w:hint="eastAsia"/>
          <w:bCs/>
          <w:sz w:val="24"/>
        </w:rPr>
        <w:t>（1）本基金投资于目标ETF的比例不低于基金资产净值的90%；</w:t>
      </w:r>
    </w:p>
    <w:p w14:paraId="42B1B570"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（2）本基金资产总值不得超过基金资产净值的140%；</w:t>
      </w:r>
    </w:p>
    <w:p w14:paraId="368A676C"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3）本基金主动投资于流动性受限资产的市值合计不得超过基金资产净值的15%，因证券市场波动、上市公司股票停牌、基金规模变动等基金管理人之外的因素致使基金不符合本款所规定比例限制的，基金管理人不得主动新增流动性受限资产的投资；</w:t>
      </w:r>
    </w:p>
    <w:p w14:paraId="1EFDDF30" w14:textId="3938EE91"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本基金境内投资应遵循以下限制：</w:t>
      </w:r>
    </w:p>
    <w:p w14:paraId="0C67EFDC" w14:textId="582511EE"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w:t>
      </w:r>
      <w:r w:rsidR="00EF3E0A">
        <w:rPr>
          <w:rFonts w:ascii="彩虹粗仿宋" w:eastAsia="彩虹粗仿宋"/>
          <w:bCs/>
          <w:sz w:val="24"/>
        </w:rPr>
        <w:t>4</w:t>
      </w:r>
      <w:r w:rsidRPr="003F55D1">
        <w:rPr>
          <w:rFonts w:ascii="彩虹粗仿宋" w:eastAsia="彩虹粗仿宋" w:hint="eastAsia"/>
          <w:bCs/>
          <w:sz w:val="24"/>
        </w:rPr>
        <w:t>）每个交易日日终在扣除股指期货、国债期货、股票期权合约需缴纳的交易保证金后，现金或到期日在一年以内的政府债券投资比例不低于基金资产净值的5%，其中，现金不包括结算备付金、存出保证金、应收申购款等；</w:t>
      </w:r>
    </w:p>
    <w:p w14:paraId="0A697FFA" w14:textId="212DCED3"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w:t>
      </w:r>
      <w:r w:rsidR="00EF3E0A">
        <w:rPr>
          <w:rFonts w:ascii="彩虹粗仿宋" w:eastAsia="彩虹粗仿宋"/>
          <w:bCs/>
          <w:sz w:val="24"/>
        </w:rPr>
        <w:t>5</w:t>
      </w:r>
      <w:r w:rsidRPr="003F55D1">
        <w:rPr>
          <w:rFonts w:ascii="彩虹粗仿宋" w:eastAsia="彩虹粗仿宋" w:hint="eastAsia"/>
          <w:bCs/>
          <w:sz w:val="24"/>
        </w:rPr>
        <w:t>）本基金投资于同一原始权益人的各类资产支持证券的比例，不得超过基金资产净值的10%；</w:t>
      </w:r>
    </w:p>
    <w:p w14:paraId="0C5F3E04" w14:textId="756435B0"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w:t>
      </w:r>
      <w:r w:rsidR="00EF3E0A">
        <w:rPr>
          <w:rFonts w:ascii="彩虹粗仿宋" w:eastAsia="彩虹粗仿宋"/>
          <w:bCs/>
          <w:sz w:val="24"/>
        </w:rPr>
        <w:t>6</w:t>
      </w:r>
      <w:r w:rsidRPr="003F55D1">
        <w:rPr>
          <w:rFonts w:ascii="彩虹粗仿宋" w:eastAsia="彩虹粗仿宋" w:hint="eastAsia"/>
          <w:bCs/>
          <w:sz w:val="24"/>
        </w:rPr>
        <w:t>）本基金管理人管理</w:t>
      </w:r>
      <w:r w:rsidR="00CF4A63" w:rsidRPr="00CF4A63">
        <w:rPr>
          <w:rFonts w:ascii="彩虹粗仿宋" w:eastAsia="彩虹粗仿宋" w:hint="eastAsia"/>
          <w:bCs/>
          <w:sz w:val="24"/>
        </w:rPr>
        <w:t>且由本基金托管人托管</w:t>
      </w:r>
      <w:r w:rsidRPr="003F55D1">
        <w:rPr>
          <w:rFonts w:ascii="彩虹粗仿宋" w:eastAsia="彩虹粗仿宋" w:hint="eastAsia"/>
          <w:bCs/>
          <w:sz w:val="24"/>
        </w:rPr>
        <w:t>的全部基金投资于同一原始权益人的各类资产支持证券，不得超过其各类资产支持证券合计规模的10%；</w:t>
      </w:r>
    </w:p>
    <w:p w14:paraId="3CDAC8AA" w14:textId="206C9441"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w:t>
      </w:r>
      <w:r w:rsidR="00EF3E0A">
        <w:rPr>
          <w:rFonts w:ascii="彩虹粗仿宋" w:eastAsia="彩虹粗仿宋"/>
          <w:bCs/>
          <w:sz w:val="24"/>
        </w:rPr>
        <w:t>7</w:t>
      </w:r>
      <w:r w:rsidRPr="003F55D1">
        <w:rPr>
          <w:rFonts w:ascii="彩虹粗仿宋" w:eastAsia="彩虹粗仿宋" w:hint="eastAsia"/>
          <w:bCs/>
          <w:sz w:val="24"/>
        </w:rPr>
        <w:t>）本基金持有的全部资产支持证券，其市值不得超过基金资产净值的20%；</w:t>
      </w:r>
    </w:p>
    <w:p w14:paraId="3050F7DA" w14:textId="00804A13"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w:t>
      </w:r>
      <w:r w:rsidR="00EF3E0A">
        <w:rPr>
          <w:rFonts w:ascii="彩虹粗仿宋" w:eastAsia="彩虹粗仿宋"/>
          <w:bCs/>
          <w:sz w:val="24"/>
        </w:rPr>
        <w:t>8</w:t>
      </w:r>
      <w:r w:rsidRPr="003F55D1">
        <w:rPr>
          <w:rFonts w:ascii="彩虹粗仿宋" w:eastAsia="彩虹粗仿宋" w:hint="eastAsia"/>
          <w:bCs/>
          <w:sz w:val="24"/>
        </w:rPr>
        <w:t>）本基金持有的同一(指同一信用级别)资产支持证券的比例，不得超过该资产支持证券规模的10%；</w:t>
      </w:r>
    </w:p>
    <w:p w14:paraId="2D4134B9" w14:textId="54A660D1"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w:t>
      </w:r>
      <w:r w:rsidR="00EF3E0A">
        <w:rPr>
          <w:rFonts w:ascii="彩虹粗仿宋" w:eastAsia="彩虹粗仿宋"/>
          <w:bCs/>
          <w:sz w:val="24"/>
        </w:rPr>
        <w:t>9</w:t>
      </w:r>
      <w:r w:rsidRPr="003F55D1">
        <w:rPr>
          <w:rFonts w:ascii="彩虹粗仿宋" w:eastAsia="彩虹粗仿宋" w:hint="eastAsia"/>
          <w:bCs/>
          <w:sz w:val="24"/>
        </w:rPr>
        <w:t>）本基金应投资于信用级别评级为BBB以上(含BBB)的资产支持证券。基金持有资产支持证券期间，如果其信用等级下降、不再符合投资标准，应在评级报告发布之日起3个月内予以全部卖出；</w:t>
      </w:r>
    </w:p>
    <w:p w14:paraId="39905E78" w14:textId="0DDD0853"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w:t>
      </w:r>
      <w:r w:rsidR="00EF3E0A">
        <w:rPr>
          <w:rFonts w:ascii="彩虹粗仿宋" w:eastAsia="彩虹粗仿宋"/>
          <w:bCs/>
          <w:sz w:val="24"/>
        </w:rPr>
        <w:t>0</w:t>
      </w:r>
      <w:r w:rsidRPr="003F55D1">
        <w:rPr>
          <w:rFonts w:ascii="彩虹粗仿宋" w:eastAsia="彩虹粗仿宋" w:hint="eastAsia"/>
          <w:bCs/>
          <w:sz w:val="24"/>
        </w:rPr>
        <w:t>）基金财产参与股票发行申购，本基金所申报的金额不超过本基金的总</w:t>
      </w:r>
      <w:r w:rsidRPr="003F55D1">
        <w:rPr>
          <w:rFonts w:ascii="彩虹粗仿宋" w:eastAsia="彩虹粗仿宋" w:hint="eastAsia"/>
          <w:bCs/>
          <w:sz w:val="24"/>
        </w:rPr>
        <w:lastRenderedPageBreak/>
        <w:t>资产，本基金所申报的股票数量不超过拟发行股票公司本次发行股票的总量；</w:t>
      </w:r>
    </w:p>
    <w:p w14:paraId="72850373" w14:textId="73950149"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w:t>
      </w:r>
      <w:r w:rsidR="00EF3E0A">
        <w:rPr>
          <w:rFonts w:ascii="彩虹粗仿宋" w:eastAsia="彩虹粗仿宋"/>
          <w:bCs/>
          <w:sz w:val="24"/>
        </w:rPr>
        <w:t>1</w:t>
      </w:r>
      <w:r w:rsidRPr="003F55D1">
        <w:rPr>
          <w:rFonts w:ascii="彩虹粗仿宋" w:eastAsia="彩虹粗仿宋" w:hint="eastAsia"/>
          <w:bCs/>
          <w:sz w:val="24"/>
        </w:rPr>
        <w:t>）本基金参与股指期货和国债期货交易，需遵守下列投资比例限制：</w:t>
      </w:r>
    </w:p>
    <w:p w14:paraId="73E23528" w14:textId="2218D08C"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1）基金在任何交易日日终，持有的买入股指期货合约价值，不得超过基金资产净值的10%；在任何交易日日终，持有的卖出股指期货合约价值不得超过基金持有的股票</w:t>
      </w:r>
      <w:r w:rsidR="00E77A5B">
        <w:rPr>
          <w:rFonts w:ascii="彩虹粗仿宋" w:eastAsia="彩虹粗仿宋" w:hint="eastAsia"/>
          <w:bCs/>
          <w:sz w:val="24"/>
        </w:rPr>
        <w:t>和目标E</w:t>
      </w:r>
      <w:r w:rsidR="00E77A5B">
        <w:rPr>
          <w:rFonts w:ascii="彩虹粗仿宋" w:eastAsia="彩虹粗仿宋"/>
          <w:bCs/>
          <w:sz w:val="24"/>
        </w:rPr>
        <w:t>TF</w:t>
      </w:r>
      <w:r w:rsidRPr="003F55D1">
        <w:rPr>
          <w:rFonts w:ascii="彩虹粗仿宋" w:eastAsia="彩虹粗仿宋" w:hint="eastAsia"/>
          <w:bCs/>
          <w:sz w:val="24"/>
        </w:rPr>
        <w:t>总市值的20%；在任何交易日内交易（不包括平仓）的股指期货合约的成交金额不得超过上一交易日基金资产净值的20%；</w:t>
      </w:r>
    </w:p>
    <w:p w14:paraId="481E2C67"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基金在任何交易日日终，持有的买入国债期货合约价值，不得超过基金资产净值的15%；基金在任何交易日日终，持有的卖出国债期货合约价值不得超过基金持有的债券总市值的30%；基金在任何交易日内交易（不包括平仓）的国债期货合约的成交金额不得超过上一交易日基金资产净值的30%；</w:t>
      </w:r>
    </w:p>
    <w:p w14:paraId="489A4269" w14:textId="6EA25C88"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3）在任何交易日日终，持有的买入股指期货和国债期货合约价值与有价证券市值之和，不得超过基金资产净值的100%；其中，有价证券指股票、</w:t>
      </w:r>
      <w:r w:rsidR="00E77A5B" w:rsidRPr="00E77A5B">
        <w:rPr>
          <w:rFonts w:ascii="彩虹粗仿宋" w:eastAsia="彩虹粗仿宋" w:hint="eastAsia"/>
          <w:bCs/>
          <w:sz w:val="24"/>
        </w:rPr>
        <w:t>目标ETF</w:t>
      </w:r>
      <w:r w:rsidR="00E77A5B">
        <w:rPr>
          <w:rFonts w:ascii="彩虹粗仿宋" w:eastAsia="彩虹粗仿宋" w:hint="eastAsia"/>
          <w:bCs/>
          <w:sz w:val="24"/>
        </w:rPr>
        <w:t>、</w:t>
      </w:r>
      <w:r w:rsidRPr="003F55D1">
        <w:rPr>
          <w:rFonts w:ascii="彩虹粗仿宋" w:eastAsia="彩虹粗仿宋" w:hint="eastAsia"/>
          <w:bCs/>
          <w:sz w:val="24"/>
        </w:rPr>
        <w:t>债券（不含到期日在一年以内的政府债券）、资产支持证券、买入返售金融资产（不含质押式回购）等；</w:t>
      </w:r>
    </w:p>
    <w:p w14:paraId="60F28B90" w14:textId="7F9A765E"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4）本基金所持有的股票市值、目标ETF和买入、卖出股指期货合约价值，合计（轧差计算）应当符合基金合同关于股票投资比例的有关约定；</w:t>
      </w:r>
    </w:p>
    <w:p w14:paraId="53E0EFD9" w14:textId="63BC01C3"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w:t>
      </w:r>
      <w:r w:rsidR="00EF3E0A">
        <w:rPr>
          <w:rFonts w:ascii="彩虹粗仿宋" w:eastAsia="彩虹粗仿宋"/>
          <w:bCs/>
          <w:sz w:val="24"/>
        </w:rPr>
        <w:t>2</w:t>
      </w:r>
      <w:r w:rsidRPr="003F55D1">
        <w:rPr>
          <w:rFonts w:ascii="彩虹粗仿宋" w:eastAsia="彩虹粗仿宋" w:hint="eastAsia"/>
          <w:bCs/>
          <w:sz w:val="24"/>
        </w:rPr>
        <w:t>）基金因未平仓的股票期权合约支付和收取的权利金总额不得超过基金资产净值的10%；开仓卖出认购股票期权的，应持有足额标的证券；开仓卖出认</w:t>
      </w:r>
      <w:proofErr w:type="gramStart"/>
      <w:r w:rsidRPr="003F55D1">
        <w:rPr>
          <w:rFonts w:ascii="彩虹粗仿宋" w:eastAsia="彩虹粗仿宋" w:hint="eastAsia"/>
          <w:bCs/>
          <w:sz w:val="24"/>
        </w:rPr>
        <w:t>沽股票</w:t>
      </w:r>
      <w:proofErr w:type="gramEnd"/>
      <w:r w:rsidRPr="003F55D1">
        <w:rPr>
          <w:rFonts w:ascii="彩虹粗仿宋" w:eastAsia="彩虹粗仿宋" w:hint="eastAsia"/>
          <w:bCs/>
          <w:sz w:val="24"/>
        </w:rPr>
        <w:t>期权的，应持有合约行权所需的全额现金或交易所规则认可的可冲抵股票期权保证金的现金等价物；未平仓的股票期权合约面值不得超过基金资产净值的20%。其中，合约面值按照行权价乘以合约乘数计算；</w:t>
      </w:r>
    </w:p>
    <w:p w14:paraId="775E3E2E" w14:textId="3E9C7B5E"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w:t>
      </w:r>
      <w:r w:rsidR="00EF3E0A">
        <w:rPr>
          <w:rFonts w:ascii="彩虹粗仿宋" w:eastAsia="彩虹粗仿宋"/>
          <w:bCs/>
          <w:sz w:val="24"/>
        </w:rPr>
        <w:t>3</w:t>
      </w:r>
      <w:r w:rsidRPr="003F55D1">
        <w:rPr>
          <w:rFonts w:ascii="彩虹粗仿宋" w:eastAsia="彩虹粗仿宋" w:hint="eastAsia"/>
          <w:bCs/>
          <w:sz w:val="24"/>
        </w:rPr>
        <w:t>）本基金可参与融资业务，在任何交易日日终，本基金持有的融资买入股票与其他有价证券市值之和，不得超过基金资产净值的95%；</w:t>
      </w:r>
    </w:p>
    <w:p w14:paraId="75846F8E" w14:textId="1435A3B6"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w:t>
      </w:r>
      <w:r w:rsidR="00EF3E0A">
        <w:rPr>
          <w:rFonts w:ascii="彩虹粗仿宋" w:eastAsia="彩虹粗仿宋"/>
          <w:bCs/>
          <w:sz w:val="24"/>
        </w:rPr>
        <w:t>4</w:t>
      </w:r>
      <w:r w:rsidRPr="003F55D1">
        <w:rPr>
          <w:rFonts w:ascii="彩虹粗仿宋" w:eastAsia="彩虹粗仿宋" w:hint="eastAsia"/>
          <w:bCs/>
          <w:sz w:val="24"/>
        </w:rPr>
        <w:t>）本基金参与转融通证券出借业务，需遵循下述比例限制：</w:t>
      </w:r>
    </w:p>
    <w:p w14:paraId="74B89CBC"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1）出借证券资产不得超过基金资产净值的30%，出借期限在10个交易日以上的出借证券应纳入《流动性风险管理规定》所述流动性受限证券的范围；</w:t>
      </w:r>
    </w:p>
    <w:p w14:paraId="6961C5C4"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2）参与出借业务的单只证券不得超过基金持有该证券总量的50%；</w:t>
      </w:r>
    </w:p>
    <w:p w14:paraId="66ECD894"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3）最近6个月内日均基金资产净值不得低于2亿元；</w:t>
      </w:r>
    </w:p>
    <w:p w14:paraId="273D8095"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4）证券出借的平均剩余期限不得超过30天，平均剩余期限按照市值加权平均计算；</w:t>
      </w:r>
    </w:p>
    <w:p w14:paraId="7D7A8D4C"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因证券市场波动、上市公司合并、基金规模变动等基金管理人之外的因素致使基金投资不符合上述规定的，基金管理人不得新增出借业务；</w:t>
      </w:r>
    </w:p>
    <w:p w14:paraId="618B8D26" w14:textId="68D6396F"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w:t>
      </w:r>
      <w:r w:rsidR="00EF3E0A">
        <w:rPr>
          <w:rFonts w:ascii="彩虹粗仿宋" w:eastAsia="彩虹粗仿宋"/>
          <w:bCs/>
          <w:sz w:val="24"/>
        </w:rPr>
        <w:t>5</w:t>
      </w:r>
      <w:r w:rsidRPr="003F55D1">
        <w:rPr>
          <w:rFonts w:ascii="彩虹粗仿宋" w:eastAsia="彩虹粗仿宋" w:hint="eastAsia"/>
          <w:bCs/>
          <w:sz w:val="24"/>
        </w:rPr>
        <w:t>）本基金投资境内发行的存托凭证的比例限制依照境内上市交易的股票</w:t>
      </w:r>
      <w:r w:rsidRPr="003F55D1">
        <w:rPr>
          <w:rFonts w:ascii="彩虹粗仿宋" w:eastAsia="彩虹粗仿宋" w:hint="eastAsia"/>
          <w:bCs/>
          <w:sz w:val="24"/>
        </w:rPr>
        <w:lastRenderedPageBreak/>
        <w:t>执行，与境内上市交易的股票合并计算；</w:t>
      </w:r>
    </w:p>
    <w:p w14:paraId="41B2E46A"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本基金境外投资应遵循以下限制：</w:t>
      </w:r>
    </w:p>
    <w:p w14:paraId="06F188C8" w14:textId="7D6639A0"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w:t>
      </w:r>
      <w:r w:rsidR="00EF3E0A">
        <w:rPr>
          <w:rFonts w:ascii="彩虹粗仿宋" w:eastAsia="彩虹粗仿宋"/>
          <w:bCs/>
          <w:sz w:val="24"/>
        </w:rPr>
        <w:t>6</w:t>
      </w:r>
      <w:r w:rsidRPr="003F55D1">
        <w:rPr>
          <w:rFonts w:ascii="彩虹粗仿宋" w:eastAsia="彩虹粗仿宋" w:hint="eastAsia"/>
          <w:bCs/>
          <w:sz w:val="24"/>
        </w:rPr>
        <w:t>）本基金持有非流动性资产市值不得超过基金净值的10%；前项非流动性资产是指法律或《基金合同》规定的流通受限证券以及中国证监会认定的其他资产；</w:t>
      </w:r>
    </w:p>
    <w:p w14:paraId="7B192510" w14:textId="55BDBB51"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w:t>
      </w:r>
      <w:r w:rsidR="00EF3E0A">
        <w:rPr>
          <w:rFonts w:ascii="彩虹粗仿宋" w:eastAsia="彩虹粗仿宋"/>
          <w:bCs/>
          <w:sz w:val="24"/>
        </w:rPr>
        <w:t>7</w:t>
      </w:r>
      <w:r w:rsidRPr="003F55D1">
        <w:rPr>
          <w:rFonts w:ascii="彩虹粗仿宋" w:eastAsia="彩虹粗仿宋" w:hint="eastAsia"/>
          <w:bCs/>
          <w:sz w:val="24"/>
        </w:rPr>
        <w:t>）本基金持有与中国证监会签署双边监管合作谅解备忘录国家或地区以外的其他国家或地区证券市场挂牌交易的证券资产不得超过基金资产净值的10%，其中持有任</w:t>
      </w:r>
      <w:proofErr w:type="gramStart"/>
      <w:r w:rsidRPr="003F55D1">
        <w:rPr>
          <w:rFonts w:ascii="彩虹粗仿宋" w:eastAsia="彩虹粗仿宋" w:hint="eastAsia"/>
          <w:bCs/>
          <w:sz w:val="24"/>
        </w:rPr>
        <w:t>一</w:t>
      </w:r>
      <w:proofErr w:type="gramEnd"/>
      <w:r w:rsidRPr="003F55D1">
        <w:rPr>
          <w:rFonts w:ascii="彩虹粗仿宋" w:eastAsia="彩虹粗仿宋" w:hint="eastAsia"/>
          <w:bCs/>
          <w:sz w:val="24"/>
        </w:rPr>
        <w:t>国家或地区市场的证券资产不得超过基金资产净值的3%</w:t>
      </w:r>
      <w:r w:rsidR="00E77A5B">
        <w:rPr>
          <w:rFonts w:ascii="彩虹粗仿宋" w:eastAsia="彩虹粗仿宋"/>
          <w:bCs/>
          <w:sz w:val="24"/>
        </w:rPr>
        <w:t>；</w:t>
      </w:r>
    </w:p>
    <w:p w14:paraId="0EAFD0CD" w14:textId="6AC7E691"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w:t>
      </w:r>
      <w:r w:rsidR="00EF3E0A">
        <w:rPr>
          <w:rFonts w:ascii="彩虹粗仿宋" w:eastAsia="彩虹粗仿宋"/>
          <w:bCs/>
          <w:sz w:val="24"/>
        </w:rPr>
        <w:t>8</w:t>
      </w:r>
      <w:r w:rsidRPr="003F55D1">
        <w:rPr>
          <w:rFonts w:ascii="彩虹粗仿宋" w:eastAsia="彩虹粗仿宋" w:hint="eastAsia"/>
          <w:bCs/>
          <w:sz w:val="24"/>
        </w:rPr>
        <w:t>）为应付赎回、交易清算等临时用途借入现金的比例不得超过基金资产净值的10%；</w:t>
      </w:r>
    </w:p>
    <w:p w14:paraId="09E9F0DD" w14:textId="11E54835"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w:t>
      </w:r>
      <w:r w:rsidR="00EF3E0A">
        <w:rPr>
          <w:rFonts w:ascii="彩虹粗仿宋" w:eastAsia="彩虹粗仿宋"/>
          <w:bCs/>
          <w:sz w:val="24"/>
        </w:rPr>
        <w:t>19</w:t>
      </w:r>
      <w:r w:rsidRPr="003F55D1">
        <w:rPr>
          <w:rFonts w:ascii="彩虹粗仿宋" w:eastAsia="彩虹粗仿宋" w:hint="eastAsia"/>
          <w:bCs/>
          <w:sz w:val="24"/>
        </w:rPr>
        <w:t>）本基金参与证券借贷交易应当遵守下列规定：</w:t>
      </w:r>
    </w:p>
    <w:p w14:paraId="6EC9FE16"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1）所有参与交易的对手方（中资商业银行除外）应当具有中国证监会认可的信用评级机构评级；</w:t>
      </w:r>
    </w:p>
    <w:p w14:paraId="56258DD9"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2）应当采取市值计价制度进行调整以确保担保物市值不低于已借出证券市值的102%；</w:t>
      </w:r>
    </w:p>
    <w:p w14:paraId="79BFA169"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3）借方应当在交易期内及时向本基金支付已借出证券产生的所有股息、利息和分红。一旦借方违约，本基金根据协议和有关法律有权保留和处置担保物以满足索赔需要；</w:t>
      </w:r>
    </w:p>
    <w:p w14:paraId="47A02258"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4）除中国证监会另有规定外，担保物可以是以下金融工具或品种：现金； 存款证明；商业票据；政府债券；中资商业银行或由不低于中国证监会认可的信用评级机构评级的境外金融机构（作为交易对手方或其关联方的除外）出具的不可撤销信用证；</w:t>
      </w:r>
    </w:p>
    <w:p w14:paraId="655264B4"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5）本基金有权在任何时候终止证券借贷交易并在正常市场惯例的合理期限内要求归还任</w:t>
      </w:r>
      <w:proofErr w:type="gramStart"/>
      <w:r w:rsidRPr="003F55D1">
        <w:rPr>
          <w:rFonts w:ascii="彩虹粗仿宋" w:eastAsia="彩虹粗仿宋" w:hint="eastAsia"/>
          <w:bCs/>
          <w:sz w:val="24"/>
        </w:rPr>
        <w:t>一</w:t>
      </w:r>
      <w:proofErr w:type="gramEnd"/>
      <w:r w:rsidRPr="003F55D1">
        <w:rPr>
          <w:rFonts w:ascii="彩虹粗仿宋" w:eastAsia="彩虹粗仿宋" w:hint="eastAsia"/>
          <w:bCs/>
          <w:sz w:val="24"/>
        </w:rPr>
        <w:t>或所有已借出的证券；</w:t>
      </w:r>
    </w:p>
    <w:p w14:paraId="24EE4C52" w14:textId="240FD2BA"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w:t>
      </w:r>
      <w:r w:rsidR="00EF3E0A">
        <w:rPr>
          <w:rFonts w:ascii="彩虹粗仿宋" w:eastAsia="彩虹粗仿宋"/>
          <w:bCs/>
          <w:sz w:val="24"/>
        </w:rPr>
        <w:t>0</w:t>
      </w:r>
      <w:r w:rsidRPr="003F55D1">
        <w:rPr>
          <w:rFonts w:ascii="彩虹粗仿宋" w:eastAsia="彩虹粗仿宋" w:hint="eastAsia"/>
          <w:bCs/>
          <w:sz w:val="24"/>
        </w:rPr>
        <w:t>）基金可以根据正常市场惯例参与正回购交易、逆回购交易，并且应当遵守下列规定：</w:t>
      </w:r>
    </w:p>
    <w:p w14:paraId="64F2B416"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1）所有参与正回购交易的对手方（中资商业银行除外）应当具有中国证监会认可的信用评级机构信用评级；</w:t>
      </w:r>
    </w:p>
    <w:p w14:paraId="4DF3A913"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2）参与正回购交易，应当采取市值计价制度对卖出收益进行调整以确保现金不低于已售出证券市值的102%。一旦买方违约，本基金根据协议和有关法律有权保留或处置卖出收益以满足索赔需要；</w:t>
      </w:r>
    </w:p>
    <w:p w14:paraId="17AA2C20"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3）买方应当在正回购交易期内及时向本基金支付售出证券产生的所有股息、利息和分红；</w:t>
      </w:r>
    </w:p>
    <w:p w14:paraId="766B8284" w14:textId="77777777"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lastRenderedPageBreak/>
        <w:t>4）参与逆回购交易，应当对购入证券采取市值计价制度进行调整以确保已购入证券市值不低于支付现金的102%。一旦卖方违约，本基金根据协议和有关法律有权保留或处置已购入证券以满足索赔需要；</w:t>
      </w:r>
    </w:p>
    <w:p w14:paraId="3AACE7FE" w14:textId="321D4B60" w:rsidR="008B0BF5" w:rsidRPr="008B0BF5" w:rsidRDefault="003F55D1" w:rsidP="008B0BF5">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5）基金管理人应当对基金参与证券正回购交易、逆回购交易中发生的任何损失负相应责任；</w:t>
      </w:r>
    </w:p>
    <w:p w14:paraId="29BB598A" w14:textId="0E13E943"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w:t>
      </w:r>
      <w:r w:rsidR="00EF3E0A">
        <w:rPr>
          <w:rFonts w:ascii="彩虹粗仿宋" w:eastAsia="彩虹粗仿宋"/>
          <w:bCs/>
          <w:sz w:val="24"/>
        </w:rPr>
        <w:t>1</w:t>
      </w:r>
      <w:r w:rsidRPr="003F55D1">
        <w:rPr>
          <w:rFonts w:ascii="彩虹粗仿宋" w:eastAsia="彩虹粗仿宋" w:hint="eastAsia"/>
          <w:bCs/>
          <w:sz w:val="24"/>
        </w:rPr>
        <w:t>）基金参与证券借贷交易、正回购交易，所有已借出而未归还证券总市值或所有已售出而未回购证券总市值均不得超过基金总资产的50%；前项比例限制计算，基金因参与证券借贷交易、正回购交易而持有的担保物、现金</w:t>
      </w:r>
      <w:proofErr w:type="gramStart"/>
      <w:r w:rsidRPr="003F55D1">
        <w:rPr>
          <w:rFonts w:ascii="彩虹粗仿宋" w:eastAsia="彩虹粗仿宋" w:hint="eastAsia"/>
          <w:bCs/>
          <w:sz w:val="24"/>
        </w:rPr>
        <w:t>不</w:t>
      </w:r>
      <w:proofErr w:type="gramEnd"/>
      <w:r w:rsidRPr="003F55D1">
        <w:rPr>
          <w:rFonts w:ascii="彩虹粗仿宋" w:eastAsia="彩虹粗仿宋" w:hint="eastAsia"/>
          <w:bCs/>
          <w:sz w:val="24"/>
        </w:rPr>
        <w:t>得计入基金总资产；</w:t>
      </w:r>
    </w:p>
    <w:p w14:paraId="1366D70E" w14:textId="2CE871F4"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w:t>
      </w:r>
      <w:r w:rsidR="00EF3E0A">
        <w:rPr>
          <w:rFonts w:ascii="彩虹粗仿宋" w:eastAsia="彩虹粗仿宋"/>
          <w:bCs/>
          <w:sz w:val="24"/>
        </w:rPr>
        <w:t>2</w:t>
      </w:r>
      <w:r w:rsidRPr="003F55D1">
        <w:rPr>
          <w:rFonts w:ascii="彩虹粗仿宋" w:eastAsia="彩虹粗仿宋" w:hint="eastAsia"/>
          <w:bCs/>
          <w:sz w:val="24"/>
        </w:rPr>
        <w:t>）本基金的金融衍生品全部敞口不得高于基金资产净值的100%；</w:t>
      </w:r>
    </w:p>
    <w:p w14:paraId="6B54F858" w14:textId="6C686379"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w:t>
      </w:r>
      <w:r w:rsidR="00EF3E0A">
        <w:rPr>
          <w:rFonts w:ascii="彩虹粗仿宋" w:eastAsia="彩虹粗仿宋"/>
          <w:bCs/>
          <w:sz w:val="24"/>
        </w:rPr>
        <w:t>3</w:t>
      </w:r>
      <w:r w:rsidRPr="003F55D1">
        <w:rPr>
          <w:rFonts w:ascii="彩虹粗仿宋" w:eastAsia="彩虹粗仿宋" w:hint="eastAsia"/>
          <w:bCs/>
          <w:sz w:val="24"/>
        </w:rPr>
        <w:t>）本基金投资期货支付的初始保证金、投资期权支付或收取的期权费、投资柜台交易衍生</w:t>
      </w:r>
      <w:proofErr w:type="gramStart"/>
      <w:r w:rsidRPr="003F55D1">
        <w:rPr>
          <w:rFonts w:ascii="彩虹粗仿宋" w:eastAsia="彩虹粗仿宋" w:hint="eastAsia"/>
          <w:bCs/>
          <w:sz w:val="24"/>
        </w:rPr>
        <w:t>品支付</w:t>
      </w:r>
      <w:proofErr w:type="gramEnd"/>
      <w:r w:rsidRPr="003F55D1">
        <w:rPr>
          <w:rFonts w:ascii="彩虹粗仿宋" w:eastAsia="彩虹粗仿宋" w:hint="eastAsia"/>
          <w:bCs/>
          <w:sz w:val="24"/>
        </w:rPr>
        <w:t>的初始费用的总额不得高于基金资产净值的10%；</w:t>
      </w:r>
    </w:p>
    <w:p w14:paraId="35C83404" w14:textId="7BBCFDE2"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w:t>
      </w:r>
      <w:r w:rsidR="00EF3E0A">
        <w:rPr>
          <w:rFonts w:ascii="彩虹粗仿宋" w:eastAsia="彩虹粗仿宋"/>
          <w:bCs/>
          <w:sz w:val="24"/>
        </w:rPr>
        <w:t>4</w:t>
      </w:r>
      <w:r w:rsidRPr="003F55D1">
        <w:rPr>
          <w:rFonts w:ascii="彩虹粗仿宋" w:eastAsia="彩虹粗仿宋" w:hint="eastAsia"/>
          <w:bCs/>
          <w:sz w:val="24"/>
        </w:rPr>
        <w:t>）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w:t>
      </w:r>
      <w:proofErr w:type="gramStart"/>
      <w:r w:rsidRPr="003F55D1">
        <w:rPr>
          <w:rFonts w:ascii="彩虹粗仿宋" w:eastAsia="彩虹粗仿宋" w:hint="eastAsia"/>
          <w:bCs/>
          <w:sz w:val="24"/>
        </w:rPr>
        <w:t>一</w:t>
      </w:r>
      <w:proofErr w:type="gramEnd"/>
      <w:r w:rsidRPr="003F55D1">
        <w:rPr>
          <w:rFonts w:ascii="彩虹粗仿宋" w:eastAsia="彩虹粗仿宋" w:hint="eastAsia"/>
          <w:bCs/>
          <w:sz w:val="24"/>
        </w:rPr>
        <w:t>交易对手方的市值计价敞口不得超过本基金资产净值的20%；</w:t>
      </w:r>
    </w:p>
    <w:p w14:paraId="5C805498" w14:textId="1C64BAB8"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w:t>
      </w:r>
      <w:r w:rsidR="00EF3E0A">
        <w:rPr>
          <w:rFonts w:ascii="彩虹粗仿宋" w:eastAsia="彩虹粗仿宋"/>
          <w:bCs/>
          <w:sz w:val="24"/>
        </w:rPr>
        <w:t>5</w:t>
      </w:r>
      <w:r w:rsidRPr="003F55D1">
        <w:rPr>
          <w:rFonts w:ascii="彩虹粗仿宋" w:eastAsia="彩虹粗仿宋" w:hint="eastAsia"/>
          <w:bCs/>
          <w:sz w:val="24"/>
        </w:rPr>
        <w:t>）本基金持有同一家银行的存款不得超过基金资产净值的20%，其中银行应当是中资商业银行在境外设立的分行或在最近一个会计年度达到中国证监会认可的信用评级机构评级的境外银行，但在基金托管账户的存款不受此限制；</w:t>
      </w:r>
    </w:p>
    <w:p w14:paraId="423A2E93" w14:textId="5F5BE2CF"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w:t>
      </w:r>
      <w:r w:rsidR="00EF3E0A">
        <w:rPr>
          <w:rFonts w:ascii="彩虹粗仿宋" w:eastAsia="彩虹粗仿宋"/>
          <w:bCs/>
          <w:sz w:val="24"/>
        </w:rPr>
        <w:t>6</w:t>
      </w:r>
      <w:r w:rsidRPr="003F55D1">
        <w:rPr>
          <w:rFonts w:ascii="彩虹粗仿宋" w:eastAsia="彩虹粗仿宋" w:hint="eastAsia"/>
          <w:bCs/>
          <w:sz w:val="24"/>
        </w:rPr>
        <w:t>）本基金持有境外基金的市值合计不得超过基金资产净值的10%</w:t>
      </w:r>
      <w:r w:rsidR="00E77A5B" w:rsidRPr="00E77A5B">
        <w:rPr>
          <w:rFonts w:ascii="彩虹粗仿宋" w:eastAsia="彩虹粗仿宋" w:hint="eastAsia"/>
          <w:bCs/>
          <w:sz w:val="24"/>
        </w:rPr>
        <w:t>，但持有货币市场基金不受此限制</w:t>
      </w:r>
      <w:r w:rsidRPr="003F55D1">
        <w:rPr>
          <w:rFonts w:ascii="彩虹粗仿宋" w:eastAsia="彩虹粗仿宋" w:hint="eastAsia"/>
          <w:bCs/>
          <w:sz w:val="24"/>
        </w:rPr>
        <w:t>；</w:t>
      </w:r>
    </w:p>
    <w:p w14:paraId="4D1991B2" w14:textId="6319015A"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w:t>
      </w:r>
      <w:r w:rsidR="00EF3E0A">
        <w:rPr>
          <w:rFonts w:ascii="彩虹粗仿宋" w:eastAsia="彩虹粗仿宋"/>
          <w:bCs/>
          <w:sz w:val="24"/>
        </w:rPr>
        <w:t>7</w:t>
      </w:r>
      <w:r w:rsidRPr="003F55D1">
        <w:rPr>
          <w:rFonts w:ascii="彩虹粗仿宋" w:eastAsia="彩虹粗仿宋" w:hint="eastAsia"/>
          <w:bCs/>
          <w:sz w:val="24"/>
        </w:rPr>
        <w:t>）本基金管理人管理</w:t>
      </w:r>
      <w:r w:rsidR="00CF4A63" w:rsidRPr="00CF4A63">
        <w:rPr>
          <w:rFonts w:ascii="彩虹粗仿宋" w:eastAsia="彩虹粗仿宋" w:hint="eastAsia"/>
          <w:bCs/>
          <w:sz w:val="24"/>
        </w:rPr>
        <w:t>且由本基金托管人托管</w:t>
      </w:r>
      <w:r w:rsidRPr="003F55D1">
        <w:rPr>
          <w:rFonts w:ascii="彩虹粗仿宋" w:eastAsia="彩虹粗仿宋" w:hint="eastAsia"/>
          <w:bCs/>
          <w:sz w:val="24"/>
        </w:rPr>
        <w:t>的全部基金持有任何一只境外基金，不得超过该境外基金总份额的20%；</w:t>
      </w:r>
    </w:p>
    <w:p w14:paraId="68F740C3" w14:textId="5155D7F3"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（2</w:t>
      </w:r>
      <w:r w:rsidR="00B332C9">
        <w:rPr>
          <w:rFonts w:ascii="彩虹粗仿宋" w:eastAsia="彩虹粗仿宋"/>
          <w:bCs/>
          <w:sz w:val="24"/>
        </w:rPr>
        <w:t>8</w:t>
      </w:r>
      <w:r w:rsidRPr="003F55D1">
        <w:rPr>
          <w:rFonts w:ascii="彩虹粗仿宋" w:eastAsia="彩虹粗仿宋" w:hint="eastAsia"/>
          <w:bCs/>
          <w:sz w:val="24"/>
        </w:rPr>
        <w:t>）法律法规及中国证监会规定的其他投资比例限制。</w:t>
      </w:r>
    </w:p>
    <w:p w14:paraId="707C76A4" w14:textId="5BD28B1B" w:rsidR="003F55D1" w:rsidRPr="003F55D1" w:rsidRDefault="003F55D1" w:rsidP="003F55D1">
      <w:pPr>
        <w:adjustRightInd w:val="0"/>
        <w:snapToGrid w:val="0"/>
        <w:ind w:firstLineChars="200" w:firstLine="480"/>
        <w:rPr>
          <w:rFonts w:ascii="彩虹粗仿宋" w:eastAsia="彩虹粗仿宋"/>
          <w:bCs/>
          <w:sz w:val="24"/>
        </w:rPr>
      </w:pPr>
      <w:r w:rsidRPr="003F55D1">
        <w:rPr>
          <w:rFonts w:ascii="彩虹粗仿宋" w:eastAsia="彩虹粗仿宋" w:hint="eastAsia"/>
          <w:bCs/>
          <w:sz w:val="24"/>
        </w:rPr>
        <w:t>除上述（1）、（3）、（4）、（</w:t>
      </w:r>
      <w:r w:rsidR="00B332C9">
        <w:rPr>
          <w:rFonts w:ascii="彩虹粗仿宋" w:eastAsia="彩虹粗仿宋" w:hint="eastAsia"/>
          <w:bCs/>
          <w:sz w:val="24"/>
        </w:rPr>
        <w:t>9</w:t>
      </w:r>
      <w:r w:rsidRPr="003F55D1">
        <w:rPr>
          <w:rFonts w:ascii="彩虹粗仿宋" w:eastAsia="彩虹粗仿宋" w:hint="eastAsia"/>
          <w:bCs/>
          <w:sz w:val="24"/>
        </w:rPr>
        <w:t>）、（1</w:t>
      </w:r>
      <w:r w:rsidR="00B332C9">
        <w:rPr>
          <w:rFonts w:ascii="彩虹粗仿宋" w:eastAsia="彩虹粗仿宋"/>
          <w:bCs/>
          <w:sz w:val="24"/>
        </w:rPr>
        <w:t>4</w:t>
      </w:r>
      <w:r w:rsidRPr="003F55D1">
        <w:rPr>
          <w:rFonts w:ascii="彩虹粗仿宋" w:eastAsia="彩虹粗仿宋" w:hint="eastAsia"/>
          <w:bCs/>
          <w:sz w:val="24"/>
        </w:rPr>
        <w:t>）情形之外，因证券、期货市场波动、证券发行人合并、基金规模变动、标的指数成份股调整、标的指数成份股流动性限制、目标ETF暂停申购、赎回、暂停上市或二级市场交易停牌等基金管理人之外的因素致使基金投资比例不符合上述规定投资比例的，基金管理人应当在所涉境内证券可交易之日起10个交易日内进行调整，所涉境外证券可交易之日起30个交易日内进行调整，但中国证监会规定的特殊情形除外。因证券、期货市场波动、证券发行人合并、基金规模变动、标的指数成份股调整、标的指数成份股流动性限制、目标ETF暂停申购、赎回、暂停上市或二级市场交易停牌等基金管理人之外的因</w:t>
      </w:r>
      <w:r w:rsidRPr="003F55D1">
        <w:rPr>
          <w:rFonts w:ascii="彩虹粗仿宋" w:eastAsia="彩虹粗仿宋" w:hint="eastAsia"/>
          <w:bCs/>
          <w:sz w:val="24"/>
        </w:rPr>
        <w:lastRenderedPageBreak/>
        <w:t>素致使基金投资比例不符合上述第（1）项规定的比例的，基金管理人应当在20个交易日内进行调整。如因外汇额度</w:t>
      </w:r>
      <w:proofErr w:type="gramStart"/>
      <w:r w:rsidRPr="003F55D1">
        <w:rPr>
          <w:rFonts w:ascii="彩虹粗仿宋" w:eastAsia="彩虹粗仿宋" w:hint="eastAsia"/>
          <w:bCs/>
          <w:sz w:val="24"/>
        </w:rPr>
        <w:t>不足原因</w:t>
      </w:r>
      <w:proofErr w:type="gramEnd"/>
      <w:r w:rsidRPr="003F55D1">
        <w:rPr>
          <w:rFonts w:ascii="彩虹粗仿宋" w:eastAsia="彩虹粗仿宋" w:hint="eastAsia"/>
          <w:bCs/>
          <w:sz w:val="24"/>
        </w:rPr>
        <w:t xml:space="preserve">导致基金持仓比例超限，基金将在额度可用后 5 </w:t>
      </w:r>
      <w:proofErr w:type="gramStart"/>
      <w:r w:rsidRPr="003F55D1">
        <w:rPr>
          <w:rFonts w:ascii="彩虹粗仿宋" w:eastAsia="彩虹粗仿宋" w:hint="eastAsia"/>
          <w:bCs/>
          <w:sz w:val="24"/>
        </w:rPr>
        <w:t>个</w:t>
      </w:r>
      <w:proofErr w:type="gramEnd"/>
      <w:r w:rsidRPr="003F55D1">
        <w:rPr>
          <w:rFonts w:ascii="彩虹粗仿宋" w:eastAsia="彩虹粗仿宋" w:hint="eastAsia"/>
          <w:bCs/>
          <w:sz w:val="24"/>
        </w:rPr>
        <w:t>工作日内调整符合投资比例限制要求。法律法规另有规定的，从其规定。</w:t>
      </w:r>
    </w:p>
    <w:p w14:paraId="5867EE68" w14:textId="372F7F79" w:rsidR="00845581" w:rsidRDefault="003F55D1" w:rsidP="003F55D1">
      <w:pPr>
        <w:adjustRightInd w:val="0"/>
        <w:snapToGrid w:val="0"/>
        <w:ind w:firstLineChars="200" w:firstLine="480"/>
        <w:rPr>
          <w:rFonts w:ascii="彩虹粗仿宋" w:eastAsia="彩虹粗仿宋"/>
          <w:sz w:val="24"/>
        </w:rPr>
      </w:pPr>
      <w:r w:rsidRPr="003F55D1">
        <w:rPr>
          <w:rFonts w:ascii="彩虹粗仿宋" w:eastAsia="彩虹粗仿宋"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6320012" w14:textId="33AB3611" w:rsidR="00845581" w:rsidRDefault="00E77A5B">
      <w:pPr>
        <w:adjustRightInd w:val="0"/>
        <w:snapToGrid w:val="0"/>
        <w:ind w:firstLineChars="200" w:firstLine="480"/>
        <w:rPr>
          <w:rFonts w:ascii="彩虹粗仿宋" w:eastAsia="彩虹粗仿宋"/>
          <w:sz w:val="24"/>
        </w:rPr>
      </w:pPr>
      <w:r w:rsidRPr="00E77A5B">
        <w:rPr>
          <w:rFonts w:ascii="彩虹粗仿宋" w:eastAsia="彩虹粗仿宋" w:hAnsi="宋体" w:cs="Arial" w:hint="eastAsia"/>
          <w:sz w:val="24"/>
        </w:rPr>
        <w:t>如果法律法规或监管部门对上述投资比例限制进行变更的，以变更后的规定为准。法律法规或监管部门取消上述限制，如适用于本基金，基金管理人在履行适当程序后，则本基金投资不再受相关限制。</w:t>
      </w:r>
    </w:p>
    <w:p w14:paraId="673988C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1" w:name="OLE_LINK1"/>
      <w:r>
        <w:rPr>
          <w:rFonts w:ascii="彩虹粗仿宋" w:eastAsia="彩虹粗仿宋" w:hAnsi="宋体" w:cs="Arial" w:hint="eastAsia"/>
          <w:sz w:val="24"/>
        </w:rPr>
        <w:t>根据有关法律法规的规定及《基金合同》的约定，</w:t>
      </w:r>
      <w:bookmarkEnd w:id="11"/>
      <w:r>
        <w:rPr>
          <w:rFonts w:ascii="彩虹粗仿宋" w:eastAsia="彩虹粗仿宋" w:hAnsi="宋体" w:cs="Arial" w:hint="eastAsia"/>
          <w:sz w:val="24"/>
        </w:rPr>
        <w:t>对本托管协议第十五条第（十二）</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投资禁止行为进行监督。基金托管人通过事后监督方式对基金管理人基金投资禁止行为进行监督。</w:t>
      </w:r>
    </w:p>
    <w:p w14:paraId="650AAA9A" w14:textId="77777777" w:rsidR="00757519" w:rsidRPr="00757519" w:rsidRDefault="00A14F19" w:rsidP="007575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除标的指数成份股、备选成份股之外，</w:t>
      </w:r>
      <w:r w:rsidR="00757519" w:rsidRPr="00757519">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413D1F" w14:textId="0FFB9B32" w:rsidR="00845581" w:rsidRDefault="00757519" w:rsidP="00757519">
      <w:pPr>
        <w:adjustRightInd w:val="0"/>
        <w:snapToGrid w:val="0"/>
        <w:ind w:firstLineChars="200" w:firstLine="480"/>
        <w:rPr>
          <w:rFonts w:ascii="彩虹粗仿宋" w:eastAsia="彩虹粗仿宋" w:hAnsi="宋体" w:cs="Arial"/>
          <w:sz w:val="24"/>
        </w:rPr>
      </w:pPr>
      <w:r w:rsidRPr="00757519">
        <w:rPr>
          <w:rFonts w:ascii="彩虹粗仿宋" w:eastAsia="彩虹粗仿宋" w:hAnsi="宋体" w:cs="Arial" w:hint="eastAsia"/>
          <w:sz w:val="24"/>
        </w:rPr>
        <w:t>如法律法规或监管部门取消或变更上述限制，如适用于本基金，基金管理人在履行适当程序后，则本基金投资不再受相关限制或以变更后的规定为准。</w:t>
      </w:r>
    </w:p>
    <w:bookmarkEnd w:id="10"/>
    <w:p w14:paraId="24428F2E" w14:textId="794AB47B" w:rsidR="00845581" w:rsidRDefault="00A14F19" w:rsidP="004A6B5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650FC">
        <w:rPr>
          <w:rFonts w:ascii="彩虹粗仿宋" w:eastAsia="彩虹粗仿宋" w:hAnsi="宋体" w:cs="Arial" w:hint="eastAsia"/>
          <w:sz w:val="24"/>
        </w:rPr>
        <w:t>四</w:t>
      </w:r>
      <w:r>
        <w:rPr>
          <w:rFonts w:ascii="彩虹粗仿宋" w:eastAsia="彩虹粗仿宋" w:hAnsi="宋体" w:cs="Arial" w:hint="eastAsia"/>
          <w:sz w:val="24"/>
        </w:rPr>
        <w:t>）基金托管人根据有关法律法规的规定及《基金合同》的约定，对基金管理人投资流通受限证券进行监督。</w:t>
      </w:r>
    </w:p>
    <w:p w14:paraId="287B9B5F" w14:textId="3D6DE279"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w:t>
      </w:r>
    </w:p>
    <w:p w14:paraId="2904662D" w14:textId="77777777" w:rsidR="00845581" w:rsidRDefault="00A14F19">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14:paraId="28D09DF2"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w:t>
      </w:r>
      <w:r>
        <w:rPr>
          <w:rFonts w:ascii="彩虹粗仿宋" w:eastAsia="彩虹粗仿宋" w:hAnsi="宋体" w:cs="Arial" w:hint="eastAsia"/>
          <w:sz w:val="24"/>
        </w:rPr>
        <w:lastRenderedPageBreak/>
        <w:t>国债登记结算有限责任公司负责登记和存管，并可在证券交易所或全国银行间债券市场交易的证券。</w:t>
      </w:r>
    </w:p>
    <w:p w14:paraId="66481F5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w:t>
      </w:r>
      <w:r>
        <w:rPr>
          <w:rFonts w:ascii="彩虹粗仿宋" w:eastAsia="彩虹粗仿宋" w:hint="eastAsia"/>
          <w:sz w:val="24"/>
        </w:rPr>
        <w:t>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w:t>
      </w:r>
      <w:r>
        <w:rPr>
          <w:rFonts w:ascii="彩虹粗仿宋" w:eastAsia="彩虹粗仿宋" w:hAnsi="宋体" w:cs="Arial" w:hint="eastAsia"/>
          <w:sz w:val="24"/>
        </w:rPr>
        <w:t>生的流通受限证券登记存管问题，造成基金托管人无法安全保管本基金资产的责任与损失，及因流通受限证券存管直接影响本基金安全的责任及损失，由基金管理人承担。</w:t>
      </w:r>
    </w:p>
    <w:p w14:paraId="77E6F896" w14:textId="06498BBA"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roofErr w:type="gramStart"/>
      <w:r w:rsidR="00757519" w:rsidRPr="00757519">
        <w:rPr>
          <w:rFonts w:ascii="彩虹粗仿宋" w:eastAsia="彩虹粗仿宋" w:hAnsi="宋体" w:cs="Arial" w:hint="eastAsia"/>
          <w:sz w:val="24"/>
        </w:rPr>
        <w:t>若法规</w:t>
      </w:r>
      <w:proofErr w:type="gramEnd"/>
      <w:r w:rsidR="00757519" w:rsidRPr="00757519">
        <w:rPr>
          <w:rFonts w:ascii="彩虹粗仿宋" w:eastAsia="彩虹粗仿宋" w:hAnsi="宋体" w:cs="Arial" w:hint="eastAsia"/>
          <w:sz w:val="24"/>
        </w:rPr>
        <w:t>有新规定的按照新的规定执行。</w:t>
      </w:r>
    </w:p>
    <w:p w14:paraId="72DB843B" w14:textId="3B960876"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6A6CC172" w14:textId="22A38259"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导致本基金出现损失致使基金托管人承担连带赔偿责任的，基金管理人应赔偿基金托管人由此遭受的损失。</w:t>
      </w:r>
    </w:p>
    <w:p w14:paraId="69460F8C"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FCF659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12795C1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25B77B01" w14:textId="04E32D56"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332C9">
        <w:rPr>
          <w:rFonts w:ascii="彩虹粗仿宋" w:eastAsia="彩虹粗仿宋" w:hAnsi="宋体" w:cs="Arial"/>
          <w:sz w:val="24"/>
        </w:rPr>
        <w:t>3</w:t>
      </w:r>
      <w:r>
        <w:rPr>
          <w:rFonts w:ascii="彩虹粗仿宋" w:eastAsia="彩虹粗仿宋" w:hAnsi="宋体" w:cs="Arial" w:hint="eastAsia"/>
          <w:sz w:val="24"/>
        </w:rPr>
        <w:t>）基金拟认购的数量、价格、总成本、账面价值。</w:t>
      </w:r>
    </w:p>
    <w:p w14:paraId="0AF6891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EF51164"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本基金有关投资流通受限证券比例如违反有关限制规定，在合理期限内未能进行及时调整，基金管理人应按照《信息</w:t>
      </w:r>
      <w:r>
        <w:rPr>
          <w:rFonts w:ascii="彩虹粗仿宋" w:eastAsia="彩虹粗仿宋" w:hAnsi="宋体" w:cs="Arial"/>
          <w:sz w:val="24"/>
        </w:rPr>
        <w:t>披露办法</w:t>
      </w:r>
      <w:r>
        <w:rPr>
          <w:rFonts w:ascii="彩虹粗仿宋" w:eastAsia="彩虹粗仿宋" w:hAnsi="宋体" w:cs="Arial" w:hint="eastAsia"/>
          <w:sz w:val="24"/>
        </w:rPr>
        <w:t>》的</w:t>
      </w:r>
      <w:r>
        <w:rPr>
          <w:rFonts w:ascii="彩虹粗仿宋" w:eastAsia="彩虹粗仿宋" w:hAnsi="宋体" w:cs="Arial"/>
          <w:sz w:val="24"/>
        </w:rPr>
        <w:t>有关规定</w:t>
      </w:r>
      <w:r>
        <w:rPr>
          <w:rFonts w:ascii="彩虹粗仿宋" w:eastAsia="彩虹粗仿宋" w:hAnsi="宋体" w:cs="Arial" w:hint="eastAsia"/>
          <w:sz w:val="24"/>
        </w:rPr>
        <w:t>编制临时报告书，予以公告。</w:t>
      </w:r>
    </w:p>
    <w:p w14:paraId="1012C6D1" w14:textId="2B8A06BD" w:rsidR="00845581" w:rsidRDefault="002650FC">
      <w:pPr>
        <w:adjustRightInd w:val="0"/>
        <w:snapToGrid w:val="0"/>
        <w:ind w:firstLineChars="200" w:firstLine="480"/>
        <w:rPr>
          <w:rFonts w:ascii="彩虹粗仿宋" w:eastAsia="彩虹粗仿宋"/>
          <w:sz w:val="24"/>
        </w:rPr>
      </w:pPr>
      <w:r>
        <w:rPr>
          <w:rFonts w:ascii="彩虹粗仿宋" w:eastAsia="彩虹粗仿宋" w:hAnsi="宋体" w:cs="Arial"/>
          <w:sz w:val="24"/>
        </w:rPr>
        <w:lastRenderedPageBreak/>
        <w:t>5</w:t>
      </w:r>
      <w:r w:rsidR="00A14F19">
        <w:rPr>
          <w:rFonts w:ascii="彩虹粗仿宋" w:eastAsia="彩虹粗仿宋" w:hAnsi="宋体" w:cs="Arial" w:hint="eastAsia"/>
          <w:sz w:val="24"/>
        </w:rPr>
        <w:t>.</w:t>
      </w:r>
      <w:r w:rsidR="00A14F19">
        <w:rPr>
          <w:rFonts w:ascii="彩虹粗仿宋" w:eastAsia="彩虹粗仿宋" w:hint="eastAsia"/>
          <w:sz w:val="24"/>
        </w:rPr>
        <w:t>相关法律法规对基金投资流通受限证券有新规定的，从其规定。</w:t>
      </w:r>
    </w:p>
    <w:p w14:paraId="2ADC0CA6" w14:textId="63EA11C8" w:rsidR="004A6B58" w:rsidRPr="004A6B58" w:rsidRDefault="004A6B58" w:rsidP="004A6B58">
      <w:pPr>
        <w:adjustRightInd w:val="0"/>
        <w:snapToGrid w:val="0"/>
        <w:ind w:firstLineChars="200" w:firstLine="480"/>
        <w:rPr>
          <w:rFonts w:ascii="彩虹粗仿宋" w:eastAsia="彩虹粗仿宋" w:hAnsi="宋体" w:cs="Arial"/>
          <w:sz w:val="24"/>
        </w:rPr>
      </w:pPr>
      <w:r w:rsidRPr="004A6B58">
        <w:rPr>
          <w:rFonts w:ascii="彩虹粗仿宋" w:eastAsia="彩虹粗仿宋" w:hAnsi="宋体" w:cs="Arial" w:hint="eastAsia"/>
          <w:sz w:val="24"/>
        </w:rPr>
        <w:t>（</w:t>
      </w:r>
      <w:r w:rsidR="002650FC">
        <w:rPr>
          <w:rFonts w:ascii="彩虹粗仿宋" w:eastAsia="彩虹粗仿宋" w:hAnsi="宋体" w:cs="Arial" w:hint="eastAsia"/>
          <w:sz w:val="24"/>
        </w:rPr>
        <w:t>五</w:t>
      </w:r>
      <w:r w:rsidRPr="004A6B58">
        <w:rPr>
          <w:rFonts w:ascii="彩虹粗仿宋" w:eastAsia="彩虹粗仿宋" w:hAnsi="宋体" w:cs="Arial" w:hint="eastAsia"/>
          <w:sz w:val="24"/>
        </w:rPr>
        <w:t>）基金参与转融通证券出借业务，基金管理人应当遵守审慎经营原则，配备技术系统和专业人员，制定科学合理的投资策略和风险管理制度，完善业务流程，有效防范和控制风险，基金托管人将对基金参与</w:t>
      </w:r>
      <w:r w:rsidR="00D12F34">
        <w:rPr>
          <w:rFonts w:ascii="彩虹粗仿宋" w:eastAsia="彩虹粗仿宋" w:hAnsi="宋体" w:cs="Arial" w:hint="eastAsia"/>
          <w:sz w:val="24"/>
        </w:rPr>
        <w:t>转融通证券</w:t>
      </w:r>
      <w:r w:rsidRPr="004A6B58">
        <w:rPr>
          <w:rFonts w:ascii="彩虹粗仿宋" w:eastAsia="彩虹粗仿宋" w:hAnsi="宋体" w:cs="Arial" w:hint="eastAsia"/>
          <w:sz w:val="24"/>
        </w:rPr>
        <w:t>出借业务进行监督和复核。</w:t>
      </w:r>
    </w:p>
    <w:p w14:paraId="56DE17A4" w14:textId="4A89AA95" w:rsidR="004A6B58" w:rsidRPr="004A6B58" w:rsidRDefault="004A6B58" w:rsidP="004A6B58">
      <w:pPr>
        <w:adjustRightInd w:val="0"/>
        <w:snapToGrid w:val="0"/>
        <w:ind w:firstLineChars="200" w:firstLine="480"/>
        <w:rPr>
          <w:rFonts w:ascii="彩虹粗仿宋" w:eastAsia="彩虹粗仿宋" w:hAnsi="宋体" w:cs="Arial"/>
          <w:sz w:val="24"/>
        </w:rPr>
      </w:pPr>
      <w:r w:rsidRPr="004A6B58">
        <w:rPr>
          <w:rFonts w:ascii="彩虹粗仿宋" w:eastAsia="彩虹粗仿宋" w:hAnsi="宋体" w:cs="Arial" w:hint="eastAsia"/>
          <w:sz w:val="24"/>
        </w:rPr>
        <w:t>（</w:t>
      </w:r>
      <w:r w:rsidR="002650FC">
        <w:rPr>
          <w:rFonts w:ascii="彩虹粗仿宋" w:eastAsia="彩虹粗仿宋" w:hAnsi="宋体" w:cs="Arial" w:hint="eastAsia"/>
          <w:sz w:val="24"/>
        </w:rPr>
        <w:t>六</w:t>
      </w:r>
      <w:r w:rsidRPr="004A6B58">
        <w:rPr>
          <w:rFonts w:ascii="彩虹粗仿宋" w:eastAsia="彩虹粗仿宋" w:hAnsi="宋体" w:cs="Arial" w:hint="eastAsia"/>
          <w:sz w:val="24"/>
        </w:rPr>
        <w:t>）基金托管人根据有关法律法规的规定及《基金合同》的约定，对基金资产净值计算、</w:t>
      </w:r>
      <w:r w:rsidR="00D12F34">
        <w:rPr>
          <w:rFonts w:ascii="彩虹粗仿宋" w:eastAsia="彩虹粗仿宋" w:hAnsi="宋体" w:cs="Arial" w:hint="eastAsia"/>
          <w:sz w:val="24"/>
        </w:rPr>
        <w:t>各类</w:t>
      </w:r>
      <w:r w:rsidRPr="004A6B58">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213DD887" w14:textId="31592B13" w:rsidR="004A6B58" w:rsidRPr="004A6B58" w:rsidRDefault="004A6B58" w:rsidP="004A6B58">
      <w:pPr>
        <w:adjustRightInd w:val="0"/>
        <w:snapToGrid w:val="0"/>
        <w:ind w:firstLineChars="200" w:firstLine="480"/>
        <w:rPr>
          <w:rFonts w:ascii="彩虹粗仿宋" w:eastAsia="彩虹粗仿宋" w:hAnsi="宋体" w:cs="Arial"/>
          <w:sz w:val="24"/>
        </w:rPr>
      </w:pPr>
      <w:r w:rsidRPr="004A6B58">
        <w:rPr>
          <w:rFonts w:ascii="彩虹粗仿宋" w:eastAsia="彩虹粗仿宋" w:hAnsi="宋体" w:cs="Arial" w:hint="eastAsia"/>
          <w:sz w:val="24"/>
        </w:rPr>
        <w:t>（</w:t>
      </w:r>
      <w:r w:rsidR="002650FC">
        <w:rPr>
          <w:rFonts w:ascii="彩虹粗仿宋" w:eastAsia="彩虹粗仿宋" w:hAnsi="宋体" w:cs="Arial" w:hint="eastAsia"/>
          <w:sz w:val="24"/>
        </w:rPr>
        <w:t>七</w:t>
      </w:r>
      <w:r w:rsidRPr="004A6B58">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CA886BD" w14:textId="693F2368" w:rsidR="004A6B58" w:rsidRPr="004A6B58" w:rsidRDefault="004A6B58" w:rsidP="004A6B58">
      <w:pPr>
        <w:adjustRightInd w:val="0"/>
        <w:snapToGrid w:val="0"/>
        <w:ind w:firstLineChars="200" w:firstLine="480"/>
        <w:rPr>
          <w:rFonts w:ascii="彩虹粗仿宋" w:eastAsia="彩虹粗仿宋" w:hAnsi="宋体" w:cs="Arial"/>
          <w:sz w:val="24"/>
        </w:rPr>
      </w:pPr>
      <w:r w:rsidRPr="004A6B58">
        <w:rPr>
          <w:rFonts w:ascii="彩虹粗仿宋" w:eastAsia="彩虹粗仿宋" w:hAnsi="宋体" w:cs="Arial" w:hint="eastAsia"/>
          <w:sz w:val="24"/>
        </w:rPr>
        <w:t>（</w:t>
      </w:r>
      <w:r w:rsidR="002650FC">
        <w:rPr>
          <w:rFonts w:ascii="彩虹粗仿宋" w:eastAsia="彩虹粗仿宋" w:hAnsi="宋体" w:cs="Arial" w:hint="eastAsia"/>
          <w:sz w:val="24"/>
        </w:rPr>
        <w:t>八</w:t>
      </w:r>
      <w:r w:rsidRPr="004A6B58">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45D661" w14:textId="5F813711" w:rsidR="004A6B58" w:rsidRPr="004A6B58" w:rsidRDefault="004A6B58" w:rsidP="004A6B58">
      <w:pPr>
        <w:adjustRightInd w:val="0"/>
        <w:snapToGrid w:val="0"/>
        <w:ind w:firstLineChars="200" w:firstLine="480"/>
        <w:rPr>
          <w:rFonts w:ascii="彩虹粗仿宋" w:eastAsia="彩虹粗仿宋" w:hAnsi="宋体" w:cs="Arial"/>
          <w:sz w:val="24"/>
        </w:rPr>
      </w:pPr>
      <w:r w:rsidRPr="004A6B58">
        <w:rPr>
          <w:rFonts w:ascii="彩虹粗仿宋" w:eastAsia="彩虹粗仿宋" w:hAnsi="宋体" w:cs="Arial" w:hint="eastAsia"/>
          <w:sz w:val="24"/>
        </w:rPr>
        <w:t>（</w:t>
      </w:r>
      <w:r w:rsidR="00C82B55">
        <w:rPr>
          <w:rFonts w:ascii="彩虹粗仿宋" w:eastAsia="彩虹粗仿宋" w:hAnsi="宋体" w:cs="Arial" w:hint="eastAsia"/>
          <w:sz w:val="24"/>
        </w:rPr>
        <w:t>九</w:t>
      </w:r>
      <w:r w:rsidRPr="004A6B58">
        <w:rPr>
          <w:rFonts w:ascii="彩虹粗仿宋" w:eastAsia="彩虹粗仿宋" w:hAnsi="宋体" w:cs="Arial" w:hint="eastAsia"/>
          <w:sz w:val="24"/>
        </w:rPr>
        <w:t>）</w:t>
      </w:r>
      <w:proofErr w:type="gramStart"/>
      <w:r w:rsidRPr="004A6B58">
        <w:rPr>
          <w:rFonts w:ascii="彩虹粗仿宋" w:eastAsia="彩虹粗仿宋" w:hAnsi="宋体" w:cs="Arial" w:hint="eastAsia"/>
          <w:sz w:val="24"/>
        </w:rPr>
        <w:t>若基金</w:t>
      </w:r>
      <w:proofErr w:type="gramEnd"/>
      <w:r w:rsidRPr="004A6B58">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52A91F98" w14:textId="7B2A644F" w:rsidR="00845581" w:rsidRDefault="004A6B58" w:rsidP="004A6B58">
      <w:pPr>
        <w:adjustRightInd w:val="0"/>
        <w:snapToGrid w:val="0"/>
        <w:ind w:firstLineChars="200" w:firstLine="480"/>
        <w:rPr>
          <w:rFonts w:ascii="彩虹粗仿宋" w:eastAsia="彩虹粗仿宋" w:hAnsi="宋体" w:cs="Arial"/>
          <w:sz w:val="24"/>
        </w:rPr>
      </w:pPr>
      <w:r w:rsidRPr="004A6B58">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D2DE2C9" w14:textId="77777777" w:rsidR="00845581" w:rsidRDefault="00845581">
      <w:pPr>
        <w:rPr>
          <w:rFonts w:ascii="彩虹粗仿宋" w:eastAsia="彩虹粗仿宋"/>
          <w:sz w:val="24"/>
        </w:rPr>
      </w:pPr>
    </w:p>
    <w:p w14:paraId="24620752" w14:textId="77777777" w:rsidR="00845581" w:rsidRDefault="00A14F19">
      <w:pPr>
        <w:pStyle w:val="2"/>
        <w:jc w:val="center"/>
        <w:rPr>
          <w:rFonts w:ascii="彩虹粗仿宋" w:eastAsia="彩虹粗仿宋"/>
          <w:sz w:val="30"/>
        </w:rPr>
      </w:pPr>
      <w:bookmarkStart w:id="12" w:name="_Toc86649722"/>
      <w:bookmarkStart w:id="13" w:name="_Toc124325888"/>
      <w:bookmarkStart w:id="14" w:name="_Toc89163368"/>
      <w:bookmarkStart w:id="15" w:name="_Toc86223242"/>
      <w:bookmarkStart w:id="16" w:name="_Toc86225291"/>
      <w:bookmarkStart w:id="17" w:name="_Toc110830492"/>
      <w:bookmarkStart w:id="18" w:name="_Toc86737929"/>
      <w:bookmarkStart w:id="19" w:name="_Toc118212950"/>
      <w:bookmarkStart w:id="20" w:name="_Toc108512358"/>
      <w:bookmarkStart w:id="21" w:name="_Toc118774803"/>
      <w:bookmarkStart w:id="22" w:name="_Toc110761796"/>
      <w:bookmarkStart w:id="23" w:name="_Toc86727355"/>
      <w:bookmarkStart w:id="24" w:name="_Toc119402710"/>
      <w:bookmarkStart w:id="25" w:name="_Toc110765660"/>
      <w:bookmarkStart w:id="26" w:name="_Toc86726439"/>
      <w:bookmarkStart w:id="27" w:name="_Toc118972648"/>
      <w:bookmarkStart w:id="28" w:name="_Toc120435783"/>
      <w:r>
        <w:rPr>
          <w:rFonts w:ascii="彩虹粗仿宋" w:eastAsia="彩虹粗仿宋" w:hint="eastAsia"/>
          <w:sz w:val="30"/>
        </w:rPr>
        <w:lastRenderedPageBreak/>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FBFA782" w14:textId="77777777" w:rsidR="00845581" w:rsidRDefault="00A14F19">
      <w:pPr>
        <w:adjustRightInd w:val="0"/>
        <w:snapToGrid w:val="0"/>
        <w:ind w:firstLine="480"/>
        <w:rPr>
          <w:rFonts w:ascii="彩虹粗仿宋" w:eastAsia="彩虹粗仿宋" w:hAnsi="宋体" w:cs="Arial"/>
          <w:sz w:val="24"/>
        </w:rPr>
      </w:pPr>
      <w:bookmarkStart w:id="29" w:name="_Hlk139619948"/>
      <w:r>
        <w:rPr>
          <w:rFonts w:ascii="彩虹粗仿宋" w:eastAsia="彩虹粗仿宋" w:hAnsi="宋体" w:cs="Arial" w:hint="eastAsia"/>
          <w:sz w:val="24"/>
        </w:rPr>
        <w:t>（一）基金管理人对基金托管人履行托管职责情况进行核查，核查事项包括基金托管人安全保管基金财产、开设基金财产的</w:t>
      </w:r>
      <w:bookmarkStart w:id="30" w:name="_Hlk82627848"/>
      <w:r>
        <w:rPr>
          <w:rFonts w:ascii="彩虹粗仿宋" w:eastAsia="彩虹粗仿宋" w:hAnsi="宋体" w:cs="Arial" w:hint="eastAsia"/>
          <w:sz w:val="24"/>
        </w:rPr>
        <w:t>资金账户和</w:t>
      </w:r>
      <w:bookmarkEnd w:id="30"/>
      <w:r>
        <w:rPr>
          <w:rFonts w:ascii="彩虹粗仿宋" w:eastAsia="彩虹粗仿宋" w:hAnsi="宋体" w:cs="Arial" w:hint="eastAsia"/>
          <w:sz w:val="24"/>
        </w:rPr>
        <w:t>证券账户等投资所需账户、复核基金管理人计算的基金资产净值和各类基金份额净值、根据基金管理人指令办理清算交收、相关信息披露和监督基金投资运作等行为。</w:t>
      </w:r>
    </w:p>
    <w:p w14:paraId="568A1472"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0A3F3AAD"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bookmarkEnd w:id="29"/>
    </w:p>
    <w:p w14:paraId="36BAA97C" w14:textId="77777777" w:rsidR="00845581" w:rsidRDefault="00845581">
      <w:pPr>
        <w:rPr>
          <w:rFonts w:ascii="彩虹粗仿宋" w:eastAsia="彩虹粗仿宋"/>
          <w:sz w:val="24"/>
        </w:rPr>
      </w:pPr>
    </w:p>
    <w:p w14:paraId="3204BB16" w14:textId="77777777" w:rsidR="00845581" w:rsidRDefault="00A14F19">
      <w:pPr>
        <w:pStyle w:val="2"/>
        <w:jc w:val="center"/>
        <w:rPr>
          <w:rFonts w:ascii="彩虹粗仿宋" w:eastAsia="彩虹粗仿宋"/>
          <w:sz w:val="30"/>
        </w:rPr>
      </w:pPr>
      <w:bookmarkStart w:id="31" w:name="_Toc119402711"/>
      <w:bookmarkStart w:id="32" w:name="_Toc118212951"/>
      <w:bookmarkStart w:id="33" w:name="_Toc89163369"/>
      <w:bookmarkStart w:id="34" w:name="_Toc110830493"/>
      <w:bookmarkStart w:id="35" w:name="_Toc86727356"/>
      <w:bookmarkStart w:id="36" w:name="_Toc120435784"/>
      <w:bookmarkStart w:id="37" w:name="_Toc86726440"/>
      <w:bookmarkStart w:id="38" w:name="_Toc108512359"/>
      <w:bookmarkStart w:id="39" w:name="_Toc118972649"/>
      <w:bookmarkStart w:id="40" w:name="_Toc84133786"/>
      <w:bookmarkStart w:id="41" w:name="_Toc86225292"/>
      <w:bookmarkStart w:id="42" w:name="_Toc118774804"/>
      <w:bookmarkStart w:id="43" w:name="_Toc110761797"/>
      <w:bookmarkStart w:id="44" w:name="_Toc86649723"/>
      <w:bookmarkStart w:id="45" w:name="_Toc86204789"/>
      <w:bookmarkStart w:id="46" w:name="_Toc84234388"/>
      <w:bookmarkStart w:id="47" w:name="_Toc124325889"/>
      <w:bookmarkStart w:id="48" w:name="_Toc84234435"/>
      <w:bookmarkStart w:id="49" w:name="_Toc110765661"/>
      <w:bookmarkStart w:id="50" w:name="_Toc86737930"/>
      <w:bookmarkStart w:id="51" w:name="_Toc86223243"/>
      <w:r>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A8A07F1"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1C5F974C" w14:textId="605C359E"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1.基金财产应独立于基金管理人、基金托管人、境外托管人的固有财产。</w:t>
      </w:r>
      <w:r w:rsidR="00866846" w:rsidRPr="00866846">
        <w:rPr>
          <w:rFonts w:ascii="彩虹粗仿宋" w:eastAsia="彩虹粗仿宋" w:hAnsi="宋体" w:cs="Arial" w:hint="eastAsia"/>
          <w:sz w:val="24"/>
        </w:rPr>
        <w:t>但上述资产不包括：（</w:t>
      </w:r>
      <w:bookmarkStart w:id="52" w:name="_Hlk139619986"/>
      <w:r w:rsidR="00866846" w:rsidRPr="00866846">
        <w:rPr>
          <w:rFonts w:ascii="彩虹粗仿宋" w:eastAsia="彩虹粗仿宋" w:hAnsi="宋体" w:cs="Arial" w:hint="eastAsia"/>
          <w:sz w:val="24"/>
        </w:rPr>
        <w:t>1）由基金托管人</w:t>
      </w:r>
      <w:r w:rsidR="00C33250" w:rsidRPr="00C33250">
        <w:rPr>
          <w:rFonts w:ascii="彩虹粗仿宋" w:eastAsia="彩虹粗仿宋" w:hAnsi="宋体" w:cs="Arial" w:hint="eastAsia"/>
          <w:sz w:val="24"/>
        </w:rPr>
        <w:t>、境外托管人</w:t>
      </w:r>
      <w:r w:rsidR="00866846" w:rsidRPr="00866846">
        <w:rPr>
          <w:rFonts w:ascii="彩虹粗仿宋" w:eastAsia="彩虹粗仿宋" w:hAnsi="宋体" w:cs="Arial" w:hint="eastAsia"/>
          <w:sz w:val="24"/>
        </w:rPr>
        <w:t>在清算机构或其他证券集中处理系统中持有的证券；（2）在过户代理人处保存的集合投资工具中的无凭证份额或其他权益。基金管理人、基金托管人</w:t>
      </w:r>
      <w:r w:rsidR="00C33250" w:rsidRPr="00C33250">
        <w:rPr>
          <w:rFonts w:ascii="彩虹粗仿宋" w:eastAsia="彩虹粗仿宋" w:hAnsi="宋体" w:cs="Arial" w:hint="eastAsia"/>
          <w:sz w:val="24"/>
        </w:rPr>
        <w:t>、境外托管人</w:t>
      </w:r>
      <w:r w:rsidR="00866846" w:rsidRPr="00866846">
        <w:rPr>
          <w:rFonts w:ascii="彩虹粗仿宋" w:eastAsia="彩虹粗仿宋" w:hAnsi="宋体" w:cs="Arial" w:hint="eastAsia"/>
          <w:sz w:val="24"/>
        </w:rPr>
        <w:t>不对证券托管机构负责。</w:t>
      </w:r>
      <w:bookmarkEnd w:id="52"/>
    </w:p>
    <w:p w14:paraId="1A3C0412"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0B74E8A1"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14:paraId="1F0D23E9"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562756B1" w14:textId="77777777" w:rsidR="00845581" w:rsidRDefault="00A14F19">
      <w:pPr>
        <w:adjustRightInd w:val="0"/>
        <w:snapToGrid w:val="0"/>
        <w:ind w:firstLine="480"/>
        <w:rPr>
          <w:rFonts w:ascii="彩虹粗仿宋" w:eastAsia="彩虹粗仿宋"/>
          <w:sz w:val="24"/>
        </w:rPr>
      </w:pPr>
      <w:r>
        <w:rPr>
          <w:rFonts w:ascii="彩虹粗仿宋" w:eastAsia="彩虹粗仿宋" w:hAnsi="宋体" w:cs="Arial" w:hint="eastAsia"/>
          <w:sz w:val="24"/>
        </w:rPr>
        <w:t>5.基金托管人按照《基金合同》和本协议的约定保管基金财产，如有特殊情况</w:t>
      </w:r>
      <w:r>
        <w:rPr>
          <w:rFonts w:ascii="彩虹粗仿宋" w:eastAsia="彩虹粗仿宋" w:hAnsi="宋体" w:cs="Arial" w:hint="eastAsia"/>
          <w:sz w:val="24"/>
        </w:rPr>
        <w:lastRenderedPageBreak/>
        <w:t>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3E35B538" w14:textId="39909ADC"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w:t>
      </w:r>
      <w:bookmarkStart w:id="53" w:name="_Hlk139620005"/>
      <w:r>
        <w:rPr>
          <w:rFonts w:ascii="彩虹粗仿宋" w:eastAsia="彩虹粗仿宋" w:hAnsi="宋体" w:cs="Arial" w:hint="eastAsia"/>
          <w:sz w:val="24"/>
        </w:rPr>
        <w:t>境外托管人根据基金财产所在地法律法规、证券</w:t>
      </w:r>
      <w:r w:rsidR="00C33250" w:rsidRPr="00C33250">
        <w:rPr>
          <w:rFonts w:ascii="彩虹粗仿宋" w:eastAsia="彩虹粗仿宋" w:hAnsi="宋体" w:cs="Arial" w:hint="eastAsia"/>
          <w:sz w:val="24"/>
        </w:rPr>
        <w:t>/期货</w:t>
      </w:r>
      <w:r>
        <w:rPr>
          <w:rFonts w:ascii="彩虹粗仿宋" w:eastAsia="彩虹粗仿宋" w:hAnsi="宋体" w:cs="Arial" w:hint="eastAsia"/>
          <w:sz w:val="24"/>
        </w:rPr>
        <w:t>交易所规则、市场惯例及其与基金托管人签订的主次托管协议持有并保管基金财产。基金托管人在已根据《试行办法》的要求谨慎、尽职</w:t>
      </w:r>
      <w:r w:rsidR="0057686B">
        <w:rPr>
          <w:rFonts w:ascii="彩虹粗仿宋" w:eastAsia="彩虹粗仿宋" w:hAnsi="宋体" w:cs="Arial" w:hint="eastAsia"/>
          <w:sz w:val="24"/>
        </w:rPr>
        <w:t>地</w:t>
      </w:r>
      <w:r>
        <w:rPr>
          <w:rFonts w:ascii="彩虹粗仿宋" w:eastAsia="彩虹粗仿宋" w:hAnsi="宋体" w:cs="Arial" w:hint="eastAsia"/>
          <w:sz w:val="24"/>
        </w:rPr>
        <w:t>选择、委任和监督境外托管人，且境外托管人已按照当地法律法规、基金合同及托管协议的要求保管托管资产的前提下，基金托管人对境外托管人破产产生的损失不承担责任。除非基金管理人、基金托管人及其境外托管人存在过失、疏忽、欺诈或故意不当行为，基金管理人、基金托管人不对境外托管人依据当地法律法规、证券</w:t>
      </w:r>
      <w:r w:rsidR="00170761">
        <w:rPr>
          <w:rFonts w:ascii="彩虹粗仿宋" w:eastAsia="彩虹粗仿宋" w:hAnsi="宋体" w:cs="Arial" w:hint="eastAsia"/>
          <w:sz w:val="24"/>
        </w:rPr>
        <w:t>、期货</w:t>
      </w:r>
      <w:r>
        <w:rPr>
          <w:rFonts w:ascii="彩虹粗仿宋" w:eastAsia="彩虹粗仿宋" w:hAnsi="宋体" w:cs="Arial" w:hint="eastAsia"/>
          <w:sz w:val="24"/>
        </w:rPr>
        <w:t>交易所规则、市场惯例的作为或不作为承担责任。</w:t>
      </w:r>
      <w:bookmarkEnd w:id="53"/>
    </w:p>
    <w:p w14:paraId="2D75F4EB" w14:textId="77EDC3D7" w:rsidR="00845581" w:rsidRDefault="007E6382">
      <w:pPr>
        <w:adjustRightInd w:val="0"/>
        <w:snapToGrid w:val="0"/>
        <w:ind w:firstLine="480"/>
        <w:rPr>
          <w:rFonts w:ascii="彩虹粗仿宋" w:eastAsia="彩虹粗仿宋" w:hAnsi="宋体" w:cs="Arial"/>
          <w:sz w:val="24"/>
        </w:rPr>
      </w:pPr>
      <w:r>
        <w:rPr>
          <w:rFonts w:ascii="彩虹粗仿宋" w:eastAsia="彩虹粗仿宋" w:hAnsi="宋体" w:cs="Arial"/>
          <w:sz w:val="24"/>
        </w:rPr>
        <w:t>7</w:t>
      </w:r>
      <w:r w:rsidR="00A14F19">
        <w:rPr>
          <w:rFonts w:ascii="彩虹粗仿宋" w:eastAsia="彩虹粗仿宋" w:hAnsi="宋体" w:cs="Arial" w:hint="eastAsia"/>
          <w:sz w:val="24"/>
        </w:rPr>
        <w:t>.</w:t>
      </w:r>
      <w:r w:rsidR="007C781B" w:rsidRPr="007C781B">
        <w:rPr>
          <w:rFonts w:hint="eastAsia"/>
        </w:rPr>
        <w:t xml:space="preserve"> </w:t>
      </w:r>
      <w:r w:rsidR="007C781B" w:rsidRPr="007C781B">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的协助与配合。</w:t>
      </w:r>
    </w:p>
    <w:p w14:paraId="2141B177" w14:textId="3B828925" w:rsidR="00845581" w:rsidRDefault="007E6382">
      <w:pPr>
        <w:adjustRightInd w:val="0"/>
        <w:snapToGrid w:val="0"/>
        <w:ind w:firstLine="480"/>
        <w:rPr>
          <w:rFonts w:ascii="彩虹粗仿宋" w:eastAsia="彩虹粗仿宋" w:hAnsi="宋体" w:cs="Arial"/>
          <w:sz w:val="24"/>
        </w:rPr>
      </w:pPr>
      <w:r>
        <w:rPr>
          <w:rFonts w:ascii="彩虹粗仿宋" w:eastAsia="彩虹粗仿宋" w:hAnsi="宋体" w:cs="Arial"/>
          <w:sz w:val="24"/>
        </w:rPr>
        <w:t>8</w:t>
      </w:r>
      <w:r w:rsidR="00A14F19">
        <w:rPr>
          <w:rFonts w:ascii="彩虹粗仿宋" w:eastAsia="彩虹粗仿宋" w:hAnsi="宋体" w:cs="Arial" w:hint="eastAsia"/>
          <w:sz w:val="24"/>
        </w:rPr>
        <w:t>.除依据法律法规和《基金合同》的规定外，基金托管人不得委托第三人托管基金财产。</w:t>
      </w:r>
    </w:p>
    <w:p w14:paraId="7041F0C1" w14:textId="6E1FA41F" w:rsidR="00845581" w:rsidRPr="00F8228A" w:rsidRDefault="007E6382">
      <w:pPr>
        <w:adjustRightInd w:val="0"/>
        <w:snapToGrid w:val="0"/>
        <w:ind w:firstLine="480"/>
        <w:rPr>
          <w:rFonts w:ascii="彩虹粗仿宋" w:eastAsia="彩虹粗仿宋" w:hAnsi="仿宋" w:cs="Arial"/>
          <w:sz w:val="24"/>
        </w:rPr>
      </w:pPr>
      <w:r>
        <w:rPr>
          <w:rFonts w:ascii="彩虹粗仿宋" w:eastAsia="彩虹粗仿宋" w:hAnsi="宋体" w:cs="Arial"/>
          <w:sz w:val="24"/>
        </w:rPr>
        <w:t>9</w:t>
      </w:r>
      <w:r w:rsidR="00A14F19">
        <w:rPr>
          <w:rFonts w:ascii="彩虹粗仿宋" w:eastAsia="彩虹粗仿宋" w:hAnsi="宋体" w:cs="Arial"/>
          <w:sz w:val="24"/>
        </w:rPr>
        <w:t>.</w:t>
      </w:r>
      <w:r w:rsidR="007C781B" w:rsidRPr="007C781B">
        <w:rPr>
          <w:rFonts w:hint="eastAsia"/>
        </w:rPr>
        <w:t xml:space="preserve"> </w:t>
      </w:r>
      <w:r w:rsidR="007C781B" w:rsidRPr="007C781B">
        <w:rPr>
          <w:rFonts w:ascii="彩虹粗仿宋" w:eastAsia="彩虹粗仿宋" w:hAnsi="仿宋" w:cs="Arial" w:hint="eastAsia"/>
          <w:sz w:val="24"/>
        </w:rPr>
        <w:t>基金托管人在因依法解散、被依法撤销或者被依法宣告清盘或破产等原因进行终止清算时，不得将托管证券及其收益归入其清算财产；基金管理人和基金托管人理解现金于存入</w:t>
      </w:r>
      <w:r w:rsidR="009007AE">
        <w:rPr>
          <w:rFonts w:ascii="彩虹粗仿宋" w:eastAsia="彩虹粗仿宋" w:hAnsi="仿宋" w:cs="Arial" w:hint="eastAsia"/>
          <w:sz w:val="24"/>
        </w:rPr>
        <w:t>托管</w:t>
      </w:r>
      <w:r w:rsidR="007C781B" w:rsidRPr="007C781B">
        <w:rPr>
          <w:rFonts w:ascii="彩虹粗仿宋" w:eastAsia="彩虹粗仿宋" w:hAnsi="仿宋" w:cs="Arial" w:hint="eastAsia"/>
          <w:sz w:val="24"/>
        </w:rPr>
        <w:t>账户时构成基金托管人、境外托管人的等额债务，除非法律法规及撤销或清盘程序明文许可该等现金不归于清算财产外，该等现金归入清算财产并不构成基金托管人违反托管协议的规定。</w:t>
      </w:r>
    </w:p>
    <w:p w14:paraId="1345B892"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74C662FF" w14:textId="77777777" w:rsidR="00845581" w:rsidRDefault="00A14F19">
      <w:pPr>
        <w:adjustRightInd w:val="0"/>
        <w:snapToGrid w:val="0"/>
        <w:ind w:firstLine="480"/>
        <w:rPr>
          <w:rFonts w:ascii="彩虹粗仿宋" w:eastAsia="彩虹粗仿宋" w:hAnsi="宋体" w:cs="Arial"/>
          <w:sz w:val="24"/>
        </w:rPr>
      </w:pPr>
      <w:bookmarkStart w:id="54" w:name="_Hlk139620066"/>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79D0C60C" w14:textId="2E3E440A"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sidR="003F55D1" w:rsidRPr="003F55D1">
        <w:rPr>
          <w:rFonts w:hint="eastAsia"/>
        </w:rPr>
        <w:t xml:space="preserve"> </w:t>
      </w:r>
      <w:r w:rsidR="003F55D1" w:rsidRPr="003F55D1">
        <w:rPr>
          <w:rFonts w:ascii="彩虹粗仿宋" w:eastAsia="彩虹粗仿宋" w:hAnsi="宋体" w:cs="Arial" w:hint="eastAsia"/>
          <w:sz w:val="24"/>
        </w:rPr>
        <w:t>基金募集期满或基金停止募集时，发起资金的认购金额、发起资金提供方及其承诺的持有期限符合《基金法》、《运作办法》等有关规定后，基金管理人应将属于基金财产的全部资金划入基金托管人开立的基金银行账户，同时在规定时间内，聘请符合《中华人民共和国证券法》规定的会计师事务所进行验资，出具验资报告，验资报告需对发起资金提供方及其持有的基金份额进行专门说明。出具的验资报告由参加验资的2名或2名以上中国注册会计师签字方为有效。</w:t>
      </w:r>
    </w:p>
    <w:p w14:paraId="594AAC79" w14:textId="1E252943"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r w:rsidR="00525BD7" w:rsidRPr="00525BD7">
        <w:rPr>
          <w:rFonts w:ascii="彩虹粗仿宋" w:eastAsia="彩虹粗仿宋" w:hAnsi="宋体" w:cs="Arial" w:hint="eastAsia"/>
          <w:sz w:val="24"/>
        </w:rPr>
        <w:t>，</w:t>
      </w:r>
      <w:r w:rsidR="007C781B" w:rsidRPr="007C781B">
        <w:rPr>
          <w:rFonts w:ascii="彩虹粗仿宋" w:eastAsia="彩虹粗仿宋" w:hAnsi="宋体" w:cs="Arial" w:hint="eastAsia"/>
          <w:sz w:val="24"/>
        </w:rPr>
        <w:t>基金托管人应当予以必要的协助和配合</w:t>
      </w:r>
      <w:r>
        <w:rPr>
          <w:rFonts w:ascii="彩虹粗仿宋" w:eastAsia="彩虹粗仿宋" w:hAnsi="宋体" w:cs="Arial" w:hint="eastAsia"/>
          <w:sz w:val="24"/>
        </w:rPr>
        <w:t>。</w:t>
      </w:r>
      <w:bookmarkEnd w:id="54"/>
    </w:p>
    <w:p w14:paraId="20C79060"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22FA745D" w14:textId="4EE82E13" w:rsidR="00845581" w:rsidRDefault="00A14F19">
      <w:pPr>
        <w:adjustRightInd w:val="0"/>
        <w:snapToGrid w:val="0"/>
        <w:ind w:firstLine="480"/>
        <w:rPr>
          <w:rFonts w:ascii="彩虹粗仿宋" w:eastAsia="彩虹粗仿宋" w:hAnsi="宋体" w:cs="Arial"/>
          <w:sz w:val="24"/>
        </w:rPr>
      </w:pPr>
      <w:bookmarkStart w:id="55" w:name="_Hlk139620115"/>
      <w:r>
        <w:rPr>
          <w:rFonts w:ascii="彩虹粗仿宋" w:eastAsia="彩虹粗仿宋" w:hAnsi="宋体" w:cs="Arial" w:hint="eastAsia"/>
          <w:sz w:val="24"/>
        </w:rPr>
        <w:t>1.基金托管人</w:t>
      </w:r>
      <w:r w:rsidR="00751238">
        <w:rPr>
          <w:rFonts w:ascii="彩虹粗仿宋" w:eastAsia="彩虹粗仿宋" w:hAnsi="宋体" w:cs="Arial" w:hint="eastAsia"/>
          <w:sz w:val="24"/>
        </w:rPr>
        <w:t>应</w:t>
      </w:r>
      <w:r>
        <w:rPr>
          <w:rFonts w:ascii="彩虹粗仿宋" w:eastAsia="彩虹粗仿宋" w:hAnsi="宋体" w:cs="Arial" w:hint="eastAsia"/>
          <w:sz w:val="24"/>
        </w:rPr>
        <w:t>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w:t>
      </w:r>
      <w:r w:rsidR="00726395" w:rsidRPr="00726395">
        <w:rPr>
          <w:rFonts w:ascii="彩虹粗仿宋" w:eastAsia="彩虹粗仿宋" w:hAnsi="宋体" w:cs="Arial" w:hint="eastAsia"/>
          <w:sz w:val="24"/>
        </w:rPr>
        <w:t>供境内资金划拨</w:t>
      </w:r>
      <w:r>
        <w:rPr>
          <w:rFonts w:ascii="彩虹粗仿宋" w:eastAsia="彩虹粗仿宋" w:hAnsi="宋体" w:cs="Arial" w:hint="eastAsia"/>
          <w:sz w:val="24"/>
        </w:rPr>
        <w:t>使用。</w:t>
      </w:r>
      <w:r>
        <w:rPr>
          <w:rFonts w:ascii="彩虹粗仿宋" w:eastAsia="彩虹粗仿宋" w:hAnsi="宋体" w:cs="Arial" w:hint="eastAsia"/>
          <w:kern w:val="0"/>
          <w:sz w:val="24"/>
        </w:rPr>
        <w:t>基金托管人可委托境外托管人开立资金账户（境外），境外托管人根据基金托管人的指令办理境外资金收付。</w:t>
      </w:r>
    </w:p>
    <w:p w14:paraId="7D4EE42E"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694B517"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21F42147"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2DAD662E" w14:textId="5C41DE1F"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w:t>
      </w:r>
      <w:r w:rsidR="00525BD7">
        <w:rPr>
          <w:rFonts w:ascii="彩虹粗仿宋" w:eastAsia="彩虹粗仿宋" w:hAnsi="宋体" w:cs="Arial" w:hint="eastAsia"/>
          <w:sz w:val="24"/>
        </w:rPr>
        <w:t>本基金</w:t>
      </w:r>
      <w:r>
        <w:rPr>
          <w:rFonts w:ascii="彩虹粗仿宋" w:eastAsia="彩虹粗仿宋" w:hAnsi="宋体" w:cs="Arial" w:hint="eastAsia"/>
          <w:sz w:val="24"/>
        </w:rPr>
        <w:t>到期后及时完成收益兑付、费用结清及其他应收应付款项资金划转，在确保后续不再发生款项进出后的10个工作日内向托管人发出销户申请。</w:t>
      </w:r>
    </w:p>
    <w:bookmarkEnd w:id="55"/>
    <w:p w14:paraId="7035ADD4"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46337DCC" w14:textId="7BBBB444" w:rsidR="00866846"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r w:rsidR="00726395" w:rsidRPr="00726395">
        <w:rPr>
          <w:rFonts w:ascii="彩虹粗仿宋" w:eastAsia="彩虹粗仿宋" w:hAnsi="宋体" w:cs="Arial" w:hint="eastAsia"/>
          <w:sz w:val="24"/>
        </w:rPr>
        <w:t>基金托管人可委托境外托管人在拟投资的境外市场按市场规则或惯例开立境外证券账户。</w:t>
      </w:r>
    </w:p>
    <w:p w14:paraId="6983A96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B06EF37"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54141B86" w14:textId="605EEA2F" w:rsidR="00845581" w:rsidRDefault="00A14F19">
      <w:pPr>
        <w:adjustRightInd w:val="0"/>
        <w:snapToGrid w:val="0"/>
        <w:ind w:firstLineChars="200" w:firstLine="480"/>
        <w:rPr>
          <w:rFonts w:ascii="彩虹粗仿宋" w:eastAsia="彩虹粗仿宋" w:hAnsi="宋体" w:cs="Arial"/>
          <w:sz w:val="24"/>
        </w:rPr>
      </w:pPr>
      <w:bookmarkStart w:id="56" w:name="_Hlk139620157"/>
      <w:r>
        <w:rPr>
          <w:rFonts w:ascii="彩虹粗仿宋" w:eastAsia="彩虹粗仿宋" w:hAnsi="宋体" w:cs="Arial" w:hint="eastAsia"/>
          <w:sz w:val="24"/>
        </w:rPr>
        <w:t>证券账户开户费由基金管理人先行垫付</w:t>
      </w:r>
      <w:r w:rsidR="001A7393">
        <w:rPr>
          <w:rFonts w:ascii="彩虹粗仿宋" w:eastAsia="彩虹粗仿宋" w:hAnsi="宋体" w:cs="Arial"/>
          <w:sz w:val="24"/>
        </w:rPr>
        <w:t>，</w:t>
      </w:r>
      <w:proofErr w:type="gramStart"/>
      <w:r>
        <w:rPr>
          <w:rFonts w:ascii="彩虹粗仿宋" w:eastAsia="彩虹粗仿宋" w:hAnsi="宋体" w:cs="Arial" w:hint="eastAsia"/>
          <w:sz w:val="24"/>
        </w:rPr>
        <w:t>待</w:t>
      </w:r>
      <w:r w:rsidR="00525BD7">
        <w:rPr>
          <w:rFonts w:ascii="彩虹粗仿宋" w:eastAsia="彩虹粗仿宋" w:hAnsi="宋体" w:cs="Arial" w:hint="eastAsia"/>
          <w:sz w:val="24"/>
        </w:rPr>
        <w:t>本基金</w:t>
      </w:r>
      <w:proofErr w:type="gramEnd"/>
      <w:r>
        <w:rPr>
          <w:rFonts w:ascii="彩虹粗仿宋" w:eastAsia="彩虹粗仿宋" w:hAnsi="宋体" w:cs="Arial" w:hint="eastAsia"/>
          <w:sz w:val="24"/>
        </w:rPr>
        <w:t>启始运营后</w:t>
      </w:r>
      <w:r w:rsidR="002A4C5F">
        <w:rPr>
          <w:rFonts w:ascii="彩虹粗仿宋" w:eastAsia="彩虹粗仿宋" w:hAnsi="宋体" w:cs="Arial" w:hint="eastAsia"/>
          <w:sz w:val="24"/>
        </w:rPr>
        <w:t>，</w:t>
      </w:r>
      <w:r>
        <w:rPr>
          <w:rFonts w:ascii="彩虹粗仿宋" w:eastAsia="彩虹粗仿宋" w:hAnsi="宋体" w:cs="Arial" w:hint="eastAsia"/>
          <w:sz w:val="24"/>
        </w:rPr>
        <w:t>基金管理人可向基金托管人发送划款指令</w:t>
      </w:r>
      <w:r w:rsidR="001A7393">
        <w:rPr>
          <w:rFonts w:ascii="彩虹粗仿宋" w:eastAsia="彩虹粗仿宋" w:hAnsi="宋体" w:cs="Arial"/>
          <w:sz w:val="24"/>
        </w:rPr>
        <w:t>，</w:t>
      </w:r>
      <w:r>
        <w:rPr>
          <w:rFonts w:ascii="彩虹粗仿宋" w:eastAsia="彩虹粗仿宋" w:hAnsi="宋体" w:cs="Arial" w:hint="eastAsia"/>
          <w:sz w:val="24"/>
        </w:rPr>
        <w:t>将代垫开户费从本基金托管资金账户中扣还基金管理人。</w:t>
      </w:r>
      <w:bookmarkEnd w:id="56"/>
    </w:p>
    <w:p w14:paraId="2270B7F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594EB28F" w14:textId="4EBFAA7D"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w:t>
      </w:r>
      <w:r w:rsidR="00525BD7" w:rsidRPr="00525BD7">
        <w:rPr>
          <w:rFonts w:ascii="彩虹粗仿宋" w:eastAsia="彩虹粗仿宋" w:hAnsi="宋体" w:cs="Arial" w:hint="eastAsia"/>
          <w:sz w:val="24"/>
        </w:rPr>
        <w:t xml:space="preserve"> </w:t>
      </w:r>
      <w:r w:rsidR="007C781B" w:rsidRPr="007C781B">
        <w:rPr>
          <w:rFonts w:ascii="彩虹粗仿宋" w:eastAsia="彩虹粗仿宋" w:hAnsi="宋体" w:cs="Arial" w:hint="eastAsia"/>
          <w:sz w:val="24"/>
        </w:rPr>
        <w:t>账户注销时，由基金管理人依据中国证券登记结算有限责任公司相关规定，委托有交易关系的证券公司负责办理。销户完成后，基金管理人需将相关证明提供至基金托管人。账户注销期间如</w:t>
      </w:r>
      <w:proofErr w:type="gramStart"/>
      <w:r w:rsidR="007C781B" w:rsidRPr="007C781B">
        <w:rPr>
          <w:rFonts w:ascii="彩虹粗仿宋" w:eastAsia="彩虹粗仿宋" w:hAnsi="宋体" w:cs="Arial" w:hint="eastAsia"/>
          <w:sz w:val="24"/>
        </w:rPr>
        <w:t>需基金</w:t>
      </w:r>
      <w:proofErr w:type="gramEnd"/>
      <w:r w:rsidR="007C781B" w:rsidRPr="007C781B">
        <w:rPr>
          <w:rFonts w:ascii="彩虹粗仿宋" w:eastAsia="彩虹粗仿宋" w:hAnsi="宋体" w:cs="Arial" w:hint="eastAsia"/>
          <w:sz w:val="24"/>
        </w:rPr>
        <w:t>托管人提供配合的，基金托管人应予以配合</w:t>
      </w:r>
      <w:r w:rsidR="00525BD7">
        <w:rPr>
          <w:rFonts w:ascii="彩虹粗仿宋" w:eastAsia="彩虹粗仿宋" w:hAnsi="宋体" w:cs="Arial" w:hint="eastAsia"/>
          <w:sz w:val="24"/>
        </w:rPr>
        <w:t>。</w:t>
      </w:r>
    </w:p>
    <w:p w14:paraId="3B24EF64"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1300A832"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534400C8" w14:textId="69894FCC" w:rsidR="00866846"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w:t>
      </w:r>
      <w:r w:rsidR="002A4C5F">
        <w:rPr>
          <w:rFonts w:ascii="彩虹粗仿宋" w:eastAsia="彩虹粗仿宋" w:hAnsi="宋体" w:cs="Arial" w:hint="eastAsia"/>
          <w:sz w:val="24"/>
        </w:rPr>
        <w:t>；</w:t>
      </w:r>
      <w:r>
        <w:rPr>
          <w:rFonts w:ascii="彩虹粗仿宋" w:eastAsia="彩虹粗仿宋" w:hAnsi="宋体" w:cs="Arial" w:hint="eastAsia"/>
          <w:sz w:val="24"/>
        </w:rPr>
        <w:t>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C706114" w14:textId="77777777" w:rsidR="00726395" w:rsidRDefault="00726395" w:rsidP="00726395">
      <w:pPr>
        <w:adjustRightInd w:val="0"/>
        <w:snapToGrid w:val="0"/>
        <w:ind w:firstLineChars="200" w:firstLine="480"/>
        <w:rPr>
          <w:rFonts w:ascii="彩虹粗仿宋" w:eastAsia="彩虹粗仿宋" w:hAnsi="仿宋" w:cs="Arial"/>
          <w:sz w:val="24"/>
        </w:rPr>
      </w:pPr>
      <w:bookmarkStart w:id="57" w:name="_Hlk83910346"/>
      <w:r>
        <w:rPr>
          <w:rFonts w:ascii="彩虹粗仿宋" w:eastAsia="彩虹粗仿宋" w:hAnsi="仿宋" w:cs="Arial" w:hint="eastAsia"/>
          <w:sz w:val="24"/>
        </w:rPr>
        <w:t>（六</w:t>
      </w:r>
      <w:r w:rsidRPr="00EC2166">
        <w:rPr>
          <w:rFonts w:ascii="彩虹粗仿宋" w:eastAsia="彩虹粗仿宋" w:hAnsi="仿宋" w:cs="Arial" w:hint="eastAsia"/>
          <w:sz w:val="24"/>
        </w:rPr>
        <w:t>）期货账户的开立</w:t>
      </w:r>
      <w:r>
        <w:rPr>
          <w:rFonts w:ascii="彩虹粗仿宋" w:eastAsia="彩虹粗仿宋" w:hAnsi="仿宋" w:cs="Arial" w:hint="eastAsia"/>
          <w:sz w:val="24"/>
        </w:rPr>
        <w:t>和管理</w:t>
      </w:r>
    </w:p>
    <w:p w14:paraId="1E48EF98" w14:textId="77777777" w:rsidR="00726395" w:rsidRDefault="00726395" w:rsidP="00726395">
      <w:pPr>
        <w:adjustRightInd w:val="0"/>
        <w:snapToGrid w:val="0"/>
        <w:ind w:firstLineChars="200" w:firstLine="480"/>
        <w:rPr>
          <w:rFonts w:ascii="彩虹粗仿宋" w:eastAsia="彩虹粗仿宋" w:hAnsi="宋体" w:cs="Arial"/>
          <w:sz w:val="24"/>
        </w:rPr>
      </w:pPr>
      <w:bookmarkStart w:id="58" w:name="_Hlk139620199"/>
      <w:r w:rsidRPr="000F51DB">
        <w:rPr>
          <w:rFonts w:ascii="彩虹粗仿宋" w:eastAsia="彩虹粗仿宋" w:hAnsi="宋体" w:cs="Arial" w:hint="eastAsia"/>
          <w:sz w:val="24"/>
        </w:rPr>
        <w:t>由基金管理人代表基金与期货经纪商订立期货合同，基金管理人应在其经纪商处以基金名义开立期货账户，并将相关的账户信息发送基金托管人。</w:t>
      </w:r>
    </w:p>
    <w:p w14:paraId="6F1C5DF4" w14:textId="77777777" w:rsidR="00726395" w:rsidRPr="00586BD4" w:rsidRDefault="00726395" w:rsidP="00726395">
      <w:pPr>
        <w:adjustRightInd w:val="0"/>
        <w:snapToGrid w:val="0"/>
        <w:ind w:firstLineChars="200" w:firstLine="480"/>
        <w:rPr>
          <w:rFonts w:ascii="彩虹粗仿宋" w:eastAsia="彩虹粗仿宋" w:hAnsi="宋体" w:cs="Arial"/>
          <w:sz w:val="24"/>
        </w:rPr>
      </w:pPr>
      <w:r w:rsidRPr="00586BD4">
        <w:rPr>
          <w:rFonts w:ascii="彩虹粗仿宋" w:eastAsia="彩虹粗仿宋" w:hAnsi="宋体" w:cs="Arial" w:hint="eastAsia"/>
          <w:sz w:val="24"/>
        </w:rPr>
        <w:t>基金托管人和其境外托管人不承担与期货投资相关资产（包括但不限于期货合约、保证金）的保管责任。基金管理人应在约定的截止时间之前向基金托管人发送经基金管理人确认的期货经纪商报告，包括期货交易明细、保证金余额等期货数据。基金管理人也可为基金托管人开通权限，提供数据查询功能。基金托管人根据基金管理人提供查询的数据或按照基金管理人指定的查询途径取得的数据进行估值和核算，不承担核实该数据的责任。</w:t>
      </w:r>
      <w:bookmarkEnd w:id="58"/>
    </w:p>
    <w:p w14:paraId="2E4D3B46" w14:textId="77777777" w:rsidR="00726395" w:rsidRPr="00586BD4" w:rsidRDefault="00726395" w:rsidP="00726395">
      <w:pPr>
        <w:adjustRightInd w:val="0"/>
        <w:snapToGrid w:val="0"/>
        <w:ind w:firstLineChars="200" w:firstLine="480"/>
        <w:rPr>
          <w:rFonts w:ascii="彩虹粗仿宋" w:eastAsia="彩虹粗仿宋" w:hAnsi="宋体" w:cs="Arial"/>
          <w:sz w:val="24"/>
        </w:rPr>
      </w:pPr>
      <w:r w:rsidRPr="00586BD4">
        <w:rPr>
          <w:rFonts w:ascii="彩虹粗仿宋" w:eastAsia="彩虹粗仿宋" w:hAnsi="宋体" w:cs="Arial" w:hint="eastAsia"/>
          <w:sz w:val="24"/>
        </w:rPr>
        <w:t>（七）远期投资账户的开立和管理</w:t>
      </w:r>
    </w:p>
    <w:p w14:paraId="63E7B9FB" w14:textId="77777777" w:rsidR="00726395" w:rsidRPr="00586BD4" w:rsidRDefault="00726395" w:rsidP="00726395">
      <w:pPr>
        <w:adjustRightInd w:val="0"/>
        <w:snapToGrid w:val="0"/>
        <w:ind w:firstLineChars="200" w:firstLine="480"/>
        <w:rPr>
          <w:rFonts w:ascii="彩虹粗仿宋" w:eastAsia="彩虹粗仿宋" w:hAnsi="宋体" w:cs="Arial"/>
          <w:sz w:val="24"/>
        </w:rPr>
      </w:pPr>
      <w:r w:rsidRPr="00586BD4">
        <w:rPr>
          <w:rFonts w:ascii="彩虹粗仿宋" w:eastAsia="彩虹粗仿宋" w:hAnsi="宋体" w:cs="Arial" w:hint="eastAsia"/>
          <w:sz w:val="24"/>
        </w:rPr>
        <w:t>由基金管理人以基金名义在交易对手处开立保证金账户，并将相关账户的信息发送基金托管人。</w:t>
      </w:r>
    </w:p>
    <w:p w14:paraId="4242EC4F" w14:textId="1568F784" w:rsidR="00726395" w:rsidRPr="00726395" w:rsidRDefault="00726395" w:rsidP="00726395">
      <w:pPr>
        <w:adjustRightInd w:val="0"/>
        <w:snapToGrid w:val="0"/>
        <w:ind w:firstLineChars="200" w:firstLine="480"/>
        <w:rPr>
          <w:rFonts w:ascii="彩虹粗仿宋" w:eastAsia="彩虹粗仿宋" w:hAnsi="宋体" w:cs="Arial"/>
          <w:sz w:val="24"/>
          <w:lang w:val="x-none"/>
        </w:rPr>
      </w:pPr>
      <w:r w:rsidRPr="00586BD4">
        <w:rPr>
          <w:rFonts w:ascii="彩虹粗仿宋" w:eastAsia="彩虹粗仿宋" w:hAnsi="宋体" w:cs="Arial" w:hint="eastAsia"/>
          <w:sz w:val="24"/>
        </w:rPr>
        <w:t>基金托管人和其境外托管人不承担与远期投资相关资产（包括但不限于远期合约、保证金）的保管责任。基金管理人应在约定的截止时间之前向基金托管人发送经基金管理人确认的远期交易数据，包括交易明细、保证金余额等。基金管理人也可为托管人开通权限，提供数据查询功能。基金托管人根据基金管理人提供的数据或按照基金管理人指定的查询途径取得的数据进行估值和核算，不承担核实该数据的责任。</w:t>
      </w:r>
    </w:p>
    <w:bookmarkEnd w:id="57"/>
    <w:p w14:paraId="54A3C801" w14:textId="038B09CA"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F4681">
        <w:rPr>
          <w:rFonts w:ascii="彩虹粗仿宋" w:eastAsia="彩虹粗仿宋" w:hAnsi="宋体" w:cs="Arial" w:hint="eastAsia"/>
          <w:sz w:val="24"/>
        </w:rPr>
        <w:t>八</w:t>
      </w:r>
      <w:r>
        <w:rPr>
          <w:rFonts w:ascii="彩虹粗仿宋" w:eastAsia="彩虹粗仿宋" w:hAnsi="宋体" w:cs="Arial" w:hint="eastAsia"/>
          <w:sz w:val="24"/>
        </w:rPr>
        <w:t>）其他账户的开立和管理</w:t>
      </w:r>
    </w:p>
    <w:p w14:paraId="2A3CC00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bookmarkStart w:id="59" w:name="_Hlk139620233"/>
      <w:r>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w:t>
      </w:r>
      <w:r>
        <w:rPr>
          <w:rFonts w:ascii="彩虹粗仿宋" w:eastAsia="彩虹粗仿宋" w:hAnsi="宋体" w:cs="Arial" w:hint="eastAsia"/>
          <w:sz w:val="24"/>
        </w:rPr>
        <w:lastRenderedPageBreak/>
        <w:t>管理人协助托管人根据有关法律法规的规定和《基金合同》的约定，开立有关账户。该账户按有关规则使用并管理。</w:t>
      </w:r>
    </w:p>
    <w:p w14:paraId="779FC6E6"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bookmarkEnd w:id="59"/>
    </w:p>
    <w:p w14:paraId="479E5725" w14:textId="01DE764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7F4681">
        <w:rPr>
          <w:rFonts w:ascii="彩虹粗仿宋" w:eastAsia="彩虹粗仿宋" w:hAnsi="宋体" w:cs="Arial" w:hint="eastAsia"/>
          <w:sz w:val="24"/>
        </w:rPr>
        <w:t>九</w:t>
      </w:r>
      <w:r>
        <w:rPr>
          <w:rFonts w:ascii="彩虹粗仿宋" w:eastAsia="彩虹粗仿宋" w:hAnsi="宋体" w:cs="Arial" w:hint="eastAsia"/>
          <w:sz w:val="24"/>
        </w:rPr>
        <w:t>）基金财产投资的有关有价凭证等的保管</w:t>
      </w:r>
    </w:p>
    <w:p w14:paraId="20820E5F" w14:textId="1AD56C9D" w:rsidR="00845581" w:rsidRDefault="00A14F19">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w:t>
      </w:r>
      <w:r w:rsidR="00726395">
        <w:rPr>
          <w:rFonts w:ascii="彩虹粗仿宋" w:eastAsia="彩虹粗仿宋" w:hAnsi="仿宋" w:cs="Arial" w:hint="eastAsia"/>
          <w:sz w:val="24"/>
        </w:rPr>
        <w:t>托管人</w:t>
      </w:r>
      <w:r w:rsidR="001A7393">
        <w:rPr>
          <w:rFonts w:ascii="彩虹粗仿宋" w:eastAsia="彩虹粗仿宋" w:hAnsi="仿宋" w:cs="Arial" w:hint="eastAsia"/>
          <w:sz w:val="24"/>
        </w:rPr>
        <w:t>及</w:t>
      </w:r>
      <w:r w:rsidR="006E10E5">
        <w:rPr>
          <w:rFonts w:ascii="彩虹粗仿宋" w:eastAsia="彩虹粗仿宋" w:hAnsi="仿宋" w:cs="Arial" w:hint="eastAsia"/>
          <w:sz w:val="24"/>
        </w:rPr>
        <w:t>其</w:t>
      </w:r>
      <w:r w:rsidR="001A7393">
        <w:rPr>
          <w:rFonts w:ascii="彩虹粗仿宋" w:eastAsia="彩虹粗仿宋" w:hAnsi="仿宋" w:cs="Arial" w:hint="eastAsia"/>
          <w:sz w:val="24"/>
        </w:rPr>
        <w:t>境外托管人</w:t>
      </w:r>
      <w:r>
        <w:rPr>
          <w:rFonts w:ascii="彩虹粗仿宋" w:eastAsia="彩虹粗仿宋" w:hAnsi="宋体" w:cs="Arial" w:hint="eastAsia"/>
          <w:sz w:val="24"/>
        </w:rPr>
        <w:t>以外机构实际有效控制或保管的资产不承担任何责任。</w:t>
      </w:r>
    </w:p>
    <w:p w14:paraId="386E0384" w14:textId="4E6C20AA"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66846">
        <w:rPr>
          <w:rFonts w:ascii="彩虹粗仿宋" w:eastAsia="彩虹粗仿宋" w:hAnsi="宋体" w:cs="Arial" w:hint="eastAsia"/>
          <w:sz w:val="24"/>
        </w:rPr>
        <w:t>十</w:t>
      </w:r>
      <w:r>
        <w:rPr>
          <w:rFonts w:ascii="彩虹粗仿宋" w:eastAsia="彩虹粗仿宋" w:hAnsi="宋体" w:cs="Arial" w:hint="eastAsia"/>
          <w:sz w:val="24"/>
        </w:rPr>
        <w:t>）与基金财产有关的重大合同的保管</w:t>
      </w:r>
    </w:p>
    <w:p w14:paraId="6F89B0D9" w14:textId="6B0D8B7B" w:rsidR="00845581" w:rsidRDefault="00A14F19">
      <w:pPr>
        <w:adjustRightInd w:val="0"/>
        <w:snapToGrid w:val="0"/>
        <w:ind w:firstLineChars="200" w:firstLine="480"/>
        <w:rPr>
          <w:rFonts w:ascii="彩虹粗仿宋" w:eastAsia="彩虹粗仿宋" w:hAnsi="宋体" w:cs="Arial"/>
          <w:sz w:val="24"/>
        </w:rPr>
      </w:pPr>
      <w:bookmarkStart w:id="60" w:name="_Hlk139620275"/>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751238" w:rsidRPr="00751238">
        <w:rPr>
          <w:rFonts w:ascii="彩虹粗仿宋" w:eastAsia="彩虹粗仿宋" w:hAnsi="宋体" w:cs="Arial" w:hint="eastAsia"/>
          <w:sz w:val="24"/>
        </w:rPr>
        <w:t>或双方同意的其他方式</w:t>
      </w:r>
      <w:r>
        <w:rPr>
          <w:rFonts w:ascii="彩虹粗仿宋" w:eastAsia="彩虹粗仿宋" w:hAnsi="宋体" w:cs="Arial" w:hint="eastAsia"/>
          <w:sz w:val="24"/>
        </w:rPr>
        <w:t>将重大合同传真给基金托管人，并在三十个工作日内将正本送达基金托管人处。重大合同的保管期限</w:t>
      </w:r>
      <w:r>
        <w:rPr>
          <w:rFonts w:ascii="彩虹粗仿宋" w:eastAsia="彩虹粗仿宋" w:hAnsi="宋体" w:cs="Arial"/>
          <w:sz w:val="24"/>
        </w:rPr>
        <w:t>不低于法律法规的规定</w:t>
      </w:r>
      <w:r>
        <w:rPr>
          <w:rFonts w:ascii="彩虹粗仿宋" w:eastAsia="彩虹粗仿宋" w:hAnsi="宋体" w:cs="Arial" w:hint="eastAsia"/>
          <w:sz w:val="24"/>
        </w:rPr>
        <w:t>。</w:t>
      </w:r>
    </w:p>
    <w:p w14:paraId="10526321" w14:textId="2E934B4C" w:rsidR="00845581" w:rsidRDefault="00A14F1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bookmarkEnd w:id="60"/>
    </w:p>
    <w:p w14:paraId="11F43A13" w14:textId="77777777" w:rsidR="00845581" w:rsidRDefault="00845581">
      <w:pPr>
        <w:rPr>
          <w:rFonts w:ascii="彩虹粗仿宋" w:eastAsia="彩虹粗仿宋"/>
          <w:sz w:val="24"/>
        </w:rPr>
      </w:pPr>
    </w:p>
    <w:p w14:paraId="6164AC50" w14:textId="77777777" w:rsidR="00845581" w:rsidRDefault="00A14F19">
      <w:pPr>
        <w:pStyle w:val="2"/>
        <w:jc w:val="center"/>
        <w:rPr>
          <w:rFonts w:ascii="彩虹粗仿宋" w:eastAsia="彩虹粗仿宋"/>
          <w:sz w:val="30"/>
        </w:rPr>
      </w:pPr>
      <w:bookmarkStart w:id="61" w:name="_Toc86726441"/>
      <w:bookmarkStart w:id="62" w:name="_Toc110830494"/>
      <w:bookmarkStart w:id="63" w:name="_Toc86737931"/>
      <w:bookmarkStart w:id="64" w:name="_Toc118972650"/>
      <w:bookmarkStart w:id="65" w:name="_Toc86223244"/>
      <w:bookmarkStart w:id="66" w:name="_Toc110765662"/>
      <w:bookmarkStart w:id="67" w:name="_Toc120435785"/>
      <w:bookmarkStart w:id="68" w:name="_Toc84234436"/>
      <w:bookmarkStart w:id="69" w:name="_Toc84234389"/>
      <w:bookmarkStart w:id="70" w:name="_Toc86204790"/>
      <w:bookmarkStart w:id="71" w:name="_Toc124325890"/>
      <w:bookmarkStart w:id="72" w:name="_Toc86727357"/>
      <w:bookmarkStart w:id="73" w:name="_Toc84133787"/>
      <w:bookmarkStart w:id="74" w:name="_Toc118774805"/>
      <w:bookmarkStart w:id="75" w:name="_Toc118212952"/>
      <w:bookmarkStart w:id="76" w:name="_Toc108512360"/>
      <w:bookmarkStart w:id="77" w:name="_Toc119402712"/>
      <w:bookmarkStart w:id="78" w:name="_Toc89163370"/>
      <w:bookmarkStart w:id="79" w:name="_Toc86225293"/>
      <w:bookmarkStart w:id="80" w:name="_Toc86649724"/>
      <w:bookmarkStart w:id="81" w:name="_Toc110761798"/>
      <w:r>
        <w:rPr>
          <w:rFonts w:ascii="彩虹粗仿宋" w:eastAsia="彩虹粗仿宋" w:hint="eastAsia"/>
          <w:sz w:val="30"/>
        </w:rPr>
        <w:t>六、指令的发送、确认及执行</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54A73B3"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4456149"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04B1FD66"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3B52D74B" w14:textId="716D28A6"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w:t>
      </w:r>
      <w:r w:rsidR="00AA7E32">
        <w:rPr>
          <w:rFonts w:ascii="彩虹粗仿宋" w:eastAsia="彩虹粗仿宋" w:hAnsi="宋体" w:cs="Arial"/>
          <w:sz w:val="24"/>
        </w:rPr>
        <w:t>章</w:t>
      </w:r>
      <w:r>
        <w:rPr>
          <w:rFonts w:ascii="彩虹粗仿宋" w:eastAsia="彩虹粗仿宋" w:hAnsi="宋体" w:cs="Arial" w:hint="eastAsia"/>
          <w:sz w:val="24"/>
        </w:rPr>
        <w:t>样本，授权文件应注明被授权人相应的权限。</w:t>
      </w:r>
    </w:p>
    <w:p w14:paraId="2D95956E"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w:t>
      </w:r>
      <w:r>
        <w:rPr>
          <w:rFonts w:ascii="彩虹粗仿宋" w:eastAsia="彩虹粗仿宋" w:hAnsi="宋体" w:cs="Arial" w:hint="eastAsia"/>
          <w:sz w:val="24"/>
        </w:rPr>
        <w:lastRenderedPageBreak/>
        <w:t>权文件中载明具体生效时间的，该生效时间不得早于基金托管人收到授权文件并经电话确认的时点。如早于前述时间，则以基金托管人收到授权文件并经电话确认的时点为授权文件的生效时间。</w:t>
      </w:r>
    </w:p>
    <w:p w14:paraId="5E9270CE"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2FE727E"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667B1593"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1AF7A563" w14:textId="03BD5FE5"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w:t>
      </w:r>
      <w:r w:rsidR="00AA7E32">
        <w:rPr>
          <w:rFonts w:ascii="彩虹粗仿宋" w:eastAsia="彩虹粗仿宋" w:hAnsi="宋体" w:cs="Arial"/>
          <w:sz w:val="24"/>
        </w:rPr>
        <w:t>章</w:t>
      </w:r>
      <w:r>
        <w:rPr>
          <w:rFonts w:ascii="彩虹粗仿宋" w:eastAsia="彩虹粗仿宋" w:hAnsi="宋体" w:cs="Arial" w:hint="eastAsia"/>
          <w:sz w:val="24"/>
        </w:rPr>
        <w:t>。</w:t>
      </w:r>
    </w:p>
    <w:p w14:paraId="2990798B"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26939447"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06AC25EA" w14:textId="1787ACC6" w:rsidR="00845581" w:rsidRDefault="00A14F19" w:rsidP="007F4681">
      <w:pPr>
        <w:pStyle w:val="a6"/>
        <w:spacing w:line="240" w:lineRule="auto"/>
        <w:ind w:firstLineChars="0"/>
        <w:rPr>
          <w:rFonts w:ascii="彩虹粗仿宋" w:eastAsia="彩虹粗仿宋" w:hAnsi="宋体" w:cs="Arial"/>
        </w:rPr>
      </w:pPr>
      <w:r>
        <w:rPr>
          <w:rFonts w:ascii="彩虹粗仿宋" w:eastAsia="彩虹粗仿宋" w:hAnsi="宋体" w:cs="Arial" w:hint="eastAsia"/>
        </w:rPr>
        <w:t>基金管理人发送指令应采用SWIFT、境外网银、</w:t>
      </w:r>
      <w:r w:rsidR="007F4681" w:rsidRPr="007F4681">
        <w:rPr>
          <w:rFonts w:ascii="彩虹粗仿宋" w:eastAsia="彩虹粗仿宋" w:hAnsi="宋体" w:cs="Arial" w:hint="eastAsia"/>
        </w:rPr>
        <w:t>电子邮件、</w:t>
      </w:r>
      <w:r>
        <w:rPr>
          <w:rFonts w:ascii="彩虹粗仿宋" w:eastAsia="彩虹粗仿宋" w:hAnsi="宋体" w:cs="Arial" w:hint="eastAsia"/>
        </w:rPr>
        <w:t>传真方式或双方协商一致的其他方式。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15372560" w14:textId="324709B4" w:rsidR="00845581" w:rsidRDefault="00A14F19" w:rsidP="007F4681">
      <w:pPr>
        <w:pStyle w:val="a6"/>
        <w:spacing w:line="240" w:lineRule="auto"/>
        <w:ind w:firstLineChars="0"/>
        <w:rPr>
          <w:rFonts w:ascii="彩虹粗仿宋" w:eastAsia="彩虹粗仿宋" w:hAnsi="宋体" w:cs="Arial"/>
        </w:rPr>
      </w:pPr>
      <w:r>
        <w:rPr>
          <w:rFonts w:ascii="彩虹粗仿宋" w:eastAsia="彩虹粗仿宋" w:hAnsi="宋体" w:cs="Arial" w:hint="eastAsia"/>
        </w:rPr>
        <w:t>指令发出后，基金管理人应及时以电话</w:t>
      </w:r>
      <w:r w:rsidR="00525BD7" w:rsidRPr="00525BD7">
        <w:rPr>
          <w:rFonts w:ascii="彩虹粗仿宋" w:eastAsia="彩虹粗仿宋" w:hAnsi="宋体" w:cs="Arial" w:hint="eastAsia"/>
        </w:rPr>
        <w:t>或其他双方认可的</w:t>
      </w:r>
      <w:r>
        <w:rPr>
          <w:rFonts w:ascii="彩虹粗仿宋" w:eastAsia="彩虹粗仿宋" w:hAnsi="宋体" w:cs="Arial" w:hint="eastAsia"/>
        </w:rPr>
        <w:t>方式向基金托管人确认。</w:t>
      </w:r>
    </w:p>
    <w:p w14:paraId="7FA1A385" w14:textId="35E96C55" w:rsidR="00845581" w:rsidRDefault="00A14F19" w:rsidP="007F4681">
      <w:pPr>
        <w:pStyle w:val="a6"/>
        <w:spacing w:line="240" w:lineRule="auto"/>
        <w:ind w:firstLineChars="0"/>
        <w:rPr>
          <w:rFonts w:ascii="彩虹粗仿宋" w:eastAsia="彩虹粗仿宋" w:hAnsi="宋体" w:cs="Arial"/>
        </w:rPr>
      </w:pPr>
      <w:r w:rsidRPr="007F4681">
        <w:rPr>
          <w:rFonts w:ascii="彩虹粗仿宋" w:eastAsia="彩虹粗仿宋" w:hAnsi="宋体" w:cs="Arial" w:hint="eastAsia"/>
        </w:rPr>
        <w:t>基金管理人应在银行间交易成交后，及时将通知单、相关文件及划款指令加盖</w:t>
      </w:r>
      <w:r w:rsidR="00525BD7" w:rsidRPr="007F4681">
        <w:rPr>
          <w:rFonts w:ascii="彩虹粗仿宋" w:eastAsia="彩虹粗仿宋" w:hAnsi="宋体" w:cs="Arial" w:hint="eastAsia"/>
        </w:rPr>
        <w:t>预留印鉴</w:t>
      </w:r>
      <w:r w:rsidRPr="007F4681">
        <w:rPr>
          <w:rFonts w:ascii="彩虹粗仿宋" w:eastAsia="彩虹粗仿宋" w:hAnsi="宋体" w:cs="Arial" w:hint="eastAsia"/>
        </w:rPr>
        <w:t>后发至基金托管人并电话</w:t>
      </w:r>
      <w:r w:rsidR="00525BD7" w:rsidRPr="007F4681">
        <w:rPr>
          <w:rFonts w:ascii="彩虹粗仿宋" w:eastAsia="彩虹粗仿宋" w:hAnsi="宋体" w:cs="Arial" w:hint="eastAsia"/>
        </w:rPr>
        <w:t>或以双方认可的其他方式</w:t>
      </w:r>
      <w:r w:rsidRPr="007F4681">
        <w:rPr>
          <w:rFonts w:ascii="彩虹粗仿宋" w:eastAsia="彩虹粗仿宋" w:hAnsi="宋体" w:cs="Arial" w:hint="eastAsia"/>
        </w:rPr>
        <w:t>确认，由基金托管人完成后台交易匹配及资金交收事宜。如果银行间结算系统已经生成的交易需要取消或终止，基金管理人要书面</w:t>
      </w:r>
      <w:r w:rsidR="00525BD7" w:rsidRPr="007F4681">
        <w:rPr>
          <w:rFonts w:ascii="彩虹粗仿宋" w:eastAsia="彩虹粗仿宋" w:hAnsi="宋体" w:cs="Arial" w:hint="eastAsia"/>
        </w:rPr>
        <w:t>或以双方认可的其他方式</w:t>
      </w:r>
      <w:r w:rsidRPr="007F4681">
        <w:rPr>
          <w:rFonts w:ascii="彩虹粗仿宋" w:eastAsia="彩虹粗仿宋" w:hAnsi="宋体" w:cs="Arial" w:hint="eastAsia"/>
        </w:rPr>
        <w:t>通知基金托管人。</w:t>
      </w:r>
    </w:p>
    <w:p w14:paraId="770B28BD" w14:textId="77777777" w:rsidR="00845581" w:rsidRDefault="00A14F19" w:rsidP="007F4681">
      <w:pPr>
        <w:pStyle w:val="a6"/>
        <w:spacing w:line="240" w:lineRule="auto"/>
        <w:ind w:firstLineChars="0"/>
        <w:rPr>
          <w:rFonts w:ascii="彩虹粗仿宋" w:eastAsia="彩虹粗仿宋" w:hAnsi="宋体" w:cs="Arial"/>
        </w:rPr>
      </w:pPr>
      <w:r>
        <w:rPr>
          <w:rFonts w:ascii="彩虹粗仿宋" w:eastAsia="彩虹粗仿宋" w:hAnsi="宋体" w:cs="Arial" w:hint="eastAsia"/>
        </w:rPr>
        <w:t>2.指令的确认</w:t>
      </w:r>
    </w:p>
    <w:p w14:paraId="0226CB95" w14:textId="131483C6" w:rsidR="00845581" w:rsidRDefault="00A14F19" w:rsidP="007F4681">
      <w:pPr>
        <w:pStyle w:val="a6"/>
        <w:spacing w:line="240" w:lineRule="auto"/>
        <w:ind w:firstLineChars="0"/>
        <w:rPr>
          <w:rFonts w:ascii="彩虹粗仿宋" w:eastAsia="彩虹粗仿宋" w:hAnsi="宋体" w:cs="Arial"/>
        </w:rPr>
      </w:pPr>
      <w:r>
        <w:rPr>
          <w:rFonts w:ascii="彩虹粗仿宋" w:eastAsia="彩虹粗仿宋" w:hAnsi="宋体"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w:t>
      </w:r>
      <w:r w:rsidR="00AA7E32">
        <w:rPr>
          <w:rFonts w:ascii="彩虹粗仿宋" w:eastAsia="彩虹粗仿宋" w:hAnsi="宋体" w:cs="Arial"/>
        </w:rPr>
        <w:t>章</w:t>
      </w:r>
      <w:r>
        <w:rPr>
          <w:rFonts w:ascii="彩虹粗仿宋" w:eastAsia="彩虹粗仿宋" w:hAnsi="宋体" w:cs="Arial" w:hint="eastAsia"/>
        </w:rPr>
        <w:t>和印鉴与授权通知进行表面真实性及权限范围核对，复核无误后应在规定期限内执行，不得延误，如有疑问必须及时通知基金管理人。</w:t>
      </w:r>
    </w:p>
    <w:p w14:paraId="255CBC6B" w14:textId="77777777" w:rsidR="00845581" w:rsidRDefault="00A14F19" w:rsidP="007F4681">
      <w:pPr>
        <w:pStyle w:val="a6"/>
        <w:spacing w:line="240" w:lineRule="auto"/>
        <w:ind w:firstLineChars="0"/>
        <w:rPr>
          <w:rFonts w:ascii="彩虹粗仿宋" w:eastAsia="彩虹粗仿宋" w:hAnsi="宋体" w:cs="Arial"/>
        </w:rPr>
      </w:pPr>
      <w:r>
        <w:rPr>
          <w:rFonts w:ascii="彩虹粗仿宋" w:eastAsia="彩虹粗仿宋" w:hAnsi="宋体" w:cs="Arial" w:hint="eastAsia"/>
        </w:rPr>
        <w:t>3.指令的时间和执行</w:t>
      </w:r>
    </w:p>
    <w:p w14:paraId="0C7D193A" w14:textId="305311CA" w:rsidR="007F4681" w:rsidRPr="007F4681" w:rsidRDefault="00726395" w:rsidP="00EA7CD7">
      <w:pPr>
        <w:pStyle w:val="a6"/>
        <w:spacing w:line="240" w:lineRule="auto"/>
        <w:ind w:firstLineChars="0"/>
        <w:rPr>
          <w:rFonts w:ascii="彩虹粗仿宋" w:eastAsia="彩虹粗仿宋" w:hAnsi="宋体" w:cs="Arial"/>
        </w:rPr>
      </w:pPr>
      <w:r w:rsidRPr="00726395">
        <w:rPr>
          <w:rFonts w:ascii="彩虹粗仿宋" w:eastAsia="彩虹粗仿宋" w:hAnsi="宋体" w:cs="Arial" w:hint="eastAsia"/>
        </w:rPr>
        <w:t>基金管理人在下达指令时，应给基金托管人留出足够、合理的划款时间。对于要求某一时点到账的境内划款指令，指令需要至少提前2个工作小时发送，并</w:t>
      </w:r>
      <w:r w:rsidR="00751238">
        <w:rPr>
          <w:rFonts w:ascii="彩虹粗仿宋" w:eastAsia="彩虹粗仿宋" w:hAnsi="宋体" w:cs="Arial" w:hint="eastAsia"/>
        </w:rPr>
        <w:t>确</w:t>
      </w:r>
      <w:r w:rsidR="00751238">
        <w:rPr>
          <w:rFonts w:ascii="彩虹粗仿宋" w:eastAsia="彩虹粗仿宋" w:hAnsi="宋体" w:cs="Arial" w:hint="eastAsia"/>
        </w:rPr>
        <w:lastRenderedPageBreak/>
        <w:t>保</w:t>
      </w:r>
      <w:r w:rsidRPr="00726395">
        <w:rPr>
          <w:rFonts w:ascii="彩虹粗仿宋" w:eastAsia="彩虹粗仿宋" w:hAnsi="宋体" w:cs="Arial" w:hint="eastAsia"/>
        </w:rPr>
        <w:t>相关付款条件已经具备，基金托管人视付款条件具备时为指令送达时间。对于结售汇指令，应于交易日当日16：00前向基金托管人发送交割指令并确认。对于跨境划款指令，应于付款日前1个工作日17：00前向基金托管人发送指令并确认。对于境外证券交割指令，根据所投资市场的不同另行约定。由基金管理</w:t>
      </w:r>
      <w:proofErr w:type="gramStart"/>
      <w:r w:rsidRPr="00726395">
        <w:rPr>
          <w:rFonts w:ascii="彩虹粗仿宋" w:eastAsia="彩虹粗仿宋" w:hAnsi="宋体" w:cs="Arial" w:hint="eastAsia"/>
        </w:rPr>
        <w:t>人原因</w:t>
      </w:r>
      <w:proofErr w:type="gramEnd"/>
      <w:r w:rsidRPr="00726395">
        <w:rPr>
          <w:rFonts w:ascii="彩虹粗仿宋" w:eastAsia="彩虹粗仿宋" w:hAnsi="宋体" w:cs="Arial" w:hint="eastAsia"/>
        </w:rPr>
        <w:t>造成的指令传输不及时、未能留出足够划款所需时间，致使资金未能及时到账所造成的损失由基金管理人承担。</w:t>
      </w:r>
      <w:r w:rsidR="007F4681" w:rsidRPr="007F4681">
        <w:rPr>
          <w:rFonts w:ascii="彩虹粗仿宋" w:eastAsia="彩虹粗仿宋" w:hAnsi="宋体" w:cs="Arial" w:hint="eastAsia"/>
        </w:rPr>
        <w:t>基金管理人应确保基金托管人在执行指令时，基金资金账户有足够的资金余额，在基金资金头寸充足的情况下，基金托管人对基金管理人符合法律法规、《基金合同》、本协议的指令不得拖延或拒绝执行。</w:t>
      </w:r>
    </w:p>
    <w:p w14:paraId="363D6F82" w14:textId="77777777" w:rsidR="007F4681" w:rsidRPr="007F4681" w:rsidRDefault="007F4681" w:rsidP="007F4681">
      <w:pPr>
        <w:pStyle w:val="a6"/>
        <w:spacing w:line="240" w:lineRule="auto"/>
        <w:ind w:firstLineChars="0"/>
        <w:rPr>
          <w:rFonts w:ascii="彩虹粗仿宋" w:eastAsia="彩虹粗仿宋" w:hAnsi="宋体" w:cs="Arial"/>
        </w:rPr>
      </w:pPr>
      <w:r w:rsidRPr="007F4681">
        <w:rPr>
          <w:rFonts w:ascii="彩虹粗仿宋" w:eastAsia="彩虹粗仿宋" w:hAnsi="宋体" w:cs="Arial" w:hint="eastAsia"/>
        </w:rPr>
        <w:t>基金托管人应当按照收到的基金管理人的指令行事。</w:t>
      </w:r>
      <w:proofErr w:type="gramStart"/>
      <w:r w:rsidRPr="007F4681">
        <w:rPr>
          <w:rFonts w:ascii="彩虹粗仿宋" w:eastAsia="彩虹粗仿宋" w:hAnsi="宋体" w:cs="Arial" w:hint="eastAsia"/>
        </w:rPr>
        <w:t>若基金</w:t>
      </w:r>
      <w:proofErr w:type="gramEnd"/>
      <w:r w:rsidRPr="007F4681">
        <w:rPr>
          <w:rFonts w:ascii="彩虹粗仿宋" w:eastAsia="彩虹粗仿宋" w:hAnsi="宋体" w:cs="Arial" w:hint="eastAsia"/>
        </w:rPr>
        <w:t>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14:paraId="6DEBA9DA" w14:textId="77777777" w:rsidR="007F4681" w:rsidRPr="007F4681" w:rsidRDefault="007F4681" w:rsidP="007F4681">
      <w:pPr>
        <w:pStyle w:val="a6"/>
        <w:spacing w:line="240" w:lineRule="auto"/>
        <w:ind w:firstLineChars="0"/>
        <w:rPr>
          <w:rFonts w:ascii="彩虹粗仿宋" w:eastAsia="彩虹粗仿宋" w:hAnsi="宋体" w:cs="Arial"/>
        </w:rPr>
      </w:pPr>
      <w:r w:rsidRPr="007F4681">
        <w:rPr>
          <w:rFonts w:ascii="彩虹粗仿宋" w:eastAsia="彩虹粗仿宋" w:hAnsi="宋体" w:cs="Arial" w:hint="eastAsia"/>
        </w:rPr>
        <w:t>如果没有其他另外的说明，所有的指令在取消或被取代前均是有效的。</w:t>
      </w:r>
    </w:p>
    <w:p w14:paraId="04E006BC" w14:textId="77777777" w:rsidR="007F4681" w:rsidRPr="007F4681" w:rsidRDefault="007F4681" w:rsidP="007F4681">
      <w:pPr>
        <w:pStyle w:val="a6"/>
        <w:spacing w:line="240" w:lineRule="auto"/>
        <w:ind w:firstLineChars="0"/>
        <w:rPr>
          <w:rFonts w:ascii="彩虹粗仿宋" w:eastAsia="彩虹粗仿宋" w:hAnsi="宋体" w:cs="Arial"/>
        </w:rPr>
      </w:pPr>
      <w:r w:rsidRPr="007F4681">
        <w:rPr>
          <w:rFonts w:ascii="彩虹粗仿宋" w:eastAsia="彩虹粗仿宋" w:hAnsi="宋体" w:cs="Arial" w:hint="eastAsia"/>
        </w:rPr>
        <w:t>由于基金托管人按照法律法规执行基金管理人指令而引起的任何可能发生的损失，均由基金管理人负责，由于基金托管人的故意、疏忽、失职或不诚之</w:t>
      </w:r>
      <w:proofErr w:type="gramStart"/>
      <w:r w:rsidRPr="007F4681">
        <w:rPr>
          <w:rFonts w:ascii="彩虹粗仿宋" w:eastAsia="彩虹粗仿宋" w:hAnsi="宋体" w:cs="Arial" w:hint="eastAsia"/>
        </w:rPr>
        <w:t>举造成</w:t>
      </w:r>
      <w:proofErr w:type="gramEnd"/>
      <w:r w:rsidRPr="007F4681">
        <w:rPr>
          <w:rFonts w:ascii="彩虹粗仿宋" w:eastAsia="彩虹粗仿宋" w:hAnsi="宋体" w:cs="Arial" w:hint="eastAsia"/>
        </w:rPr>
        <w:t>的除外。</w:t>
      </w:r>
    </w:p>
    <w:p w14:paraId="216F1B90" w14:textId="77777777" w:rsidR="007F4681" w:rsidRPr="007F4681" w:rsidRDefault="007F4681" w:rsidP="007F4681">
      <w:pPr>
        <w:pStyle w:val="a6"/>
        <w:spacing w:line="240" w:lineRule="auto"/>
        <w:ind w:firstLineChars="0"/>
        <w:rPr>
          <w:rFonts w:ascii="彩虹粗仿宋" w:eastAsia="彩虹粗仿宋" w:hAnsi="宋体" w:cs="Arial"/>
        </w:rPr>
      </w:pPr>
      <w:r w:rsidRPr="007F4681">
        <w:rPr>
          <w:rFonts w:ascii="彩虹粗仿宋" w:eastAsia="彩虹粗仿宋" w:hAnsi="宋体" w:cs="Arial" w:hint="eastAsia"/>
        </w:rPr>
        <w:t>基金管理人在下达指令时，应给基金托管人留出足够、合理的划款时间。</w:t>
      </w:r>
    </w:p>
    <w:p w14:paraId="0BC7805B" w14:textId="3E811ECE" w:rsidR="00726395" w:rsidRDefault="007F4681" w:rsidP="007F4681">
      <w:pPr>
        <w:pStyle w:val="a6"/>
        <w:spacing w:line="240" w:lineRule="auto"/>
        <w:ind w:firstLineChars="0"/>
        <w:rPr>
          <w:rFonts w:ascii="彩虹粗仿宋" w:eastAsia="彩虹粗仿宋" w:hAnsi="宋体" w:cs="Arial"/>
        </w:rPr>
      </w:pPr>
      <w:r w:rsidRPr="007F4681">
        <w:rPr>
          <w:rFonts w:ascii="彩虹粗仿宋" w:eastAsia="彩虹粗仿宋" w:hAnsi="宋体" w:cs="Arial" w:hint="eastAsia"/>
        </w:rPr>
        <w:t>由于头寸管理不善导致的透支及相关损失，由基金管理人承担。</w:t>
      </w:r>
    </w:p>
    <w:p w14:paraId="4BA49666" w14:textId="77777777" w:rsidR="00845581" w:rsidRDefault="00A14F19">
      <w:pPr>
        <w:pStyle w:val="a6"/>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042AABD6"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740EEFFB"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2FA05C0" w14:textId="13AB2BA0" w:rsidR="00845581" w:rsidRDefault="00A14F19" w:rsidP="00AF099F">
      <w:pPr>
        <w:widowControl/>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kern w:val="0"/>
          <w:sz w:val="24"/>
        </w:rPr>
        <w:t>基金托管人没有调查任何指令是否符合境外法律法规规定或市场惯例的义务，但如果基金托管人有合理理由，认为指令与境外投资地法律、法规和市场惯例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14:paraId="7CBB807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403C872F" w14:textId="11B28094" w:rsidR="00845581" w:rsidRDefault="00A14F19">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lastRenderedPageBreak/>
        <w:t>若基金</w:t>
      </w:r>
      <w:proofErr w:type="gramEnd"/>
      <w:r>
        <w:rPr>
          <w:rFonts w:ascii="彩虹粗仿宋" w:eastAsia="彩虹粗仿宋" w:hAnsi="宋体" w:cs="Arial" w:hint="eastAsia"/>
          <w:sz w:val="24"/>
        </w:rPr>
        <w:t>托管人发现基金管理人的指令违反法律法规，或者违反《基金合同》约定的，应当</w:t>
      </w:r>
      <w:r w:rsidR="001555D4" w:rsidRPr="001555D4">
        <w:rPr>
          <w:rFonts w:ascii="彩虹粗仿宋" w:eastAsia="彩虹粗仿宋" w:hAnsi="宋体" w:cs="Arial" w:hint="eastAsia"/>
          <w:sz w:val="24"/>
        </w:rPr>
        <w:t>视情况暂缓执行或</w:t>
      </w:r>
      <w:r>
        <w:rPr>
          <w:rFonts w:ascii="彩虹粗仿宋" w:eastAsia="彩虹粗仿宋" w:hAnsi="宋体" w:cs="Arial" w:hint="eastAsia"/>
          <w:sz w:val="24"/>
        </w:rPr>
        <w:t>拒绝执行，</w:t>
      </w:r>
      <w:r w:rsidR="001555D4">
        <w:rPr>
          <w:rFonts w:ascii="彩虹粗仿宋" w:eastAsia="彩虹粗仿宋" w:hAnsi="宋体" w:cs="Arial" w:hint="eastAsia"/>
          <w:sz w:val="24"/>
        </w:rPr>
        <w:t>并</w:t>
      </w:r>
      <w:r>
        <w:rPr>
          <w:rFonts w:ascii="彩虹粗仿宋" w:eastAsia="彩虹粗仿宋" w:hAnsi="宋体" w:cs="Arial" w:hint="eastAsia"/>
          <w:sz w:val="24"/>
        </w:rPr>
        <w:t>立即通知基金管理人。</w:t>
      </w:r>
    </w:p>
    <w:p w14:paraId="3FBD1B4C" w14:textId="678FF9A9" w:rsidR="00845581" w:rsidRDefault="00A14F19" w:rsidP="00AF099F">
      <w:pPr>
        <w:widowControl/>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kern w:val="0"/>
          <w:sz w:val="24"/>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14:paraId="54CD0F72" w14:textId="77777777" w:rsidR="00845581" w:rsidRDefault="00A14F19">
      <w:pPr>
        <w:pStyle w:val="a6"/>
        <w:spacing w:line="240" w:lineRule="auto"/>
        <w:ind w:firstLineChars="0"/>
        <w:rPr>
          <w:rFonts w:ascii="彩虹粗仿宋" w:eastAsia="彩虹粗仿宋" w:hAnsi="宋体" w:cs="Arial"/>
        </w:rPr>
      </w:pPr>
      <w:r>
        <w:rPr>
          <w:rFonts w:ascii="彩虹粗仿宋" w:eastAsia="彩虹粗仿宋" w:hAnsi="宋体" w:cs="Arial" w:hint="eastAsia"/>
        </w:rPr>
        <w:t>（六）指令授权</w:t>
      </w:r>
    </w:p>
    <w:p w14:paraId="59D66446" w14:textId="7DDE2DF3" w:rsidR="00845581" w:rsidRDefault="00A14F19">
      <w:pPr>
        <w:pStyle w:val="a6"/>
        <w:spacing w:line="240" w:lineRule="auto"/>
        <w:ind w:firstLineChars="0"/>
        <w:rPr>
          <w:rFonts w:ascii="彩虹粗仿宋" w:eastAsia="彩虹粗仿宋" w:hAnsi="宋体" w:cs="Arial"/>
        </w:rPr>
      </w:pPr>
      <w:r>
        <w:rPr>
          <w:rFonts w:ascii="彩虹粗仿宋" w:eastAsia="彩虹粗仿宋" w:hAnsi="宋体" w:cs="Arial" w:hint="eastAsia"/>
        </w:rPr>
        <w:t>基金管理人需提供经授权的业务操作人员名单，并预留</w:t>
      </w:r>
      <w:r w:rsidR="00EA7CD7">
        <w:rPr>
          <w:rFonts w:ascii="彩虹粗仿宋" w:eastAsia="彩虹粗仿宋" w:hAnsi="宋体" w:cs="Arial" w:hint="eastAsia"/>
        </w:rPr>
        <w:t>被</w:t>
      </w:r>
      <w:r>
        <w:rPr>
          <w:rFonts w:ascii="彩虹粗仿宋" w:eastAsia="彩虹粗仿宋" w:hAnsi="宋体" w:cs="Arial" w:hint="eastAsia"/>
        </w:rPr>
        <w:t>授权人签章样本，在指令无法以SWIFT发送的情况下，由经授权人员签章，发出相应书面指令。基金托管人在合理审慎对签章进行形式审查后方可执行，但在任何情况下，上述形式审查不得延误对指令的执行。基金管理人应负责确保只由被授权人向基金托管人发送该等书面指令。</w:t>
      </w:r>
    </w:p>
    <w:p w14:paraId="10D1C5CC" w14:textId="77777777" w:rsidR="00845581" w:rsidRDefault="00A14F19">
      <w:pPr>
        <w:pStyle w:val="a6"/>
        <w:spacing w:line="240" w:lineRule="auto"/>
        <w:ind w:firstLineChars="0"/>
        <w:rPr>
          <w:rFonts w:ascii="彩虹粗仿宋" w:eastAsia="彩虹粗仿宋" w:hAnsi="宋体" w:cs="Arial"/>
        </w:rPr>
      </w:pPr>
      <w:r>
        <w:rPr>
          <w:rFonts w:ascii="彩虹粗仿宋" w:eastAsia="彩虹粗仿宋" w:hAnsi="宋体" w:cs="Arial" w:hint="eastAsia"/>
        </w:rPr>
        <w:t>（七）授权变更</w:t>
      </w:r>
    </w:p>
    <w:p w14:paraId="5A9DD9F5" w14:textId="1A9FB7FE" w:rsidR="00845581" w:rsidRDefault="00A14F19">
      <w:pPr>
        <w:pStyle w:val="a6"/>
        <w:spacing w:line="240" w:lineRule="auto"/>
        <w:ind w:firstLineChars="0"/>
        <w:rPr>
          <w:rFonts w:ascii="彩虹粗仿宋" w:eastAsia="彩虹粗仿宋" w:hAnsi="宋体" w:cs="Arial"/>
        </w:rPr>
      </w:pPr>
      <w:r>
        <w:rPr>
          <w:rFonts w:ascii="彩虹粗仿宋" w:eastAsia="彩虹粗仿宋" w:hAnsi="宋体" w:cs="Arial" w:hint="eastAsia"/>
        </w:rPr>
        <w:t>基金管理人更改或终止被授权人的授权，应提前通知基金托管人并提供新的被授权人名单、预留签章样本。基金托管人应在收到授权文件原件当日银行营业时间结束前将回函传真</w:t>
      </w:r>
      <w:r w:rsidR="004D755B" w:rsidRPr="004D755B">
        <w:rPr>
          <w:rFonts w:ascii="彩虹粗仿宋" w:eastAsia="彩虹粗仿宋" w:hAnsi="宋体" w:cs="Arial" w:hint="eastAsia"/>
        </w:rPr>
        <w:t>或</w:t>
      </w:r>
      <w:r w:rsidR="00EA7CD7">
        <w:rPr>
          <w:rFonts w:ascii="彩虹粗仿宋" w:eastAsia="彩虹粗仿宋" w:hAnsi="宋体" w:cs="Arial" w:hint="eastAsia"/>
        </w:rPr>
        <w:t>以</w:t>
      </w:r>
      <w:r w:rsidR="004D755B" w:rsidRPr="004D755B">
        <w:rPr>
          <w:rFonts w:ascii="彩虹粗仿宋" w:eastAsia="彩虹粗仿宋" w:hAnsi="宋体" w:cs="Arial" w:hint="eastAsia"/>
        </w:rPr>
        <w:t>双方认可的其他方式</w:t>
      </w:r>
      <w:r w:rsidR="00EA7CD7">
        <w:rPr>
          <w:rFonts w:ascii="彩虹粗仿宋" w:eastAsia="彩虹粗仿宋" w:hAnsi="宋体" w:cs="Arial" w:hint="eastAsia"/>
        </w:rPr>
        <w:t>发送</w:t>
      </w:r>
      <w:r>
        <w:rPr>
          <w:rFonts w:ascii="彩虹粗仿宋" w:eastAsia="彩虹粗仿宋" w:hAnsi="宋体" w:cs="Arial" w:hint="eastAsia"/>
        </w:rPr>
        <w:t>至基金管理人并电话确认。被授权人变更或终止通知，自基金管理人收到基金托管人以传真形式</w:t>
      </w:r>
      <w:r w:rsidR="00EA7CD7">
        <w:rPr>
          <w:rFonts w:ascii="彩虹粗仿宋" w:eastAsia="彩虹粗仿宋" w:hAnsi="宋体" w:cs="Arial" w:hint="eastAsia"/>
        </w:rPr>
        <w:t>或</w:t>
      </w:r>
      <w:r w:rsidR="00EA7CD7" w:rsidRPr="00EA7CD7">
        <w:rPr>
          <w:rFonts w:ascii="彩虹粗仿宋" w:eastAsia="彩虹粗仿宋" w:hAnsi="宋体" w:cs="Arial" w:hint="eastAsia"/>
        </w:rPr>
        <w:t>双方认可的其他方式</w:t>
      </w:r>
      <w:r>
        <w:rPr>
          <w:rFonts w:ascii="彩虹粗仿宋" w:eastAsia="彩虹粗仿宋" w:hAnsi="宋体" w:cs="Arial" w:hint="eastAsia"/>
        </w:rPr>
        <w:t>发出的回函确认时开始生效。</w:t>
      </w:r>
    </w:p>
    <w:p w14:paraId="74BF6457" w14:textId="77777777" w:rsidR="00845581" w:rsidRDefault="00A14F19">
      <w:pPr>
        <w:pStyle w:val="a6"/>
        <w:spacing w:line="240" w:lineRule="auto"/>
        <w:ind w:firstLineChars="0"/>
        <w:rPr>
          <w:rFonts w:ascii="彩虹粗仿宋" w:eastAsia="彩虹粗仿宋" w:hAnsi="宋体" w:cs="Arial"/>
        </w:rPr>
      </w:pPr>
      <w:r>
        <w:rPr>
          <w:rFonts w:ascii="彩虹粗仿宋" w:eastAsia="彩虹粗仿宋" w:hAnsi="宋体" w:cs="Arial" w:hint="eastAsia"/>
        </w:rPr>
        <w:t>基金管理人发送的指令，应在基金托管人规定的截止时间发出。因基金管理人指令传输不及时、未能留出足够的划款时间，致使资金未能及时到账所造成的损失由基金管理人承担。</w:t>
      </w:r>
    </w:p>
    <w:p w14:paraId="6D7963BA" w14:textId="77777777" w:rsidR="00845581" w:rsidRDefault="00A14F19">
      <w:pPr>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（八）</w:t>
      </w:r>
      <w:r>
        <w:rPr>
          <w:rFonts w:ascii="彩虹粗仿宋" w:eastAsia="彩虹粗仿宋" w:hAnsi="宋体" w:cs="Arial" w:hint="eastAsia"/>
          <w:bCs/>
          <w:sz w:val="24"/>
        </w:rPr>
        <w:t>委托第三方发送指令的情形</w:t>
      </w:r>
    </w:p>
    <w:p w14:paraId="64F3B5CD"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1.基金管理人可委托第三方发送指令，</w:t>
      </w:r>
      <w:r>
        <w:rPr>
          <w:rFonts w:ascii="彩虹粗仿宋" w:eastAsia="彩虹粗仿宋" w:hAnsi="宋体" w:cs="Arial" w:hint="eastAsia"/>
          <w:kern w:val="0"/>
          <w:sz w:val="24"/>
        </w:rPr>
        <w:t>基金管理人在委托第三方发送指令前，应提供正式的书面授权，</w:t>
      </w:r>
      <w:r>
        <w:rPr>
          <w:rFonts w:ascii="彩虹粗仿宋" w:eastAsia="彩虹粗仿宋" w:hAnsi="宋体" w:cs="Arial" w:hint="eastAsia"/>
          <w:sz w:val="24"/>
        </w:rPr>
        <w:t>基金托管人视同为基金管理人发送的有效指令需载明如下内容：</w:t>
      </w:r>
    </w:p>
    <w:p w14:paraId="74927494"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（1）SWIFT指令发报方BIC（Bank Identifier Code）；</w:t>
      </w:r>
    </w:p>
    <w:p w14:paraId="318F3C51"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（2）SWIFT指令账户栏位中载明境外证券投资托管账户号；</w:t>
      </w:r>
    </w:p>
    <w:p w14:paraId="5F09AE4A"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（3）适用的SWIFT 报文类型和SWIFT报文发送时间。</w:t>
      </w:r>
    </w:p>
    <w:p w14:paraId="117035EF"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上述内容由基金管理人提前以书面形式告知基金托管人。</w:t>
      </w:r>
    </w:p>
    <w:p w14:paraId="18D1DEA1"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2.若第三方发送指令存在错误、延误等不当行为，由此给基金资产以及交易对</w:t>
      </w:r>
      <w:r>
        <w:rPr>
          <w:rFonts w:ascii="彩虹粗仿宋" w:eastAsia="彩虹粗仿宋" w:hAnsi="宋体" w:cs="Arial" w:hint="eastAsia"/>
          <w:sz w:val="24"/>
        </w:rPr>
        <w:lastRenderedPageBreak/>
        <w:t>手方、经纪商等相关第三方造成的损失，由基金管理人承担责任；由于第三方发送指令存在错误、延误等不当行为所造成的一切法律后果，基金托管人均不承担任何责任。</w:t>
      </w:r>
    </w:p>
    <w:p w14:paraId="465680EF"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（九）其他事项</w:t>
      </w:r>
    </w:p>
    <w:p w14:paraId="7F9D1E5F"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9A322A4"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274B86F"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经与基金托管人及境外托管人协商一致，当基金管理人需要时，基金托管人及境外托管人可以提供备用信贷服务，具体操作按照届时签订的备用信贷操作备忘录执行。</w:t>
      </w:r>
    </w:p>
    <w:p w14:paraId="22D43F69" w14:textId="77777777" w:rsidR="00845581" w:rsidRDefault="00845581">
      <w:pPr>
        <w:adjustRightInd w:val="0"/>
        <w:snapToGrid w:val="0"/>
        <w:rPr>
          <w:rFonts w:ascii="彩虹粗仿宋" w:eastAsia="彩虹粗仿宋" w:hAnsi="宋体" w:cs="Arial"/>
          <w:sz w:val="24"/>
        </w:rPr>
      </w:pPr>
    </w:p>
    <w:p w14:paraId="439164C1" w14:textId="77777777" w:rsidR="00845581" w:rsidRDefault="00A14F19">
      <w:pPr>
        <w:pStyle w:val="2"/>
        <w:jc w:val="center"/>
        <w:rPr>
          <w:rFonts w:ascii="彩虹粗仿宋" w:eastAsia="彩虹粗仿宋"/>
          <w:sz w:val="30"/>
        </w:rPr>
      </w:pPr>
      <w:bookmarkStart w:id="82" w:name="_Toc108512361"/>
      <w:bookmarkStart w:id="83" w:name="_Toc86727358"/>
      <w:bookmarkStart w:id="84" w:name="_Toc86223245"/>
      <w:bookmarkStart w:id="85" w:name="_Toc110761799"/>
      <w:bookmarkStart w:id="86" w:name="_Toc86225294"/>
      <w:bookmarkStart w:id="87" w:name="_Toc118774806"/>
      <w:bookmarkStart w:id="88" w:name="_Toc86726442"/>
      <w:bookmarkStart w:id="89" w:name="_Toc124325891"/>
      <w:bookmarkStart w:id="90" w:name="_Toc110765663"/>
      <w:bookmarkStart w:id="91" w:name="_Toc118972651"/>
      <w:bookmarkStart w:id="92" w:name="_Toc118212953"/>
      <w:bookmarkStart w:id="93" w:name="_Toc86737932"/>
      <w:bookmarkStart w:id="94" w:name="_Toc120435786"/>
      <w:bookmarkStart w:id="95" w:name="_Toc110830495"/>
      <w:bookmarkStart w:id="96" w:name="_Toc84133788"/>
      <w:bookmarkStart w:id="97" w:name="_Toc89163371"/>
      <w:bookmarkStart w:id="98" w:name="_Toc119402713"/>
      <w:bookmarkStart w:id="99" w:name="_Toc84234437"/>
      <w:bookmarkStart w:id="100" w:name="_Toc86204791"/>
      <w:bookmarkStart w:id="101" w:name="_Toc84234390"/>
      <w:bookmarkStart w:id="102" w:name="_Toc86649725"/>
      <w:r>
        <w:rPr>
          <w:rFonts w:ascii="彩虹粗仿宋" w:eastAsia="彩虹粗仿宋" w:hint="eastAsia"/>
          <w:sz w:val="30"/>
        </w:rPr>
        <w:t>七、交易及清算交收安排</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BD31023" w14:textId="77777777" w:rsidR="00845581" w:rsidRDefault="00A14F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14:paraId="2B1EE841" w14:textId="66CF5FE9"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7F4681" w:rsidRPr="007F4681">
        <w:rPr>
          <w:rFonts w:ascii="彩虹粗仿宋" w:eastAsia="彩虹粗仿宋" w:hAnsi="宋体" w:cs="Arial" w:hint="eastAsia"/>
          <w:sz w:val="24"/>
        </w:rPr>
        <w:t>委托</w:t>
      </w:r>
      <w:r>
        <w:rPr>
          <w:rFonts w:ascii="彩虹粗仿宋" w:eastAsia="彩虹粗仿宋" w:hAnsi="宋体" w:cs="Arial" w:hint="eastAsia"/>
          <w:sz w:val="24"/>
        </w:rPr>
        <w:t>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5BC0E1C6" w14:textId="4F95ACA0"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B4F7591" w14:textId="0A6C8551"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期货开户、清算、估值、交收等事宜另行签署《期货投资托管操作三方备忘录》。</w:t>
      </w:r>
    </w:p>
    <w:p w14:paraId="525DEF27"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78AC7CD6"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0C3E1D80" w14:textId="3C0C5EF3"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w:t>
      </w:r>
      <w:r>
        <w:rPr>
          <w:rFonts w:ascii="彩虹粗仿宋" w:eastAsia="彩虹粗仿宋" w:hint="eastAsia"/>
          <w:sz w:val="24"/>
        </w:rPr>
        <w:lastRenderedPageBreak/>
        <w:t>算业务中的责任。</w:t>
      </w:r>
    </w:p>
    <w:p w14:paraId="45FE5F70" w14:textId="77777777" w:rsidR="00845581" w:rsidRDefault="00A14F19" w:rsidP="003F55D1">
      <w:pPr>
        <w:adjustRightInd w:val="0"/>
        <w:snapToGrid w:val="0"/>
        <w:ind w:firstLine="480"/>
        <w:rPr>
          <w:rFonts w:ascii="彩虹粗仿宋" w:eastAsia="彩虹粗仿宋"/>
          <w:bCs/>
          <w:sz w:val="24"/>
        </w:rPr>
      </w:pPr>
      <w:r>
        <w:rPr>
          <w:rFonts w:ascii="彩虹粗仿宋" w:eastAsia="彩虹粗仿宋" w:hint="eastAsia"/>
          <w:bCs/>
          <w:sz w:val="24"/>
        </w:rPr>
        <w:t>（</w:t>
      </w:r>
      <w:r>
        <w:rPr>
          <w:rFonts w:ascii="彩虹粗仿宋" w:eastAsia="彩虹粗仿宋"/>
          <w:bCs/>
          <w:sz w:val="24"/>
        </w:rPr>
        <w:t>1</w:t>
      </w:r>
      <w:r>
        <w:rPr>
          <w:rFonts w:ascii="彩虹粗仿宋" w:eastAsia="彩虹粗仿宋" w:hint="eastAsia"/>
          <w:bCs/>
          <w:sz w:val="24"/>
        </w:rPr>
        <w:t>）境外证券结算指令</w:t>
      </w:r>
    </w:p>
    <w:p w14:paraId="7BBB69FF"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基金托管人可将基金买卖证券的清算交收、资金</w:t>
      </w:r>
      <w:proofErr w:type="gramStart"/>
      <w:r>
        <w:rPr>
          <w:rFonts w:ascii="彩虹粗仿宋" w:eastAsia="彩虹粗仿宋" w:hint="eastAsia"/>
          <w:sz w:val="24"/>
        </w:rPr>
        <w:t>汇划及交易</w:t>
      </w:r>
      <w:proofErr w:type="gramEnd"/>
      <w:r>
        <w:rPr>
          <w:rFonts w:ascii="彩虹粗仿宋" w:eastAsia="彩虹粗仿宋" w:hint="eastAsia"/>
          <w:sz w:val="24"/>
        </w:rPr>
        <w:t>过户记录获取等职责委托给境外托管人。</w:t>
      </w:r>
    </w:p>
    <w:p w14:paraId="5FDE6341"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负责解决，基金托管人不予承担。对于未成功交割的结算指令以及特殊情况下的延迟交收，基金托管人或其委托的境外托管人应及时通知基金管理人，以便于基金管理人和基金托管人共同联系解决。</w:t>
      </w:r>
    </w:p>
    <w:p w14:paraId="7192AC1F"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基金托管人按基金管理人发送的成交回报或清算交割指令进行相应的会计记录，基金托管人及其境外托管人可根据实际交割情况调整按基金管理人发送的指令所</w:t>
      </w:r>
      <w:proofErr w:type="gramStart"/>
      <w:r>
        <w:rPr>
          <w:rFonts w:ascii="彩虹粗仿宋" w:eastAsia="彩虹粗仿宋" w:hint="eastAsia"/>
          <w:sz w:val="24"/>
        </w:rPr>
        <w:t>作出</w:t>
      </w:r>
      <w:proofErr w:type="gramEnd"/>
      <w:r>
        <w:rPr>
          <w:rFonts w:ascii="彩虹粗仿宋" w:eastAsia="彩虹粗仿宋" w:hint="eastAsia"/>
          <w:sz w:val="24"/>
        </w:rPr>
        <w:t>的会计记录，基金托管人应通知基金管理人。此种调整所发生的任何支出由基金管理人负责协调解决。</w:t>
      </w:r>
    </w:p>
    <w:p w14:paraId="22E2169A"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因基金管理人对基金资产流动性管理不慎，造成的基金资产损失，由基金管理人承担。</w:t>
      </w:r>
    </w:p>
    <w:p w14:paraId="5689D6CE" w14:textId="77777777" w:rsidR="00845581" w:rsidRDefault="00A14F19" w:rsidP="003F55D1">
      <w:pPr>
        <w:adjustRightInd w:val="0"/>
        <w:snapToGrid w:val="0"/>
        <w:ind w:firstLine="480"/>
        <w:rPr>
          <w:rFonts w:ascii="彩虹粗仿宋" w:eastAsia="彩虹粗仿宋"/>
          <w:bCs/>
          <w:sz w:val="24"/>
        </w:rPr>
      </w:pPr>
      <w:r>
        <w:rPr>
          <w:rFonts w:ascii="彩虹粗仿宋" w:eastAsia="彩虹粗仿宋" w:hint="eastAsia"/>
          <w:bCs/>
          <w:sz w:val="24"/>
        </w:rPr>
        <w:t>（</w:t>
      </w:r>
      <w:r>
        <w:rPr>
          <w:rFonts w:ascii="彩虹粗仿宋" w:eastAsia="彩虹粗仿宋"/>
          <w:bCs/>
          <w:sz w:val="24"/>
        </w:rPr>
        <w:t>2</w:t>
      </w:r>
      <w:r>
        <w:rPr>
          <w:rFonts w:ascii="彩虹粗仿宋" w:eastAsia="彩虹粗仿宋" w:hint="eastAsia"/>
          <w:bCs/>
          <w:sz w:val="24"/>
        </w:rPr>
        <w:t>）期货保证金的划拨</w:t>
      </w:r>
    </w:p>
    <w:p w14:paraId="010273E8"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基金管理人应于T+1日14：00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w:t>
      </w:r>
    </w:p>
    <w:p w14:paraId="5625414E"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14:paraId="6E4725C0" w14:textId="41A36E8A"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基金管理人应负责基金项下现货、期货、赎回等资金的头寸管理，在资金头寸不足的情况下，由基金托管人尽力通知基金管理人，基金管理人应向基金托管人明</w:t>
      </w:r>
      <w:r>
        <w:rPr>
          <w:rFonts w:ascii="彩虹粗仿宋" w:eastAsia="彩虹粗仿宋" w:hint="eastAsia"/>
          <w:sz w:val="24"/>
        </w:rPr>
        <w:lastRenderedPageBreak/>
        <w:t>示清算顺序，如</w:t>
      </w:r>
      <w:proofErr w:type="gramStart"/>
      <w:r>
        <w:rPr>
          <w:rFonts w:ascii="彩虹粗仿宋" w:eastAsia="彩虹粗仿宋" w:hint="eastAsia"/>
          <w:sz w:val="24"/>
        </w:rPr>
        <w:t>无基金</w:t>
      </w:r>
      <w:proofErr w:type="gramEnd"/>
      <w:r>
        <w:rPr>
          <w:rFonts w:ascii="彩虹粗仿宋" w:eastAsia="彩虹粗仿宋" w:hint="eastAsia"/>
          <w:sz w:val="24"/>
        </w:rPr>
        <w:t>管理人明示的清算顺序，则由境外托管</w:t>
      </w:r>
      <w:r w:rsidR="0092104D">
        <w:rPr>
          <w:rFonts w:ascii="彩虹粗仿宋" w:eastAsia="彩虹粗仿宋"/>
          <w:sz w:val="24"/>
        </w:rPr>
        <w:t>人</w:t>
      </w:r>
      <w:r>
        <w:rPr>
          <w:rFonts w:ascii="彩虹粗仿宋" w:eastAsia="彩虹粗仿宋" w:hint="eastAsia"/>
          <w:sz w:val="24"/>
        </w:rPr>
        <w:t>按照先现货，后期货的清算顺序进行清算。</w:t>
      </w:r>
    </w:p>
    <w:p w14:paraId="3A8028F1"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由于头寸管理不善导致的透支及相关损失，由基金管理人承担。</w:t>
      </w:r>
    </w:p>
    <w:p w14:paraId="61AF787F"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14:paraId="23AE7CE6"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对</w:t>
      </w:r>
      <w:proofErr w:type="gramStart"/>
      <w:r>
        <w:rPr>
          <w:rFonts w:ascii="彩虹粗仿宋" w:eastAsia="彩虹粗仿宋" w:hint="eastAsia"/>
          <w:sz w:val="24"/>
        </w:rPr>
        <w:t>非基金</w:t>
      </w:r>
      <w:proofErr w:type="gramEnd"/>
      <w:r>
        <w:rPr>
          <w:rFonts w:ascii="彩虹粗仿宋" w:eastAsia="彩虹粗仿宋" w:hint="eastAsia"/>
          <w:sz w:val="24"/>
        </w:rPr>
        <w:t>托管人过失造成的资金划拨延迟或资金损失，基金托管人不承担责任。</w:t>
      </w:r>
    </w:p>
    <w:p w14:paraId="77FA5872"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基金托管人不对期货保证金进行垫付。对基金托管人过失造成的资金划拨延迟或资金损失，基金托管人承担责任。</w:t>
      </w:r>
    </w:p>
    <w:p w14:paraId="5A2005E6"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（3）远期投资保证金的划拨</w:t>
      </w:r>
    </w:p>
    <w:p w14:paraId="70F6AACC"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基金管理人或其授权的境外投资顾问向基金托管人按照约定的时间点及方式发送划付保证金的指令。</w:t>
      </w:r>
    </w:p>
    <w:p w14:paraId="420357AF"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如因基金管理人或其授权的境外投资顾问提供的付款时效或金额错误而出现影响及时划付保证金的异常情况，由基金管理人承担责任；如果由于基金托管人的原因而出现影响及时划付保证金的异常情况，由基金托管人承担相应责任。基金管理人应负责基金项下现货、远期、赎回等资金的头寸管理，在资金头寸不足的情况下，由基金托管人通知基金管理人，基金管理人应向基金托管人明示清算顺序，如</w:t>
      </w:r>
      <w:proofErr w:type="gramStart"/>
      <w:r>
        <w:rPr>
          <w:rFonts w:ascii="彩虹粗仿宋" w:eastAsia="彩虹粗仿宋" w:hint="eastAsia"/>
          <w:sz w:val="24"/>
        </w:rPr>
        <w:t>无基金</w:t>
      </w:r>
      <w:proofErr w:type="gramEnd"/>
      <w:r>
        <w:rPr>
          <w:rFonts w:ascii="彩虹粗仿宋" w:eastAsia="彩虹粗仿宋" w:hint="eastAsia"/>
          <w:sz w:val="24"/>
        </w:rPr>
        <w:t>管理人明示的清算顺序，则由基金托管人按照先现货，后远期的清算顺序进行清算。由于头寸管理不善导致的透支及相关损失，由基金管理人承担。</w:t>
      </w:r>
    </w:p>
    <w:p w14:paraId="1547ACEB"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保证金出金指令由基金管理人或其授权的境外投资顾问直接发送给保证金账户开户银行，基金管理人或其授权的境外投资顾问负责确认保证金金额准确。保证金入金指令由基金管理人或其授权的境外投资顾问直接发送给基金托管人，基金托管人负责及时划出保证金，如果出现任何异常情况，基金托管人应及时通知基金管理人或其授权的境外投资顾问。</w:t>
      </w:r>
    </w:p>
    <w:p w14:paraId="79C16CC3" w14:textId="77777777"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对基金托管人过失造成的资金划拨延迟或资金损失，基金托管人承担责任。对</w:t>
      </w:r>
      <w:proofErr w:type="gramStart"/>
      <w:r>
        <w:rPr>
          <w:rFonts w:ascii="彩虹粗仿宋" w:eastAsia="彩虹粗仿宋" w:hint="eastAsia"/>
          <w:sz w:val="24"/>
        </w:rPr>
        <w:t>非基金</w:t>
      </w:r>
      <w:proofErr w:type="gramEnd"/>
      <w:r>
        <w:rPr>
          <w:rFonts w:ascii="彩虹粗仿宋" w:eastAsia="彩虹粗仿宋" w:hint="eastAsia"/>
          <w:sz w:val="24"/>
        </w:rPr>
        <w:t>托管人过失造成的资金划拨延迟或资金损失，基金托管人不承担责任。</w:t>
      </w:r>
    </w:p>
    <w:p w14:paraId="383E2FB1" w14:textId="0043365E" w:rsidR="00845581" w:rsidRDefault="00A14F19" w:rsidP="003F55D1">
      <w:pPr>
        <w:adjustRightInd w:val="0"/>
        <w:snapToGrid w:val="0"/>
        <w:ind w:firstLine="480"/>
        <w:rPr>
          <w:rFonts w:ascii="彩虹粗仿宋" w:eastAsia="彩虹粗仿宋"/>
          <w:sz w:val="24"/>
        </w:rPr>
      </w:pPr>
      <w:r>
        <w:rPr>
          <w:rFonts w:ascii="彩虹粗仿宋" w:eastAsia="彩虹粗仿宋" w:hint="eastAsia"/>
          <w:sz w:val="24"/>
        </w:rPr>
        <w:t>（</w:t>
      </w:r>
      <w:r>
        <w:rPr>
          <w:rFonts w:ascii="彩虹粗仿宋" w:eastAsia="彩虹粗仿宋"/>
          <w:sz w:val="24"/>
        </w:rPr>
        <w:t>4</w:t>
      </w:r>
      <w:r>
        <w:rPr>
          <w:rFonts w:ascii="彩虹粗仿宋" w:eastAsia="彩虹粗仿宋" w:hint="eastAsia"/>
          <w:sz w:val="24"/>
        </w:rPr>
        <w:t>）境内证券结算指令</w:t>
      </w:r>
    </w:p>
    <w:p w14:paraId="44B865BA"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w:t>
      </w:r>
      <w:r>
        <w:rPr>
          <w:rFonts w:ascii="彩虹粗仿宋" w:eastAsia="彩虹粗仿宋" w:hint="eastAsia"/>
          <w:sz w:val="24"/>
        </w:rPr>
        <w:lastRenderedPageBreak/>
        <w:t>基金管理人应预留最低备付金和结算保证金，并根据中国证券登记结算有限责任公司确定的实际最低备付金、结算保证金数据为依据安排资金运作，调整所需的现金头寸。</w:t>
      </w:r>
    </w:p>
    <w:p w14:paraId="712374E6"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8487DB5"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w:t>
      </w:r>
      <w:r>
        <w:rPr>
          <w:rFonts w:ascii="彩虹粗仿宋" w:eastAsia="彩虹粗仿宋" w:hAnsi="宋体" w:cs="Arial" w:hint="eastAsia"/>
          <w:kern w:val="0"/>
          <w:sz w:val="24"/>
        </w:rPr>
        <w:t>故意或重大过失</w:t>
      </w:r>
      <w:r>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00B8729" w14:textId="77777777" w:rsidR="00845581" w:rsidRDefault="00A14F19" w:rsidP="003F55D1">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w:t>
      </w:r>
      <w:r w:rsidRPr="0034328A">
        <w:rPr>
          <w:rFonts w:ascii="彩虹粗仿宋" w:eastAsia="彩虹粗仿宋" w:hAnsi="宋体" w:cs="宋体"/>
          <w:color w:val="000000"/>
          <w:kern w:val="0"/>
          <w:sz w:val="24"/>
        </w:rPr>
        <w:t>基金托管人托管的其他资产</w:t>
      </w:r>
      <w:r>
        <w:rPr>
          <w:rFonts w:ascii="彩虹粗仿宋" w:eastAsia="彩虹粗仿宋" w:hAnsi="宋体" w:cs="宋体" w:hint="eastAsia"/>
          <w:color w:val="000000"/>
          <w:kern w:val="0"/>
          <w:sz w:val="24"/>
        </w:rPr>
        <w:t>造成的直接损失由基金管理人负责。</w:t>
      </w:r>
    </w:p>
    <w:p w14:paraId="254CF3DB"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14:paraId="1433E8BC"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26743569" w14:textId="50C6DFAF"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w:t>
      </w:r>
      <w:r w:rsidR="002A701A">
        <w:rPr>
          <w:rFonts w:ascii="彩虹粗仿宋" w:eastAsia="彩虹粗仿宋" w:hAnsi="宋体" w:cs="Arial" w:hint="eastAsia"/>
          <w:sz w:val="24"/>
        </w:rPr>
        <w:t>/期货</w:t>
      </w:r>
      <w:r>
        <w:rPr>
          <w:rFonts w:ascii="彩虹粗仿宋" w:eastAsia="彩虹粗仿宋" w:hAnsi="宋体" w:cs="Arial" w:hint="eastAsia"/>
          <w:sz w:val="24"/>
        </w:rPr>
        <w:t>账目核对的时间和方式</w:t>
      </w:r>
    </w:p>
    <w:p w14:paraId="5331D110"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392E3D70" w14:textId="2D8961A2"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DF7B75F"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（2）资金账目的核对</w:t>
      </w:r>
    </w:p>
    <w:p w14:paraId="63428E80"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0B61C049" w14:textId="236C1B55"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w:t>
      </w:r>
      <w:r w:rsidR="002A701A">
        <w:rPr>
          <w:rFonts w:ascii="彩虹粗仿宋" w:eastAsia="彩虹粗仿宋" w:hAnsi="宋体" w:cs="Arial" w:hint="eastAsia"/>
          <w:sz w:val="24"/>
        </w:rPr>
        <w:t>/期货</w:t>
      </w:r>
      <w:r>
        <w:rPr>
          <w:rFonts w:ascii="彩虹粗仿宋" w:eastAsia="彩虹粗仿宋" w:hAnsi="宋体" w:cs="Arial" w:hint="eastAsia"/>
          <w:sz w:val="24"/>
        </w:rPr>
        <w:t>账目的核对</w:t>
      </w:r>
    </w:p>
    <w:p w14:paraId="401A66B1" w14:textId="360D14B0"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w:t>
      </w:r>
      <w:r w:rsidR="002A701A">
        <w:rPr>
          <w:rFonts w:ascii="彩虹粗仿宋" w:eastAsia="彩虹粗仿宋" w:hAnsi="宋体" w:cs="Arial" w:hint="eastAsia"/>
          <w:sz w:val="24"/>
        </w:rPr>
        <w:t>/期货</w:t>
      </w:r>
      <w:r>
        <w:rPr>
          <w:rFonts w:ascii="彩虹粗仿宋" w:eastAsia="彩虹粗仿宋" w:hAnsi="宋体" w:cs="Arial" w:hint="eastAsia"/>
          <w:sz w:val="24"/>
        </w:rPr>
        <w:t>账目，确保双方账目相符。基金管理人和基金托管人每月月末核对实物证券账目。</w:t>
      </w:r>
    </w:p>
    <w:p w14:paraId="4FE27AA7"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（三）基金份额申购和赎回业务处理的基本规定</w:t>
      </w:r>
    </w:p>
    <w:p w14:paraId="3E883727" w14:textId="7EF0AE1B"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1.</w:t>
      </w:r>
      <w:r w:rsidR="007F4681" w:rsidRPr="007F4681">
        <w:rPr>
          <w:rFonts w:hint="eastAsia"/>
        </w:rPr>
        <w:t xml:space="preserve"> </w:t>
      </w:r>
      <w:r w:rsidR="007F4681" w:rsidRPr="007F4681">
        <w:rPr>
          <w:rFonts w:ascii="彩虹粗仿宋" w:eastAsia="彩虹粗仿宋" w:hAnsi="宋体" w:cs="Arial" w:hint="eastAsia"/>
          <w:sz w:val="24"/>
        </w:rPr>
        <w:t>基金管理人和基金托管人应当按照《基金合同》、《招募说明书》的约定，在基金申购、赎回的时间、场所、方式、程序、价格、费用、收款或付款等各方面相互配合，积极履行各自的义务，保证基金的申购、赎回工作能够顺利进行</w:t>
      </w:r>
      <w:r>
        <w:rPr>
          <w:rFonts w:ascii="彩虹粗仿宋" w:eastAsia="彩虹粗仿宋" w:hAnsi="宋体" w:cs="Arial"/>
          <w:sz w:val="24"/>
        </w:rPr>
        <w:t>。</w:t>
      </w:r>
    </w:p>
    <w:p w14:paraId="0AB8AEE2"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A19D42A"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基金管理人应保证本基金（或本基金管理人委托）的登记机构每个工作日</w:t>
      </w:r>
      <w:r>
        <w:rPr>
          <w:rFonts w:ascii="彩虹粗仿宋" w:eastAsia="彩虹粗仿宋" w:hAnsi="宋体" w:cs="Arial"/>
          <w:sz w:val="24"/>
        </w:rPr>
        <w:t>15:00</w:t>
      </w:r>
      <w:r>
        <w:rPr>
          <w:rFonts w:ascii="彩虹粗仿宋" w:eastAsia="彩虹粗仿宋" w:hAnsi="宋体" w:cs="Arial" w:hint="eastAsia"/>
          <w:sz w:val="24"/>
        </w:rPr>
        <w:t>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560C01B5"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登记机构应通过与基金托管人建立的加密系统发送有关数据</w:t>
      </w:r>
      <w:r>
        <w:rPr>
          <w:rFonts w:ascii="彩虹粗仿宋" w:eastAsia="彩虹粗仿宋" w:hAnsi="宋体" w:cs="Arial"/>
          <w:sz w:val="24"/>
        </w:rPr>
        <w:t>(</w:t>
      </w:r>
      <w:r>
        <w:rPr>
          <w:rFonts w:ascii="彩虹粗仿宋" w:eastAsia="彩虹粗仿宋" w:hAnsi="宋体" w:cs="Arial" w:hint="eastAsia"/>
          <w:sz w:val="24"/>
        </w:rPr>
        <w:t>包括电子数据和盖章生效的纸制清算汇总表</w:t>
      </w:r>
      <w:r>
        <w:rPr>
          <w:rFonts w:ascii="彩虹粗仿宋" w:eastAsia="彩虹粗仿宋" w:hAnsi="宋体" w:cs="Arial"/>
          <w:sz w:val="24"/>
        </w:rPr>
        <w:t>)</w:t>
      </w:r>
      <w:r>
        <w:rPr>
          <w:rFonts w:ascii="彩虹粗仿宋" w:eastAsia="彩虹粗仿宋" w:hAnsi="宋体" w:cs="Arial" w:hint="eastAsia"/>
          <w:sz w:val="24"/>
        </w:rPr>
        <w:t>，如因各种原因，该系统无法正常发送，双方可协商解决处理方式。基金管理人向基金托管人发送的数据，双方各自按有关规定保存。</w:t>
      </w:r>
    </w:p>
    <w:p w14:paraId="25AA63A2" w14:textId="35D46AF1"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如基金管理人委托其他机构办理本基金的登记业务，应保证上述相关事宜按时进行。否则，由基金管理人承担相应的责任。</w:t>
      </w:r>
    </w:p>
    <w:p w14:paraId="14BD0064"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6.关于清算专用账户的设立和管理</w:t>
      </w:r>
    </w:p>
    <w:p w14:paraId="31C4BB32"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为满足申购、赎回及分红资金汇划的需要，由基金管理人开立资金清算的专用账户，该账户由登记机构管理。</w:t>
      </w:r>
    </w:p>
    <w:p w14:paraId="634E2FD9" w14:textId="0250F4E3"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7.</w:t>
      </w:r>
      <w:r>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2A701A">
        <w:rPr>
          <w:rFonts w:ascii="彩虹粗仿宋" w:eastAsia="彩虹粗仿宋" w:hAnsi="宋体" w:cs="Arial" w:hint="eastAsia"/>
          <w:sz w:val="24"/>
        </w:rPr>
        <w:t>，基金托管人</w:t>
      </w:r>
      <w:r w:rsidR="002A701A" w:rsidRPr="002A701A">
        <w:rPr>
          <w:rFonts w:ascii="彩虹粗仿宋" w:eastAsia="彩虹粗仿宋" w:hAnsi="宋体" w:cs="Arial" w:hint="eastAsia"/>
          <w:sz w:val="24"/>
        </w:rPr>
        <w:t>应予以必要的协助与配合</w:t>
      </w:r>
      <w:r>
        <w:rPr>
          <w:rFonts w:ascii="彩虹粗仿宋" w:eastAsia="彩虹粗仿宋" w:hAnsi="宋体" w:cs="Arial" w:hint="eastAsia"/>
          <w:sz w:val="24"/>
        </w:rPr>
        <w:t>。</w:t>
      </w:r>
    </w:p>
    <w:p w14:paraId="498E8AFF"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8.赎回和分红资金划拨规定</w:t>
      </w:r>
    </w:p>
    <w:p w14:paraId="7C773971"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04E397F8"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9.资金指令</w:t>
      </w:r>
    </w:p>
    <w:p w14:paraId="2A49B892"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lastRenderedPageBreak/>
        <w:t>除申购款项到达基金资金账户需双方按约定方式对账外，回购到期付款和与投资有关的付款、赎回和分红资金划拨时，基金管理人需向基金托管人下达指令。</w:t>
      </w:r>
    </w:p>
    <w:p w14:paraId="05E84183" w14:textId="7CD6D604" w:rsidR="00845581" w:rsidRDefault="00A14F19" w:rsidP="003F55D1">
      <w:pPr>
        <w:adjustRightInd w:val="0"/>
        <w:snapToGrid w:val="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r>
        <w:rPr>
          <w:rFonts w:ascii="彩虹粗仿宋" w:eastAsia="彩虹粗仿宋" w:hAnsi="宋体" w:cs="Arial"/>
          <w:sz w:val="24"/>
        </w:rPr>
        <w:t xml:space="preserve"> </w:t>
      </w:r>
    </w:p>
    <w:p w14:paraId="3A25E674"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5B06BBE4" w14:textId="3D3F47F3"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日10：00前将划款指令发送给基金托管人，基金托管人按基金管理人的划款指令将托管账户净应付额在T日1</w:t>
      </w:r>
      <w:r w:rsidR="003C4348">
        <w:rPr>
          <w:rFonts w:ascii="彩虹粗仿宋" w:eastAsia="彩虹粗仿宋" w:hAnsi="宋体" w:cs="Arial" w:hint="eastAsia"/>
          <w:sz w:val="24"/>
        </w:rPr>
        <w:t>5</w:t>
      </w:r>
      <w:r>
        <w:rPr>
          <w:rFonts w:ascii="彩虹粗仿宋" w:eastAsia="彩虹粗仿宋" w:hAnsi="宋体" w:cs="Arial" w:hint="eastAsia"/>
          <w:sz w:val="24"/>
        </w:rPr>
        <w:t>:00之前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3CF15F62"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12E5083F"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在本基金与基金管理人管理的其它基金开展转换业务之前，基金管理人应函告基金托管人并就相关事宜进行协商。</w:t>
      </w:r>
    </w:p>
    <w:p w14:paraId="777A23F6"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23C294B9"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本基金开展基金转换业务应按相关法律法规规定及《基金合同》的约定进行公告。</w:t>
      </w:r>
    </w:p>
    <w:p w14:paraId="7AD03686"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20C8B129" w14:textId="77777777"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宋体" w:cs="Arial" w:hint="eastAsia"/>
          <w:sz w:val="24"/>
        </w:rPr>
        <w:t>。</w:t>
      </w:r>
    </w:p>
    <w:p w14:paraId="4E413CBF"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7C456D6"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0244155B" w14:textId="5E02A272"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08F3EDB9"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10F38563" w14:textId="31176BFB"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w:t>
      </w:r>
      <w:r w:rsidR="002A701A">
        <w:rPr>
          <w:rFonts w:ascii="彩虹粗仿宋" w:eastAsia="彩虹粗仿宋" w:hAnsi="宋体" w:cs="Arial"/>
          <w:sz w:val="24"/>
        </w:rPr>
        <w:t>，</w:t>
      </w:r>
      <w:r>
        <w:rPr>
          <w:rFonts w:ascii="彩虹粗仿宋" w:eastAsia="彩虹粗仿宋" w:hAnsi="宋体" w:cs="Arial" w:hint="eastAsia"/>
          <w:sz w:val="24"/>
        </w:rPr>
        <w:t>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6950F3C1"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w:t>
      </w:r>
      <w:r>
        <w:rPr>
          <w:rFonts w:ascii="彩虹粗仿宋" w:eastAsia="彩虹粗仿宋" w:hAnsi="宋体" w:cs="Arial" w:hint="eastAsia"/>
          <w:sz w:val="24"/>
        </w:rPr>
        <w:lastRenderedPageBreak/>
        <w:t>致财产转移的操作申请。</w:t>
      </w:r>
    </w:p>
    <w:p w14:paraId="61A42B09"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7213DA6C"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7EAF5F7C" w14:textId="77777777" w:rsidR="00845581" w:rsidRDefault="00A14F19" w:rsidP="003F55D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8EF1ACC" w14:textId="77777777"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7E3DC99" w14:textId="261EC68F"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p>
    <w:p w14:paraId="7B92C746" w14:textId="77777777"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w:t>
      </w:r>
    </w:p>
    <w:p w14:paraId="48F3C5A2" w14:textId="1E79E7AB"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（2）在定期报告中，对未按约定送达托管人保管的实物凭证信息进行规定范围</w:t>
      </w:r>
      <w:r w:rsidR="00156927">
        <w:rPr>
          <w:rFonts w:ascii="彩虹粗仿宋" w:eastAsia="彩虹粗仿宋" w:hAnsi="宋体" w:cs="Arial" w:hint="eastAsia"/>
          <w:sz w:val="24"/>
        </w:rPr>
        <w:t>内的</w:t>
      </w:r>
      <w:r>
        <w:rPr>
          <w:rFonts w:ascii="彩虹粗仿宋" w:eastAsia="彩虹粗仿宋" w:hAnsi="宋体" w:cs="Arial" w:hint="eastAsia"/>
          <w:sz w:val="24"/>
        </w:rPr>
        <w:t>信息披露；</w:t>
      </w:r>
    </w:p>
    <w:p w14:paraId="4AF1C5C5" w14:textId="05B418F2"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383D0250" w14:textId="77777777" w:rsidR="00845581" w:rsidRDefault="00845581">
      <w:pPr>
        <w:adjustRightInd w:val="0"/>
        <w:snapToGrid w:val="0"/>
        <w:ind w:firstLineChars="200" w:firstLine="480"/>
        <w:rPr>
          <w:rFonts w:ascii="彩虹粗仿宋" w:eastAsia="彩虹粗仿宋" w:hAnsi="宋体" w:cs="Arial"/>
          <w:sz w:val="24"/>
        </w:rPr>
      </w:pPr>
    </w:p>
    <w:p w14:paraId="178E988C" w14:textId="77777777" w:rsidR="00845581" w:rsidRDefault="00A14F19">
      <w:pPr>
        <w:pStyle w:val="2"/>
        <w:jc w:val="center"/>
        <w:rPr>
          <w:rFonts w:ascii="彩虹粗仿宋" w:eastAsia="彩虹粗仿宋"/>
          <w:sz w:val="30"/>
        </w:rPr>
      </w:pPr>
      <w:bookmarkStart w:id="103" w:name="_Toc124325892"/>
      <w:r>
        <w:rPr>
          <w:rFonts w:ascii="彩虹粗仿宋" w:eastAsia="彩虹粗仿宋" w:hint="eastAsia"/>
          <w:sz w:val="30"/>
        </w:rPr>
        <w:t xml:space="preserve"> 八、基金资产净值计算和会计核算</w:t>
      </w:r>
      <w:bookmarkEnd w:id="103"/>
    </w:p>
    <w:p w14:paraId="547EF266" w14:textId="77777777" w:rsidR="00845581" w:rsidRDefault="00A14F19">
      <w:pPr>
        <w:adjustRightInd w:val="0"/>
        <w:snapToGrid w:val="0"/>
        <w:ind w:firstLineChars="200" w:firstLine="480"/>
        <w:outlineLvl w:val="0"/>
        <w:rPr>
          <w:rFonts w:ascii="彩虹粗仿宋" w:eastAsia="彩虹粗仿宋" w:hAnsi="宋体" w:cs="Arial"/>
          <w:sz w:val="24"/>
        </w:rPr>
      </w:pPr>
      <w:bookmarkStart w:id="104" w:name="_Hlk83910640"/>
      <w:r>
        <w:rPr>
          <w:rFonts w:ascii="彩虹粗仿宋" w:eastAsia="彩虹粗仿宋" w:hAnsi="宋体" w:cs="Arial" w:hint="eastAsia"/>
          <w:sz w:val="24"/>
        </w:rPr>
        <w:t>（一）基金资产净值的计算、复核与完成的时间及程序</w:t>
      </w:r>
    </w:p>
    <w:bookmarkEnd w:id="104"/>
    <w:p w14:paraId="25260E1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bookmarkStart w:id="105" w:name="_Hlk139620301"/>
      <w:r>
        <w:rPr>
          <w:rFonts w:ascii="彩虹粗仿宋" w:eastAsia="彩虹粗仿宋" w:hAnsi="宋体" w:cs="Arial" w:hint="eastAsia"/>
          <w:sz w:val="24"/>
        </w:rPr>
        <w:t>基金资产净值是指基金资产总值减去负债后的金额。</w:t>
      </w:r>
      <w:bookmarkStart w:id="106" w:name="_Hlk35022142"/>
      <w:r>
        <w:rPr>
          <w:rFonts w:ascii="彩虹粗仿宋" w:eastAsia="彩虹粗仿宋" w:hAnsi="宋体" w:cs="Arial" w:hint="eastAsia"/>
          <w:sz w:val="24"/>
        </w:rPr>
        <w:t>各类基金份额净值是按照每个估值日闭市后，该类基金资产净值除以当日该类基金份额的余额数量计算，各类基金份额净值均精确到0.0001元，小数点后第五位四舍五入。</w:t>
      </w:r>
      <w:bookmarkStart w:id="107" w:name="_Hlk31978462"/>
      <w:r>
        <w:rPr>
          <w:rFonts w:ascii="彩虹粗仿宋" w:eastAsia="彩虹粗仿宋" w:hAnsi="宋体" w:cs="Arial"/>
          <w:sz w:val="24"/>
        </w:rPr>
        <w:t>基金管理人可以设立大额赎回情形下的净值精度应急调整机制。</w:t>
      </w:r>
      <w:bookmarkEnd w:id="107"/>
      <w:r>
        <w:rPr>
          <w:rFonts w:ascii="彩虹粗仿宋" w:eastAsia="彩虹粗仿宋" w:hAnsi="宋体" w:cs="Arial" w:hint="eastAsia"/>
          <w:sz w:val="24"/>
        </w:rPr>
        <w:t>国家另有规定的，从其规定。</w:t>
      </w:r>
    </w:p>
    <w:p w14:paraId="3FF77CCB" w14:textId="50B7B578"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基金管理人于每个估值日计算</w:t>
      </w:r>
      <w:r w:rsidR="00127DF7">
        <w:rPr>
          <w:rFonts w:ascii="彩虹粗仿宋" w:eastAsia="彩虹粗仿宋" w:hAnsi="宋体" w:cs="Arial" w:hint="eastAsia"/>
          <w:sz w:val="24"/>
        </w:rPr>
        <w:t>当日</w:t>
      </w:r>
      <w:r>
        <w:rPr>
          <w:rFonts w:ascii="彩虹粗仿宋" w:eastAsia="彩虹粗仿宋" w:hAnsi="宋体" w:cs="Arial" w:hint="eastAsia"/>
          <w:sz w:val="24"/>
        </w:rPr>
        <w:t>基金资产净值及各类基金份额净值，并按规定公告。</w:t>
      </w:r>
      <w:bookmarkEnd w:id="105"/>
    </w:p>
    <w:p w14:paraId="147B5BEE" w14:textId="10CDEFCF"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bookmarkStart w:id="108" w:name="_Hlk139620314"/>
      <w:r>
        <w:rPr>
          <w:rFonts w:ascii="彩虹粗仿宋" w:eastAsia="彩虹粗仿宋" w:hAnsi="宋体" w:cs="Arial" w:hint="eastAsia"/>
          <w:sz w:val="24"/>
        </w:rPr>
        <w:t>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估值日对</w:t>
      </w:r>
      <w:r w:rsidR="00127DF7">
        <w:rPr>
          <w:rFonts w:ascii="彩虹粗仿宋" w:eastAsia="彩虹粗仿宋" w:hAnsi="宋体" w:cs="Arial" w:hint="eastAsia"/>
          <w:sz w:val="24"/>
        </w:rPr>
        <w:t>当日</w:t>
      </w:r>
      <w:r>
        <w:rPr>
          <w:rFonts w:ascii="彩虹粗仿宋" w:eastAsia="彩虹粗仿宋" w:hAnsi="宋体" w:cs="Arial" w:hint="eastAsia"/>
          <w:sz w:val="24"/>
        </w:rPr>
        <w:t>基金资产估值。但基金管理人根据法律法规或《基金合同》的规定暂停估值时除外。基金管理人每个估值日对</w:t>
      </w:r>
      <w:r w:rsidR="00FF47AC">
        <w:rPr>
          <w:rFonts w:ascii="彩虹粗仿宋" w:eastAsia="彩虹粗仿宋" w:hAnsi="宋体" w:cs="Arial" w:hint="eastAsia"/>
          <w:sz w:val="24"/>
        </w:rPr>
        <w:t>当日</w:t>
      </w:r>
      <w:r>
        <w:rPr>
          <w:rFonts w:ascii="彩虹粗仿宋" w:eastAsia="彩虹粗仿宋" w:hAnsi="宋体" w:cs="Arial" w:hint="eastAsia"/>
          <w:sz w:val="24"/>
        </w:rPr>
        <w:t>基金资产估值后，将各类基金份额净值结果发送基金托管人，经基金托管人复核无误后，由基金管理人对外公布。</w:t>
      </w:r>
      <w:bookmarkEnd w:id="108"/>
    </w:p>
    <w:p w14:paraId="5B826751" w14:textId="77777777" w:rsidR="00845581" w:rsidRDefault="00A14F19">
      <w:pPr>
        <w:adjustRightInd w:val="0"/>
        <w:snapToGrid w:val="0"/>
        <w:ind w:firstLineChars="200" w:firstLine="480"/>
        <w:rPr>
          <w:rFonts w:ascii="彩虹粗仿宋" w:eastAsia="彩虹粗仿宋" w:hAnsi="宋体" w:cs="Arial"/>
          <w:sz w:val="24"/>
        </w:rPr>
      </w:pPr>
      <w:bookmarkStart w:id="109" w:name="_Hlk83910671"/>
      <w:r>
        <w:rPr>
          <w:rFonts w:ascii="彩虹粗仿宋" w:eastAsia="彩虹粗仿宋" w:hAnsi="宋体" w:cs="Arial" w:hint="eastAsia"/>
          <w:sz w:val="24"/>
        </w:rPr>
        <w:t>（二）基金资产估值方法和特殊情形的处理</w:t>
      </w:r>
    </w:p>
    <w:p w14:paraId="34C26E8F" w14:textId="77777777" w:rsidR="00845581" w:rsidRDefault="00A14F19">
      <w:pPr>
        <w:adjustRightInd w:val="0"/>
        <w:snapToGrid w:val="0"/>
        <w:ind w:firstLineChars="200" w:firstLine="480"/>
        <w:rPr>
          <w:rFonts w:ascii="彩虹粗仿宋" w:eastAsia="彩虹粗仿宋" w:hAnsi="宋体" w:cs="Arial"/>
          <w:sz w:val="24"/>
        </w:rPr>
      </w:pPr>
      <w:bookmarkStart w:id="110" w:name="_Hlk139620343"/>
      <w:r>
        <w:rPr>
          <w:rFonts w:ascii="彩虹粗仿宋" w:eastAsia="彩虹粗仿宋" w:hAnsi="宋体" w:cs="Arial" w:hint="eastAsia"/>
          <w:sz w:val="24"/>
        </w:rPr>
        <w:t>1.估值对象</w:t>
      </w:r>
    </w:p>
    <w:p w14:paraId="22183F84" w14:textId="6E534819" w:rsidR="00845581" w:rsidRDefault="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基金所拥有的目标ETF、其他基金份额、股票、存托凭证、债券、资产支持证券、股指期货合约、国债期货合约、股票期权合约、银行存款本息、应收款项、其他投资等资产及负债。</w:t>
      </w:r>
    </w:p>
    <w:p w14:paraId="17495D1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3A3C5102" w14:textId="02177830"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3F55D1">
        <w:rPr>
          <w:rFonts w:ascii="彩虹粗仿宋" w:eastAsia="彩虹粗仿宋" w:hAnsi="宋体" w:cs="Arial" w:hint="eastAsia"/>
          <w:bCs/>
          <w:sz w:val="24"/>
        </w:rPr>
        <w:t>证券交易所上市的权益类证券的估值</w:t>
      </w:r>
    </w:p>
    <w:p w14:paraId="36FC8C00"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193A06A" w14:textId="53CB3621"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3F55D1">
        <w:rPr>
          <w:rFonts w:ascii="彩虹粗仿宋" w:eastAsia="彩虹粗仿宋" w:hAnsi="宋体" w:cs="Arial" w:hint="eastAsia"/>
          <w:bCs/>
          <w:sz w:val="24"/>
        </w:rPr>
        <w:t>处于未上市期间的权益类证券应区分如下情况处理：</w:t>
      </w:r>
    </w:p>
    <w:p w14:paraId="677DAFC3" w14:textId="35E884A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1）送股、转增股、配股和公开增发的新股，按估值日在证券交易所挂牌的同一股票的估值方法估值；该日无交易的，以最近一日的市价（收盘价）估值；</w:t>
      </w:r>
    </w:p>
    <w:p w14:paraId="5BCCC0F4" w14:textId="3435CD64"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2）首次公开发行未上市的股票，采用估值技术确定公允价值，在估值技术难以可靠计量公允价值的情况下，按成本估值；</w:t>
      </w:r>
    </w:p>
    <w:p w14:paraId="591326CF" w14:textId="0F153D30"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3F55D1">
        <w:rPr>
          <w:rFonts w:ascii="彩虹粗仿宋" w:eastAsia="彩虹粗仿宋" w:hAnsi="宋体" w:cs="Arial" w:hint="eastAsia"/>
          <w:bCs/>
          <w:sz w:val="24"/>
        </w:rPr>
        <w:t>券</w:t>
      </w:r>
      <w:proofErr w:type="gramEnd"/>
      <w:r w:rsidRPr="003F55D1">
        <w:rPr>
          <w:rFonts w:ascii="彩虹粗仿宋" w:eastAsia="彩虹粗仿宋" w:hAnsi="宋体" w:cs="Arial" w:hint="eastAsia"/>
          <w:bCs/>
          <w:sz w:val="24"/>
        </w:rPr>
        <w:t>等流通受限股票，按监管机构或行业协会有关规定确定公允价值。</w:t>
      </w:r>
    </w:p>
    <w:p w14:paraId="4EC4A8B1" w14:textId="74572EC6"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3F55D1">
        <w:rPr>
          <w:rFonts w:ascii="彩虹粗仿宋" w:eastAsia="彩虹粗仿宋" w:hAnsi="宋体" w:cs="Arial" w:hint="eastAsia"/>
          <w:bCs/>
          <w:sz w:val="24"/>
        </w:rPr>
        <w:t>固定收益品种的估值</w:t>
      </w:r>
    </w:p>
    <w:p w14:paraId="698871CE" w14:textId="4FAA553E"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1）对于已上市或已挂牌转让的不含</w:t>
      </w:r>
      <w:proofErr w:type="gramStart"/>
      <w:r w:rsidRPr="003F55D1">
        <w:rPr>
          <w:rFonts w:ascii="彩虹粗仿宋" w:eastAsia="彩虹粗仿宋" w:hAnsi="宋体" w:cs="Arial" w:hint="eastAsia"/>
          <w:bCs/>
          <w:sz w:val="24"/>
        </w:rPr>
        <w:t>权固定</w:t>
      </w:r>
      <w:proofErr w:type="gramEnd"/>
      <w:r w:rsidRPr="003F55D1">
        <w:rPr>
          <w:rFonts w:ascii="彩虹粗仿宋" w:eastAsia="彩虹粗仿宋" w:hAnsi="宋体" w:cs="Arial" w:hint="eastAsia"/>
          <w:bCs/>
          <w:sz w:val="24"/>
        </w:rPr>
        <w:t>收益品种（另有规定的除外），选取第三方估值基准服务机构提供的相应品种当日的估值全价进行估值。</w:t>
      </w:r>
    </w:p>
    <w:p w14:paraId="3282CE11" w14:textId="54951A5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2）对于已上市或已挂牌转让的含</w:t>
      </w:r>
      <w:proofErr w:type="gramStart"/>
      <w:r w:rsidRPr="003F55D1">
        <w:rPr>
          <w:rFonts w:ascii="彩虹粗仿宋" w:eastAsia="彩虹粗仿宋" w:hAnsi="宋体" w:cs="Arial" w:hint="eastAsia"/>
          <w:bCs/>
          <w:sz w:val="24"/>
        </w:rPr>
        <w:t>权固定</w:t>
      </w:r>
      <w:proofErr w:type="gramEnd"/>
      <w:r w:rsidRPr="003F55D1">
        <w:rPr>
          <w:rFonts w:ascii="彩虹粗仿宋" w:eastAsia="彩虹粗仿宋" w:hAnsi="宋体" w:cs="Arial" w:hint="eastAsia"/>
          <w:bCs/>
          <w:sz w:val="24"/>
        </w:rPr>
        <w:t>收益品种（另有规定的除外），选取第三方估值基准服务机构提供的相应品种当日的唯一估值全价或推荐估值全价进行</w:t>
      </w:r>
      <w:r w:rsidRPr="003F55D1">
        <w:rPr>
          <w:rFonts w:ascii="彩虹粗仿宋" w:eastAsia="彩虹粗仿宋" w:hAnsi="宋体" w:cs="Arial" w:hint="eastAsia"/>
          <w:bCs/>
          <w:sz w:val="24"/>
        </w:rPr>
        <w:lastRenderedPageBreak/>
        <w:t>估值。</w:t>
      </w:r>
    </w:p>
    <w:p w14:paraId="5F284109"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2653CE76" w14:textId="77206E3E"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3）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82456B0" w14:textId="32323D48"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4）对于未上市或未挂牌转让且不存在活跃市场的固定收益品种，采用在当前情况下适用并且有足够可利用数据和其他信息支持的估值技术确定其公允价值。</w:t>
      </w:r>
    </w:p>
    <w:p w14:paraId="251E8544" w14:textId="7B97CFCB"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Pr="003F55D1">
        <w:rPr>
          <w:rFonts w:ascii="彩虹粗仿宋" w:eastAsia="彩虹粗仿宋" w:hAnsi="宋体" w:cs="Arial" w:hint="eastAsia"/>
          <w:bCs/>
          <w:sz w:val="24"/>
        </w:rPr>
        <w:t>同一证券同时在两个或者两个以上市场交易的，按证券所处的市场分别估值。</w:t>
      </w:r>
    </w:p>
    <w:p w14:paraId="1EEB47C3" w14:textId="58E97FF9"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sidRPr="003F55D1">
        <w:rPr>
          <w:rFonts w:ascii="彩虹粗仿宋" w:eastAsia="彩虹粗仿宋" w:hAnsi="宋体" w:cs="Arial" w:hint="eastAsia"/>
          <w:bCs/>
          <w:sz w:val="24"/>
        </w:rPr>
        <w:t>因持有股票而享有的配股权，采用估值技术确定公允价值，在估值技术难以可靠计量公允价值的情况下，按成本估值。</w:t>
      </w:r>
    </w:p>
    <w:p w14:paraId="432CD74F" w14:textId="1706757C"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sidRPr="003F55D1">
        <w:rPr>
          <w:rFonts w:ascii="彩虹粗仿宋" w:eastAsia="彩虹粗仿宋" w:hAnsi="宋体" w:cs="Arial" w:hint="eastAsia"/>
          <w:bCs/>
          <w:sz w:val="24"/>
        </w:rPr>
        <w:t>衍生品估值方法：</w:t>
      </w:r>
    </w:p>
    <w:p w14:paraId="2A4CD8E1" w14:textId="6DD5D6C8"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1）本基金境内投资国债期货合约、股指期货合约、股票期权合约以估值当日结算价进行估值，估值当日无结算价的，且最近交易日后经济环境未发生重大变化的，采用最近交易日结算价估值。</w:t>
      </w:r>
    </w:p>
    <w:p w14:paraId="6128E7C8" w14:textId="3F9DB476"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2）境外上市流通的衍生工具按估值日当日其所在证券交易所的收盘价估值；估值日无交易的，以最近交易日的收盘价估值。</w:t>
      </w:r>
    </w:p>
    <w:p w14:paraId="7950DEC3" w14:textId="2020EBCF"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3）境外未上市的衍生工具按成本价估值，如成本价不能反映公允价值，则采用估值技术确定公允价值。</w:t>
      </w:r>
    </w:p>
    <w:p w14:paraId="2E7EC964" w14:textId="1D5A80B4"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Pr="003F55D1">
        <w:rPr>
          <w:rFonts w:ascii="彩虹粗仿宋" w:eastAsia="彩虹粗仿宋" w:hAnsi="宋体" w:cs="Arial" w:hint="eastAsia"/>
          <w:bCs/>
          <w:sz w:val="24"/>
        </w:rPr>
        <w:t>基金估值方法</w:t>
      </w:r>
    </w:p>
    <w:p w14:paraId="5100C031" w14:textId="3408490A"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1）目标ETF采用估值日该</w:t>
      </w:r>
      <w:proofErr w:type="gramStart"/>
      <w:r w:rsidRPr="003F55D1">
        <w:rPr>
          <w:rFonts w:ascii="彩虹粗仿宋" w:eastAsia="彩虹粗仿宋" w:hAnsi="宋体" w:cs="Arial" w:hint="eastAsia"/>
          <w:bCs/>
          <w:sz w:val="24"/>
        </w:rPr>
        <w:t>基金基金</w:t>
      </w:r>
      <w:proofErr w:type="gramEnd"/>
      <w:r w:rsidRPr="003F55D1">
        <w:rPr>
          <w:rFonts w:ascii="彩虹粗仿宋" w:eastAsia="彩虹粗仿宋" w:hAnsi="宋体" w:cs="Arial" w:hint="eastAsia"/>
          <w:bCs/>
          <w:sz w:val="24"/>
        </w:rPr>
        <w:t>份额净值估值；若估值日为非证券交易所营业日，以该基金最近估值日的基金份额净值估值。</w:t>
      </w:r>
    </w:p>
    <w:p w14:paraId="24DA00DA" w14:textId="3CE6E1B2"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2）</w:t>
      </w:r>
      <w:proofErr w:type="gramStart"/>
      <w:r w:rsidRPr="003F55D1">
        <w:rPr>
          <w:rFonts w:ascii="彩虹粗仿宋" w:eastAsia="彩虹粗仿宋" w:hAnsi="宋体" w:cs="Arial" w:hint="eastAsia"/>
          <w:bCs/>
          <w:sz w:val="24"/>
        </w:rPr>
        <w:t>除目标</w:t>
      </w:r>
      <w:proofErr w:type="gramEnd"/>
      <w:r w:rsidRPr="003F55D1">
        <w:rPr>
          <w:rFonts w:ascii="彩虹粗仿宋" w:eastAsia="彩虹粗仿宋" w:hAnsi="宋体" w:cs="Arial" w:hint="eastAsia"/>
          <w:bCs/>
          <w:sz w:val="24"/>
        </w:rPr>
        <w:t>ETF以外的基金：</w:t>
      </w:r>
    </w:p>
    <w:p w14:paraId="5A5F77FF" w14:textId="7873582C"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微软雅黑" w:eastAsia="微软雅黑" w:hAnsi="微软雅黑" w:cs="Arial" w:hint="eastAsia"/>
          <w:bCs/>
          <w:sz w:val="24"/>
        </w:rPr>
        <w:t>①</w:t>
      </w:r>
      <w:r w:rsidRPr="003F55D1">
        <w:rPr>
          <w:rFonts w:ascii="彩虹粗仿宋" w:eastAsia="彩虹粗仿宋" w:hAnsi="宋体" w:cs="Arial" w:hint="eastAsia"/>
          <w:bCs/>
          <w:sz w:val="24"/>
        </w:rPr>
        <w:t>上市流通的基金按估值日其所在证券交易所的收盘价估值；估值日无交易的，以最近交易日的收盘价估值。</w:t>
      </w:r>
    </w:p>
    <w:p w14:paraId="1B8B5272" w14:textId="3CF6D6F7"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微软雅黑" w:eastAsia="微软雅黑" w:hAnsi="微软雅黑" w:cs="Arial" w:hint="eastAsia"/>
          <w:bCs/>
          <w:sz w:val="24"/>
        </w:rPr>
        <w:t>②</w:t>
      </w:r>
      <w:r w:rsidRPr="003F55D1">
        <w:rPr>
          <w:rFonts w:ascii="彩虹粗仿宋" w:eastAsia="彩虹粗仿宋" w:hAnsi="宋体" w:cs="Arial" w:hint="eastAsia"/>
          <w:bCs/>
          <w:sz w:val="24"/>
        </w:rPr>
        <w:t>其他基金按最近交易日的基金份额净值估值。</w:t>
      </w:r>
    </w:p>
    <w:p w14:paraId="4AE6ACF7" w14:textId="251F55A1"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微软雅黑" w:eastAsia="微软雅黑" w:hAnsi="微软雅黑" w:cs="Arial" w:hint="eastAsia"/>
          <w:bCs/>
          <w:sz w:val="24"/>
        </w:rPr>
        <w:t>③</w:t>
      </w:r>
      <w:proofErr w:type="gramStart"/>
      <w:r w:rsidRPr="003F55D1">
        <w:rPr>
          <w:rFonts w:ascii="彩虹粗仿宋" w:eastAsia="彩虹粗仿宋" w:hAnsi="宋体" w:cs="Arial" w:hint="eastAsia"/>
          <w:bCs/>
          <w:sz w:val="24"/>
        </w:rPr>
        <w:t>若基金</w:t>
      </w:r>
      <w:proofErr w:type="gramEnd"/>
      <w:r w:rsidRPr="003F55D1">
        <w:rPr>
          <w:rFonts w:ascii="彩虹粗仿宋" w:eastAsia="彩虹粗仿宋" w:hAnsi="宋体" w:cs="Arial" w:hint="eastAsia"/>
          <w:bCs/>
          <w:sz w:val="24"/>
        </w:rPr>
        <w:t>价格无法通过公开信息取得，参照最近一个交易日可取得的主要做市商或其他权威价格提供机构的报价进行估值。</w:t>
      </w:r>
    </w:p>
    <w:p w14:paraId="0E86597F" w14:textId="3C5A8011"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w:t>
      </w:r>
      <w:r w:rsidRPr="003F55D1">
        <w:rPr>
          <w:rFonts w:ascii="彩虹粗仿宋" w:eastAsia="彩虹粗仿宋" w:hAnsi="宋体" w:cs="Arial" w:hint="eastAsia"/>
          <w:bCs/>
          <w:sz w:val="24"/>
        </w:rPr>
        <w:t>本基金参与融资及转融通证券出借业务，应参照监管机构或行业协会的相关规定进行估值，确保估值的公允性。</w:t>
      </w:r>
    </w:p>
    <w:p w14:paraId="532427D7" w14:textId="425F0E4A"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（9）</w:t>
      </w:r>
      <w:r w:rsidRPr="003F55D1">
        <w:rPr>
          <w:rFonts w:ascii="彩虹粗仿宋" w:eastAsia="彩虹粗仿宋" w:hAnsi="宋体" w:cs="Arial" w:hint="eastAsia"/>
          <w:bCs/>
          <w:sz w:val="24"/>
        </w:rPr>
        <w:t>本基金投资境内存托凭证的估值核算依照境内上市交易的股票执行。公开挂牌的境外存托凭证按</w:t>
      </w:r>
      <w:r w:rsidR="00FF47AC">
        <w:rPr>
          <w:rFonts w:ascii="彩虹粗仿宋" w:eastAsia="彩虹粗仿宋" w:hAnsi="宋体" w:cs="Arial" w:hint="eastAsia"/>
          <w:bCs/>
          <w:sz w:val="24"/>
        </w:rPr>
        <w:t>估值日</w:t>
      </w:r>
      <w:r w:rsidRPr="003F55D1">
        <w:rPr>
          <w:rFonts w:ascii="彩虹粗仿宋" w:eastAsia="彩虹粗仿宋" w:hAnsi="宋体" w:cs="Arial" w:hint="eastAsia"/>
          <w:bCs/>
          <w:sz w:val="24"/>
        </w:rPr>
        <w:t>其所在证券交易所的收盘价估值；估值日无交易的，以最近交易日的收盘价估值。</w:t>
      </w:r>
    </w:p>
    <w:p w14:paraId="2D19409E" w14:textId="62172C0E"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0</w:t>
      </w:r>
      <w:r>
        <w:rPr>
          <w:rFonts w:ascii="彩虹粗仿宋" w:eastAsia="彩虹粗仿宋" w:hAnsi="宋体" w:cs="Arial" w:hint="eastAsia"/>
          <w:bCs/>
          <w:sz w:val="24"/>
        </w:rPr>
        <w:t>）</w:t>
      </w:r>
      <w:r w:rsidRPr="003F55D1">
        <w:rPr>
          <w:rFonts w:ascii="彩虹粗仿宋" w:eastAsia="彩虹粗仿宋" w:hAnsi="宋体" w:cs="Arial" w:hint="eastAsia"/>
          <w:bCs/>
          <w:sz w:val="24"/>
        </w:rPr>
        <w:t>存款的估值方法</w:t>
      </w:r>
    </w:p>
    <w:p w14:paraId="3CD0BB40"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持有的银行定期存款或通知存款以本金列示，按协议或合同利率逐日确认利息收入。</w:t>
      </w:r>
    </w:p>
    <w:p w14:paraId="2EAC5587" w14:textId="59C9D665"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1</w:t>
      </w:r>
      <w:r>
        <w:rPr>
          <w:rFonts w:ascii="彩虹粗仿宋" w:eastAsia="彩虹粗仿宋" w:hAnsi="宋体" w:cs="Arial" w:hint="eastAsia"/>
          <w:bCs/>
          <w:sz w:val="24"/>
        </w:rPr>
        <w:t>）</w:t>
      </w:r>
      <w:r w:rsidRPr="003F55D1">
        <w:rPr>
          <w:rFonts w:ascii="彩虹粗仿宋" w:eastAsia="彩虹粗仿宋" w:hAnsi="宋体" w:cs="Arial" w:hint="eastAsia"/>
          <w:bCs/>
          <w:sz w:val="24"/>
        </w:rPr>
        <w:t>对于首次发行未上市的境外债券按成本价估值；对于非上市境外债券，参照主要做市商或其他权威价格提供机构的报价进行估值。</w:t>
      </w:r>
    </w:p>
    <w:p w14:paraId="2459D644"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对于上市流通的境外债券，实行全价交易的债券选取估值日收盘价作为估值全价；实行净价交易的债券，选取估值日收盘价并加计每百元税前应计利息作为估值全价。</w:t>
      </w:r>
    </w:p>
    <w:p w14:paraId="257DA75A" w14:textId="5C4A058C"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2</w:t>
      </w:r>
      <w:r>
        <w:rPr>
          <w:rFonts w:ascii="彩虹粗仿宋" w:eastAsia="彩虹粗仿宋" w:hAnsi="宋体" w:cs="Arial" w:hint="eastAsia"/>
          <w:bCs/>
          <w:sz w:val="24"/>
        </w:rPr>
        <w:t>）</w:t>
      </w:r>
      <w:r w:rsidRPr="003F55D1">
        <w:rPr>
          <w:rFonts w:ascii="彩虹粗仿宋" w:eastAsia="彩虹粗仿宋" w:hAnsi="宋体" w:cs="Arial" w:hint="eastAsia"/>
          <w:bCs/>
          <w:sz w:val="24"/>
        </w:rPr>
        <w:t>汇率</w:t>
      </w:r>
    </w:p>
    <w:p w14:paraId="6089E775"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本基金外币资产价值计算中，涉及主要货币对人民币汇率的，应使用基金估值日中国人民银行或其授权机构公布的人民币汇率中间价或其他基金管理人与托管人协商一致的第三方数据服务商提供的汇率；涉及到其它币种与人民币之间的汇率，参照数据服务商提供的当日各种货币兑美元折算</w:t>
      </w:r>
      <w:proofErr w:type="gramStart"/>
      <w:r w:rsidRPr="003F55D1">
        <w:rPr>
          <w:rFonts w:ascii="彩虹粗仿宋" w:eastAsia="彩虹粗仿宋" w:hAnsi="宋体" w:cs="Arial" w:hint="eastAsia"/>
          <w:bCs/>
          <w:sz w:val="24"/>
        </w:rPr>
        <w:t>率采用</w:t>
      </w:r>
      <w:proofErr w:type="gramEnd"/>
      <w:r w:rsidRPr="003F55D1">
        <w:rPr>
          <w:rFonts w:ascii="彩虹粗仿宋" w:eastAsia="彩虹粗仿宋" w:hAnsi="宋体" w:cs="Arial" w:hint="eastAsia"/>
          <w:bCs/>
          <w:sz w:val="24"/>
        </w:rPr>
        <w:t>套算的方法进行折算。</w:t>
      </w:r>
    </w:p>
    <w:p w14:paraId="25816373"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6FD0F47D" w14:textId="36175F7D"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3</w:t>
      </w:r>
      <w:r>
        <w:rPr>
          <w:rFonts w:ascii="彩虹粗仿宋" w:eastAsia="彩虹粗仿宋" w:hAnsi="宋体" w:cs="Arial" w:hint="eastAsia"/>
          <w:bCs/>
          <w:sz w:val="24"/>
        </w:rPr>
        <w:t>）</w:t>
      </w:r>
      <w:r w:rsidRPr="003F55D1">
        <w:rPr>
          <w:rFonts w:ascii="彩虹粗仿宋" w:eastAsia="彩虹粗仿宋" w:hAnsi="宋体" w:cs="Arial" w:hint="eastAsia"/>
          <w:bCs/>
          <w:sz w:val="24"/>
        </w:rPr>
        <w:t>税收</w:t>
      </w:r>
    </w:p>
    <w:p w14:paraId="3E4044B7" w14:textId="53B3FE54"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298EA23"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对于非代扣代缴的税收，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及中国与该国家或地区签署的相关税收协定履行纳税义务。</w:t>
      </w:r>
    </w:p>
    <w:p w14:paraId="7F5B0964"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除因基金管理人或基金托管人疏忽、故意行为导致的基金在税收方面造成的损失外，基金管理人和基金托管人不承担责任。</w:t>
      </w:r>
    </w:p>
    <w:p w14:paraId="628448DF" w14:textId="636FFB51"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4</w:t>
      </w:r>
      <w:r>
        <w:rPr>
          <w:rFonts w:ascii="彩虹粗仿宋" w:eastAsia="彩虹粗仿宋" w:hAnsi="宋体" w:cs="Arial" w:hint="eastAsia"/>
          <w:bCs/>
          <w:sz w:val="24"/>
        </w:rPr>
        <w:t>）</w:t>
      </w:r>
      <w:r w:rsidRPr="003F55D1">
        <w:rPr>
          <w:rFonts w:ascii="彩虹粗仿宋" w:eastAsia="彩虹粗仿宋" w:hAnsi="宋体" w:cs="Arial" w:hint="eastAsia"/>
          <w:bCs/>
          <w:sz w:val="24"/>
        </w:rPr>
        <w:t>如有确凿证据表明按上述方法进行估值不能客观反映其公允价值的，基金管理人可根据具体情况与基金托管人商定后，按最能反映公允价值的价格估值。</w:t>
      </w:r>
    </w:p>
    <w:p w14:paraId="07EC837C" w14:textId="31DC7B79"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（1</w:t>
      </w:r>
      <w:r>
        <w:rPr>
          <w:rFonts w:ascii="彩虹粗仿宋" w:eastAsia="彩虹粗仿宋" w:hAnsi="宋体" w:cs="Arial"/>
          <w:bCs/>
          <w:sz w:val="24"/>
        </w:rPr>
        <w:t>5</w:t>
      </w:r>
      <w:r>
        <w:rPr>
          <w:rFonts w:ascii="彩虹粗仿宋" w:eastAsia="彩虹粗仿宋" w:hAnsi="宋体" w:cs="Arial" w:hint="eastAsia"/>
          <w:bCs/>
          <w:sz w:val="24"/>
        </w:rPr>
        <w:t>）</w:t>
      </w:r>
      <w:r w:rsidRPr="003F55D1">
        <w:rPr>
          <w:rFonts w:ascii="彩虹粗仿宋" w:eastAsia="彩虹粗仿宋" w:hAnsi="宋体" w:cs="Arial" w:hint="eastAsia"/>
          <w:bCs/>
          <w:sz w:val="24"/>
        </w:rPr>
        <w:t>当发生大额申购或赎回情形时，基金管理人可以采用摆动定价机制，以确保基金估值的公平性。</w:t>
      </w:r>
    </w:p>
    <w:p w14:paraId="177CD1D0" w14:textId="365601C4" w:rsidR="003F55D1" w:rsidRPr="003F55D1" w:rsidRDefault="003F55D1"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6</w:t>
      </w:r>
      <w:r>
        <w:rPr>
          <w:rFonts w:ascii="彩虹粗仿宋" w:eastAsia="彩虹粗仿宋" w:hAnsi="宋体" w:cs="Arial" w:hint="eastAsia"/>
          <w:bCs/>
          <w:sz w:val="24"/>
        </w:rPr>
        <w:t>）</w:t>
      </w:r>
      <w:r w:rsidRPr="003F55D1">
        <w:rPr>
          <w:rFonts w:ascii="彩虹粗仿宋" w:eastAsia="彩虹粗仿宋" w:hAnsi="宋体" w:cs="Arial" w:hint="eastAsia"/>
          <w:bCs/>
          <w:sz w:val="24"/>
        </w:rPr>
        <w:t>相关法律法规以及监管部门有强制规定的，从其规定。如有新增事项，按国家最新规定估值。</w:t>
      </w:r>
    </w:p>
    <w:p w14:paraId="2A89E105" w14:textId="77777777" w:rsidR="003F55D1" w:rsidRPr="003F55D1" w:rsidRDefault="003F55D1" w:rsidP="003F55D1">
      <w:pPr>
        <w:adjustRightInd w:val="0"/>
        <w:snapToGrid w:val="0"/>
        <w:ind w:firstLineChars="200" w:firstLine="480"/>
        <w:rPr>
          <w:rFonts w:ascii="彩虹粗仿宋" w:eastAsia="彩虹粗仿宋" w:hAnsi="宋体" w:cs="Arial"/>
          <w:bCs/>
          <w:sz w:val="24"/>
        </w:rPr>
      </w:pPr>
      <w:r w:rsidRPr="003F55D1">
        <w:rPr>
          <w:rFonts w:ascii="彩虹粗仿宋" w:eastAsia="彩虹粗仿宋"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2572AA" w14:textId="135863F0" w:rsidR="00845581" w:rsidRDefault="003F55D1" w:rsidP="003F55D1">
      <w:pPr>
        <w:adjustRightInd w:val="0"/>
        <w:snapToGrid w:val="0"/>
        <w:ind w:firstLineChars="200" w:firstLine="480"/>
        <w:rPr>
          <w:rFonts w:ascii="彩虹粗仿宋" w:eastAsia="彩虹粗仿宋" w:hAnsi="宋体" w:cs="Arial"/>
          <w:sz w:val="24"/>
        </w:rPr>
      </w:pPr>
      <w:r w:rsidRPr="003F55D1">
        <w:rPr>
          <w:rFonts w:ascii="彩虹粗仿宋" w:eastAsia="彩虹粗仿宋" w:hAnsi="宋体" w:cs="Arial" w:hint="eastAsia"/>
          <w:bCs/>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w:t>
      </w:r>
      <w:r w:rsidR="008B0BF5">
        <w:rPr>
          <w:rFonts w:ascii="彩虹粗仿宋" w:eastAsia="彩虹粗仿宋" w:hAnsi="宋体" w:cs="Arial" w:hint="eastAsia"/>
          <w:bCs/>
          <w:sz w:val="24"/>
        </w:rPr>
        <w:t>基金管理人向基金托管人出具盖章的书面说明后，</w:t>
      </w:r>
      <w:r w:rsidRPr="003F55D1">
        <w:rPr>
          <w:rFonts w:ascii="彩虹粗仿宋" w:eastAsia="彩虹粗仿宋" w:hAnsi="宋体" w:cs="Arial" w:hint="eastAsia"/>
          <w:bCs/>
          <w:sz w:val="24"/>
        </w:rPr>
        <w:t>按照基金管理人对基金净值信息的计算结果对外予以公布。</w:t>
      </w:r>
      <w:bookmarkEnd w:id="110"/>
    </w:p>
    <w:p w14:paraId="37AC9476" w14:textId="77777777" w:rsidR="00845581" w:rsidRDefault="00A14F1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14:paraId="72C84F41" w14:textId="77777777" w:rsidR="00845581" w:rsidRDefault="00A14F1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的，应根据本部分的约定</w:t>
      </w:r>
      <w:proofErr w:type="gramStart"/>
      <w:r>
        <w:rPr>
          <w:rFonts w:ascii="彩虹粗仿宋" w:eastAsia="彩虹粗仿宋" w:hAnsi="宋体" w:cs="Arial" w:hint="eastAsia"/>
          <w:sz w:val="24"/>
        </w:rPr>
        <w:t>对主袋账户</w:t>
      </w:r>
      <w:proofErr w:type="gramEnd"/>
      <w:r>
        <w:rPr>
          <w:rFonts w:ascii="彩虹粗仿宋" w:eastAsia="彩虹粗仿宋" w:hAnsi="宋体" w:cs="Arial" w:hint="eastAsia"/>
          <w:sz w:val="24"/>
        </w:rPr>
        <w:t>资产进行估值并</w:t>
      </w:r>
      <w:proofErr w:type="gramStart"/>
      <w:r>
        <w:rPr>
          <w:rFonts w:ascii="彩虹粗仿宋" w:eastAsia="彩虹粗仿宋" w:hAnsi="宋体" w:cs="Arial" w:hint="eastAsia"/>
          <w:sz w:val="24"/>
        </w:rPr>
        <w:t>披露主袋账户</w:t>
      </w:r>
      <w:proofErr w:type="gramEnd"/>
      <w:r>
        <w:rPr>
          <w:rFonts w:ascii="彩虹粗仿宋" w:eastAsia="彩虹粗仿宋" w:hAnsi="宋体" w:cs="Arial" w:hint="eastAsia"/>
          <w:sz w:val="24"/>
        </w:rPr>
        <w:t>的基金份额净值，暂停</w:t>
      </w:r>
      <w:proofErr w:type="gramStart"/>
      <w:r>
        <w:rPr>
          <w:rFonts w:ascii="彩虹粗仿宋" w:eastAsia="彩虹粗仿宋" w:hAnsi="宋体" w:cs="Arial" w:hint="eastAsia"/>
          <w:sz w:val="24"/>
        </w:rPr>
        <w:t>披露侧袋账户</w:t>
      </w:r>
      <w:proofErr w:type="gramEnd"/>
      <w:r>
        <w:rPr>
          <w:rFonts w:ascii="彩虹粗仿宋" w:eastAsia="彩虹粗仿宋" w:hAnsi="宋体" w:cs="Arial" w:hint="eastAsia"/>
          <w:sz w:val="24"/>
        </w:rPr>
        <w:t>的基金份额净值。</w:t>
      </w:r>
    </w:p>
    <w:p w14:paraId="0995576B" w14:textId="40774A32"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4.特殊情形的处理</w:t>
      </w:r>
    </w:p>
    <w:p w14:paraId="41475F70" w14:textId="232ACC2C"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（1）基金管理人或基金托管人按估值方法的第（</w:t>
      </w:r>
      <w:r>
        <w:rPr>
          <w:rFonts w:ascii="彩虹粗仿宋" w:eastAsia="彩虹粗仿宋" w:hAnsi="宋体" w:cs="Arial"/>
          <w:sz w:val="24"/>
        </w:rPr>
        <w:t>1</w:t>
      </w:r>
      <w:r w:rsidR="003F55D1">
        <w:rPr>
          <w:rFonts w:ascii="彩虹粗仿宋" w:eastAsia="彩虹粗仿宋" w:hAnsi="宋体" w:cs="Arial"/>
          <w:sz w:val="24"/>
        </w:rPr>
        <w:t>4</w:t>
      </w:r>
      <w:r>
        <w:rPr>
          <w:rFonts w:ascii="彩虹粗仿宋" w:eastAsia="彩虹粗仿宋" w:hAnsi="宋体" w:cs="Arial" w:hint="eastAsia"/>
          <w:sz w:val="24"/>
        </w:rPr>
        <w:t>）项进行估值时，所造成的误差不作为基金资产估值错误处理；</w:t>
      </w:r>
    </w:p>
    <w:p w14:paraId="6A253509" w14:textId="77777777" w:rsidR="00845581" w:rsidRDefault="00A14F19">
      <w:pPr>
        <w:adjustRightInd w:val="0"/>
        <w:snapToGrid w:val="0"/>
        <w:ind w:firstLineChars="200" w:firstLine="480"/>
        <w:rPr>
          <w:rFonts w:ascii="彩虹粗仿宋" w:eastAsia="彩虹粗仿宋"/>
          <w:sz w:val="24"/>
        </w:rPr>
      </w:pPr>
      <w:bookmarkStart w:id="111" w:name="_Hlk139620450"/>
      <w:r>
        <w:rPr>
          <w:rFonts w:ascii="彩虹粗仿宋" w:eastAsia="彩虹粗仿宋" w:hAnsi="宋体" w:cs="Arial" w:hint="eastAsia"/>
          <w:sz w:val="24"/>
        </w:rPr>
        <w:t>（2）</w:t>
      </w:r>
      <w:r>
        <w:rPr>
          <w:rFonts w:ascii="彩虹粗仿宋" w:eastAsia="彩虹粗仿宋" w:hint="eastAsia"/>
          <w:sz w:val="24"/>
        </w:rPr>
        <w:t>对于因税收规定调整或其他原因导致基金实际交纳税金与基金按照权责发生制进行估值的应交税金有差异的，相关估值调整不作为基金资产估值错误处理。</w:t>
      </w:r>
    </w:p>
    <w:p w14:paraId="307082F2" w14:textId="77777777" w:rsidR="00845581" w:rsidRDefault="00A14F19">
      <w:pPr>
        <w:adjustRightInd w:val="0"/>
        <w:snapToGrid w:val="0"/>
        <w:ind w:firstLineChars="200" w:firstLine="480"/>
        <w:rPr>
          <w:rFonts w:ascii="彩虹粗仿宋" w:eastAsia="彩虹粗仿宋"/>
          <w:sz w:val="24"/>
        </w:rPr>
      </w:pPr>
      <w:r>
        <w:rPr>
          <w:rFonts w:ascii="彩虹粗仿宋" w:eastAsia="彩虹粗仿宋" w:hint="eastAsia"/>
          <w:sz w:val="24"/>
        </w:rPr>
        <w:t>（3）由于时差、通讯或其他非可控的客观原因，在本基金管理人和本基金托管人协商一致的时间点前无法确认的交易，导致的对基金资产净值的影响，不作为基金资产估值错误处理。</w:t>
      </w:r>
    </w:p>
    <w:p w14:paraId="675C4E3C" w14:textId="3B30C75D" w:rsidR="00845581" w:rsidRDefault="00A14F19">
      <w:pPr>
        <w:adjustRightInd w:val="0"/>
        <w:snapToGrid w:val="0"/>
        <w:ind w:firstLineChars="200" w:firstLine="480"/>
        <w:rPr>
          <w:rStyle w:val="read"/>
          <w:rFonts w:ascii="彩虹粗仿宋" w:eastAsia="彩虹粗仿宋"/>
          <w:sz w:val="24"/>
        </w:rPr>
      </w:pPr>
      <w:r>
        <w:rPr>
          <w:rFonts w:ascii="彩虹粗仿宋" w:eastAsia="彩虹粗仿宋" w:hint="eastAsia"/>
          <w:sz w:val="24"/>
        </w:rPr>
        <w:t>（4）</w:t>
      </w:r>
      <w:r>
        <w:rPr>
          <w:rFonts w:ascii="彩虹粗仿宋" w:eastAsia="彩虹粗仿宋" w:hint="eastAsia"/>
          <w:sz w:val="24"/>
          <w:szCs w:val="21"/>
        </w:rPr>
        <w:t>由于不可抗力，或证券、期货交易所、外汇交易市场、指数编制机构</w:t>
      </w:r>
      <w:r w:rsidR="00A06C6F">
        <w:rPr>
          <w:rFonts w:ascii="彩虹粗仿宋" w:eastAsia="彩虹粗仿宋"/>
          <w:sz w:val="24"/>
          <w:szCs w:val="21"/>
        </w:rPr>
        <w:t>、</w:t>
      </w:r>
      <w:r>
        <w:rPr>
          <w:rFonts w:ascii="彩虹粗仿宋" w:eastAsia="彩虹粗仿宋" w:hint="eastAsia"/>
          <w:sz w:val="24"/>
          <w:szCs w:val="21"/>
        </w:rPr>
        <w:t>登记结算公司、第三方估值</w:t>
      </w:r>
      <w:r w:rsidR="00A06C6F">
        <w:rPr>
          <w:rFonts w:hint="eastAsia"/>
          <w:kern w:val="0"/>
          <w:sz w:val="24"/>
          <w:lang w:val="zh-CN"/>
        </w:rPr>
        <w:t>基准服务</w:t>
      </w:r>
      <w:r>
        <w:rPr>
          <w:rFonts w:ascii="彩虹粗仿宋" w:eastAsia="彩虹粗仿宋" w:hint="eastAsia"/>
          <w:sz w:val="24"/>
          <w:szCs w:val="21"/>
        </w:rPr>
        <w:t>机构</w:t>
      </w:r>
      <w:r w:rsidR="00A06C6F">
        <w:rPr>
          <w:rFonts w:hint="eastAsia"/>
          <w:kern w:val="0"/>
          <w:sz w:val="24"/>
          <w:lang w:val="zh-CN"/>
        </w:rPr>
        <w:t>等第三方机构</w:t>
      </w:r>
      <w:r>
        <w:rPr>
          <w:rFonts w:ascii="彩虹粗仿宋" w:eastAsia="彩虹粗仿宋" w:hint="eastAsia"/>
          <w:sz w:val="24"/>
          <w:szCs w:val="21"/>
        </w:rPr>
        <w:t>发送的数据错误</w:t>
      </w:r>
      <w:r w:rsidR="00A06C6F" w:rsidRPr="003C74F0">
        <w:rPr>
          <w:rFonts w:hint="eastAsia"/>
          <w:kern w:val="0"/>
          <w:sz w:val="24"/>
          <w:lang w:val="zh-CN"/>
        </w:rPr>
        <w:t>、遗漏</w:t>
      </w:r>
      <w:r>
        <w:rPr>
          <w:rFonts w:ascii="彩虹粗仿宋" w:eastAsia="彩虹粗仿宋" w:hint="eastAsia"/>
          <w:sz w:val="24"/>
          <w:szCs w:val="21"/>
        </w:rPr>
        <w:t>，或国家会计政策变更、市场规则变更等</w:t>
      </w:r>
      <w:proofErr w:type="gramStart"/>
      <w:r>
        <w:rPr>
          <w:rFonts w:ascii="彩虹粗仿宋" w:eastAsia="彩虹粗仿宋" w:hint="eastAsia"/>
          <w:sz w:val="24"/>
          <w:szCs w:val="21"/>
        </w:rPr>
        <w:t>非基金</w:t>
      </w:r>
      <w:proofErr w:type="gramEnd"/>
      <w:r>
        <w:rPr>
          <w:rFonts w:ascii="彩虹粗仿宋" w:eastAsia="彩虹粗仿宋" w:hint="eastAsia"/>
          <w:sz w:val="24"/>
          <w:szCs w:val="21"/>
        </w:rPr>
        <w:t>管理人</w:t>
      </w:r>
      <w:bookmarkStart w:id="112" w:name="_Hlk82635139"/>
      <w:r>
        <w:rPr>
          <w:rFonts w:ascii="彩虹粗仿宋" w:eastAsia="彩虹粗仿宋" w:hint="eastAsia"/>
          <w:sz w:val="24"/>
          <w:szCs w:val="21"/>
        </w:rPr>
        <w:t>与</w:t>
      </w:r>
      <w:bookmarkEnd w:id="112"/>
      <w:r>
        <w:rPr>
          <w:rFonts w:ascii="彩虹粗仿宋" w:eastAsia="彩虹粗仿宋" w:hint="eastAsia"/>
          <w:sz w:val="24"/>
          <w:szCs w:val="21"/>
        </w:rPr>
        <w:t>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106"/>
    <w:bookmarkEnd w:id="111"/>
    <w:p w14:paraId="5B324935" w14:textId="77777777" w:rsidR="00845581" w:rsidRDefault="00A14F19">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332F684C" w14:textId="77777777" w:rsidR="00845581" w:rsidRDefault="00A14F19">
      <w:pPr>
        <w:adjustRightInd w:val="0"/>
        <w:snapToGrid w:val="0"/>
        <w:ind w:firstLineChars="200" w:firstLine="480"/>
        <w:rPr>
          <w:rStyle w:val="read"/>
          <w:rFonts w:ascii="彩虹粗仿宋" w:eastAsia="彩虹粗仿宋"/>
          <w:sz w:val="24"/>
        </w:rPr>
      </w:pPr>
      <w:bookmarkStart w:id="113" w:name="_Hlk139620470"/>
      <w:r>
        <w:rPr>
          <w:rStyle w:val="read"/>
          <w:rFonts w:ascii="彩虹粗仿宋" w:eastAsia="彩虹粗仿宋" w:hint="eastAsia"/>
          <w:sz w:val="24"/>
        </w:rPr>
        <w:t>1.当任一类基金份额净值小数点后4位以内（含第4位）发生估值差错时，视为该类基金份额净值错误；基金份额净值出现错误时，基金管理人应当立即予以纠</w:t>
      </w:r>
      <w:r>
        <w:rPr>
          <w:rStyle w:val="read"/>
          <w:rFonts w:ascii="彩虹粗仿宋" w:eastAsia="彩虹粗仿宋" w:hint="eastAsia"/>
          <w:sz w:val="24"/>
        </w:rPr>
        <w:lastRenderedPageBreak/>
        <w:t>正，通报基金托管人，并采取合理的措施防止损失进一步扩大；错误偏差达到该类基金份额净值的0.25%时，基金管理人应当通报基金托管人并报中国证监会备案</w:t>
      </w:r>
      <w:r>
        <w:rPr>
          <w:rFonts w:ascii="彩虹粗仿宋" w:eastAsia="彩虹粗仿宋" w:cs="Arial" w:hint="eastAsia"/>
          <w:sz w:val="24"/>
        </w:rPr>
        <w:t>；错误偏差达到该类基金份额净值的</w:t>
      </w:r>
      <w:r>
        <w:rPr>
          <w:rFonts w:ascii="彩虹粗仿宋" w:eastAsia="彩虹粗仿宋" w:hAnsi="宋体" w:hint="eastAsia"/>
          <w:sz w:val="24"/>
        </w:rPr>
        <w:t>0.5%时，基金管理人应当公告</w:t>
      </w:r>
      <w:r>
        <w:rPr>
          <w:rFonts w:ascii="彩虹粗仿宋" w:eastAsia="彩虹粗仿宋" w:hAnsi="宋体"/>
          <w:sz w:val="24"/>
        </w:rPr>
        <w:t>，</w:t>
      </w:r>
      <w:r>
        <w:rPr>
          <w:rFonts w:ascii="彩虹粗仿宋" w:eastAsia="彩虹粗仿宋" w:hAnsi="宋体" w:hint="eastAsia"/>
          <w:sz w:val="24"/>
        </w:rPr>
        <w:t>通知基金托管人，</w:t>
      </w:r>
      <w:r>
        <w:rPr>
          <w:rFonts w:ascii="彩虹粗仿宋" w:eastAsia="彩虹粗仿宋" w:hAnsi="宋体"/>
          <w:sz w:val="24"/>
        </w:rPr>
        <w:t>并报中国证监会备案</w:t>
      </w:r>
      <w:r>
        <w:rPr>
          <w:rFonts w:ascii="彩虹粗仿宋" w:eastAsia="彩虹粗仿宋" w:hAnsi="宋体" w:hint="eastAsia"/>
          <w:sz w:val="24"/>
        </w:rPr>
        <w:t>；当发</w:t>
      </w:r>
      <w:r>
        <w:rPr>
          <w:rStyle w:val="read"/>
          <w:rFonts w:ascii="彩虹粗仿宋" w:eastAsia="彩虹粗仿宋" w:hint="eastAsia"/>
          <w:sz w:val="24"/>
        </w:rPr>
        <w:t>生净值计算错误时，由基金管理人负责处理，由此给基金份额持有人和基金造成损失的，应由基金管理人先行赔付，基金管理人按差错情形，有权向其他当事人追偿。</w:t>
      </w:r>
    </w:p>
    <w:p w14:paraId="3CC0F09E" w14:textId="77777777" w:rsidR="00845581" w:rsidRDefault="00A14F19">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0DBC267" w14:textId="77777777" w:rsidR="00845581" w:rsidRDefault="00A14F19">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19BDBD9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F1E167B"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051260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42BCC7B"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14:paraId="3F50558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w:t>
      </w:r>
      <w:bookmarkStart w:id="114" w:name="_Hlk82635288"/>
      <w:r>
        <w:rPr>
          <w:rFonts w:ascii="彩虹粗仿宋" w:eastAsia="彩虹粗仿宋" w:hAnsi="宋体" w:cs="Arial" w:hint="eastAsia"/>
          <w:sz w:val="24"/>
        </w:rPr>
        <w:t>如果行业另有通行做法，双方当事人应本着平等和保护基金份额持有人利益的原则进行协商。</w:t>
      </w:r>
      <w:bookmarkEnd w:id="113"/>
      <w:bookmarkEnd w:id="114"/>
    </w:p>
    <w:p w14:paraId="07EE5438" w14:textId="77777777"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5D21ADF3" w14:textId="77777777" w:rsidR="00845581" w:rsidRDefault="00A14F19"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1、基金投资所涉及的证券</w:t>
      </w:r>
      <w:r>
        <w:rPr>
          <w:rFonts w:ascii="彩虹粗仿宋" w:eastAsia="彩虹粗仿宋" w:hAnsi="宋体" w:cs="Arial" w:hint="eastAsia"/>
          <w:bCs/>
          <w:sz w:val="24"/>
        </w:rPr>
        <w:t>、期货</w:t>
      </w:r>
      <w:r>
        <w:rPr>
          <w:rFonts w:ascii="彩虹粗仿宋" w:eastAsia="彩虹粗仿宋" w:hAnsi="宋体" w:cs="Arial"/>
          <w:bCs/>
          <w:sz w:val="24"/>
        </w:rPr>
        <w:t>交易市场</w:t>
      </w:r>
      <w:r>
        <w:rPr>
          <w:rFonts w:ascii="彩虹粗仿宋" w:eastAsia="彩虹粗仿宋" w:hAnsi="宋体" w:cs="Arial" w:hint="eastAsia"/>
          <w:bCs/>
          <w:sz w:val="24"/>
        </w:rPr>
        <w:t>或外汇市场</w:t>
      </w:r>
      <w:r>
        <w:rPr>
          <w:rFonts w:ascii="彩虹粗仿宋" w:eastAsia="彩虹粗仿宋" w:hAnsi="宋体" w:cs="Arial"/>
          <w:bCs/>
          <w:sz w:val="24"/>
        </w:rPr>
        <w:t>遇法定节假日或因其他原因暂停营业时；</w:t>
      </w:r>
    </w:p>
    <w:p w14:paraId="701B39A9" w14:textId="3B7675AD" w:rsidR="00845581" w:rsidRDefault="00A14F19"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2、因不可抗力</w:t>
      </w:r>
      <w:r>
        <w:rPr>
          <w:rFonts w:ascii="彩虹粗仿宋" w:eastAsia="彩虹粗仿宋" w:hAnsi="宋体" w:cs="Arial" w:hint="eastAsia"/>
          <w:bCs/>
          <w:sz w:val="24"/>
        </w:rPr>
        <w:t>或其他情形</w:t>
      </w:r>
      <w:r>
        <w:rPr>
          <w:rFonts w:ascii="彩虹粗仿宋" w:eastAsia="彩虹粗仿宋" w:hAnsi="宋体" w:cs="Arial"/>
          <w:bCs/>
          <w:sz w:val="24"/>
        </w:rPr>
        <w:t>致使基金管理人、基金托管人</w:t>
      </w:r>
      <w:r w:rsidR="00A06C6F">
        <w:rPr>
          <w:rFonts w:ascii="彩虹粗仿宋" w:eastAsia="彩虹粗仿宋" w:hAnsi="宋体" w:cs="Arial"/>
          <w:bCs/>
          <w:sz w:val="24"/>
        </w:rPr>
        <w:t>、境外托管人</w:t>
      </w:r>
      <w:r>
        <w:rPr>
          <w:rFonts w:ascii="彩虹粗仿宋" w:eastAsia="彩虹粗仿宋" w:hAnsi="宋体" w:cs="Arial"/>
          <w:bCs/>
          <w:sz w:val="24"/>
        </w:rPr>
        <w:t>无法准确评估基金资产价值时；</w:t>
      </w:r>
    </w:p>
    <w:p w14:paraId="5F80084C" w14:textId="77777777" w:rsidR="00845581" w:rsidRDefault="00A14F19"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3、</w:t>
      </w:r>
      <w:r>
        <w:rPr>
          <w:rFonts w:ascii="彩虹粗仿宋" w:eastAsia="彩虹粗仿宋" w:hAnsi="宋体" w:cs="Arial"/>
          <w:bCs/>
          <w:sz w:val="24"/>
        </w:rPr>
        <w:t>基金所投资的目标 ETF 发生暂停估值、暂停公告基金份额净值的情形</w:t>
      </w:r>
      <w:r>
        <w:rPr>
          <w:rFonts w:ascii="彩虹粗仿宋" w:eastAsia="彩虹粗仿宋" w:hAnsi="宋体" w:cs="Arial" w:hint="eastAsia"/>
          <w:bCs/>
          <w:sz w:val="24"/>
        </w:rPr>
        <w:t>；</w:t>
      </w:r>
    </w:p>
    <w:p w14:paraId="4DCB27D8" w14:textId="77777777" w:rsidR="00845581" w:rsidRDefault="00A14F19" w:rsidP="003F55D1">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4、当特定资产占前一估值日基金资产净值50%以上的，经与基金托管人协商确认后，基金管理人应当暂停估值；</w:t>
      </w:r>
    </w:p>
    <w:p w14:paraId="45E0717A" w14:textId="05B34AB1"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5</w:t>
      </w:r>
      <w:r>
        <w:rPr>
          <w:rFonts w:ascii="彩虹粗仿宋" w:eastAsia="彩虹粗仿宋" w:hAnsi="宋体" w:cs="Arial"/>
          <w:bCs/>
          <w:sz w:val="24"/>
        </w:rPr>
        <w:t>、</w:t>
      </w:r>
      <w:r w:rsidR="00A06C6F">
        <w:rPr>
          <w:rFonts w:ascii="彩虹粗仿宋" w:eastAsia="彩虹粗仿宋" w:hAnsi="宋体" w:cs="Arial"/>
          <w:bCs/>
          <w:sz w:val="24"/>
        </w:rPr>
        <w:t>法律法规规定、</w:t>
      </w:r>
      <w:r>
        <w:rPr>
          <w:rFonts w:ascii="彩虹粗仿宋" w:eastAsia="彩虹粗仿宋" w:hAnsi="宋体" w:cs="Arial"/>
          <w:bCs/>
          <w:sz w:val="24"/>
        </w:rPr>
        <w:t>中国证监会和基金合同认定的其</w:t>
      </w:r>
      <w:r>
        <w:rPr>
          <w:rFonts w:ascii="彩虹粗仿宋" w:eastAsia="彩虹粗仿宋" w:hAnsi="宋体" w:cs="Arial" w:hint="eastAsia"/>
          <w:bCs/>
          <w:sz w:val="24"/>
        </w:rPr>
        <w:t>他</w:t>
      </w:r>
      <w:r>
        <w:rPr>
          <w:rFonts w:ascii="彩虹粗仿宋" w:eastAsia="彩虹粗仿宋" w:hAnsi="宋体" w:cs="Arial"/>
          <w:bCs/>
          <w:sz w:val="24"/>
        </w:rPr>
        <w:t>情形。</w:t>
      </w:r>
    </w:p>
    <w:p w14:paraId="4E6E256B" w14:textId="77777777"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14:paraId="729E5A60" w14:textId="77777777"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3FFE1348" w14:textId="77777777"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1136751F" w14:textId="77777777" w:rsidR="00845581" w:rsidRDefault="00A14F19">
      <w:pPr>
        <w:adjustRightInd w:val="0"/>
        <w:snapToGrid w:val="0"/>
        <w:ind w:firstLineChars="200" w:firstLine="480"/>
        <w:rPr>
          <w:rFonts w:ascii="彩虹粗仿宋" w:eastAsia="彩虹粗仿宋" w:hAnsi="宋体" w:cs="Arial"/>
          <w:sz w:val="24"/>
        </w:rPr>
      </w:pPr>
      <w:bookmarkStart w:id="115" w:name="_Hlk139620512"/>
      <w:r>
        <w:rPr>
          <w:rFonts w:ascii="彩虹粗仿宋" w:eastAsia="彩虹粗仿宋" w:hAnsi="宋体" w:cs="Arial" w:hint="eastAsia"/>
          <w:sz w:val="24"/>
        </w:rPr>
        <w:t>基金管理人进行基金会计核算并编制基金财务会计报告。基金管理人、基金托管人分别独立地设置、记录和保管本基金的全套账册。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bookmarkEnd w:id="115"/>
    </w:p>
    <w:p w14:paraId="7137D012" w14:textId="77777777" w:rsidR="00845581" w:rsidRDefault="00A14F19" w:rsidP="003F55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05362A0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09F6AF74"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57B59A0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6CE20049" w14:textId="77777777" w:rsidR="00845581" w:rsidRDefault="00A14F19">
      <w:pPr>
        <w:adjustRightInd w:val="0"/>
        <w:snapToGrid w:val="0"/>
        <w:ind w:firstLineChars="200" w:firstLine="480"/>
        <w:rPr>
          <w:rFonts w:ascii="彩虹粗仿宋" w:eastAsia="彩虹粗仿宋" w:hAnsi="宋体" w:cs="Arial"/>
          <w:sz w:val="24"/>
        </w:rPr>
      </w:pPr>
      <w:bookmarkStart w:id="116" w:name="_Hlk139620519"/>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bookmarkEnd w:id="116"/>
    <w:p w14:paraId="3531EE40"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578DDF4C"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78BC3C7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6868F44D" w14:textId="77777777" w:rsidR="00845581" w:rsidRDefault="00A14F1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1D71220A" w14:textId="77777777" w:rsidR="00845581" w:rsidRDefault="00A14F1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8339AF9" w14:textId="77777777" w:rsidR="00845581" w:rsidRDefault="00A14F1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0ECD04EC" w14:textId="77777777" w:rsidR="00845581" w:rsidRDefault="00A14F1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bookmarkEnd w:id="109"/>
    <w:p w14:paraId="15A6D2A9" w14:textId="77777777" w:rsidR="00845581" w:rsidRDefault="00845581">
      <w:pPr>
        <w:pStyle w:val="a0"/>
        <w:adjustRightInd w:val="0"/>
        <w:snapToGrid w:val="0"/>
        <w:ind w:firstLineChars="0" w:firstLine="0"/>
        <w:rPr>
          <w:rFonts w:ascii="彩虹粗仿宋" w:eastAsia="彩虹粗仿宋" w:hAnsi="宋体" w:cs="Arial"/>
          <w:sz w:val="24"/>
        </w:rPr>
      </w:pPr>
    </w:p>
    <w:p w14:paraId="3BEC69D2" w14:textId="77777777" w:rsidR="00845581" w:rsidRDefault="00A14F19">
      <w:pPr>
        <w:pStyle w:val="2"/>
        <w:jc w:val="center"/>
        <w:rPr>
          <w:rFonts w:ascii="彩虹粗仿宋" w:eastAsia="彩虹粗仿宋"/>
          <w:sz w:val="30"/>
        </w:rPr>
      </w:pPr>
      <w:bookmarkStart w:id="117" w:name="_Toc124325893"/>
      <w:r>
        <w:rPr>
          <w:rFonts w:ascii="彩虹粗仿宋" w:eastAsia="彩虹粗仿宋" w:hint="eastAsia"/>
          <w:sz w:val="30"/>
        </w:rPr>
        <w:t>九、基金收益分配</w:t>
      </w:r>
      <w:bookmarkEnd w:id="117"/>
    </w:p>
    <w:p w14:paraId="77A4819D" w14:textId="7E5DE646"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w:t>
      </w:r>
      <w:r w:rsidR="00436D1A">
        <w:rPr>
          <w:rFonts w:ascii="彩虹粗仿宋" w:eastAsia="彩虹粗仿宋" w:hAnsi="宋体" w:cs="Arial" w:hint="eastAsia"/>
          <w:sz w:val="24"/>
        </w:rPr>
        <w:t>各类</w:t>
      </w:r>
      <w:r>
        <w:rPr>
          <w:rFonts w:ascii="彩虹粗仿宋" w:eastAsia="彩虹粗仿宋" w:hAnsi="宋体" w:cs="Arial" w:hint="eastAsia"/>
          <w:sz w:val="24"/>
        </w:rPr>
        <w:t>基金份额进行比例分配。</w:t>
      </w:r>
    </w:p>
    <w:p w14:paraId="7D0D6C8D"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070A5BA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w:t>
      </w:r>
      <w:r>
        <w:rPr>
          <w:rFonts w:ascii="彩虹粗仿宋" w:eastAsia="彩虹粗仿宋" w:hAnsi="宋体" w:cs="Arial"/>
          <w:sz w:val="24"/>
        </w:rPr>
        <w:t>在符合有关基金分红条件的前提下，基金管理人可以根据实际情况进行收益分配，具体分配方案以公告为准，</w:t>
      </w:r>
      <w:proofErr w:type="gramStart"/>
      <w:r>
        <w:rPr>
          <w:rFonts w:ascii="彩虹粗仿宋" w:eastAsia="彩虹粗仿宋" w:hAnsi="宋体" w:cs="Arial"/>
          <w:sz w:val="24"/>
        </w:rPr>
        <w:t>若基金</w:t>
      </w:r>
      <w:proofErr w:type="gramEnd"/>
      <w:r>
        <w:rPr>
          <w:rFonts w:ascii="彩虹粗仿宋" w:eastAsia="彩虹粗仿宋" w:hAnsi="宋体" w:cs="Arial"/>
          <w:sz w:val="24"/>
        </w:rPr>
        <w:t>合同生效不满</w:t>
      </w:r>
      <w:r>
        <w:rPr>
          <w:rFonts w:ascii="彩虹粗仿宋" w:eastAsia="彩虹粗仿宋" w:hAnsi="宋体" w:cs="Arial" w:hint="eastAsia"/>
          <w:sz w:val="24"/>
        </w:rPr>
        <w:t>3</w:t>
      </w:r>
      <w:r>
        <w:rPr>
          <w:rFonts w:ascii="彩虹粗仿宋" w:eastAsia="彩虹粗仿宋" w:hAnsi="宋体" w:cs="Arial"/>
          <w:sz w:val="24"/>
        </w:rPr>
        <w:t>个月可不进行收益分配；</w:t>
      </w:r>
    </w:p>
    <w:p w14:paraId="3369F373"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2.本基金各基金份额类别在费用收取上不同，其对应的可分配收益可能有所不同</w:t>
      </w:r>
      <w:r>
        <w:rPr>
          <w:rFonts w:ascii="彩虹粗仿宋" w:eastAsia="彩虹粗仿宋" w:hAnsi="宋体" w:cs="Arial"/>
          <w:sz w:val="24"/>
        </w:rPr>
        <w:t>；</w:t>
      </w:r>
      <w:r>
        <w:rPr>
          <w:rFonts w:ascii="彩虹粗仿宋" w:eastAsia="彩虹粗仿宋" w:hAnsi="宋体" w:cs="Arial" w:hint="eastAsia"/>
          <w:sz w:val="24"/>
        </w:rPr>
        <w:t>本基金同一类别的每一</w:t>
      </w:r>
      <w:r>
        <w:rPr>
          <w:rFonts w:ascii="彩虹粗仿宋" w:eastAsia="彩虹粗仿宋" w:hAnsi="宋体" w:cs="Arial"/>
          <w:sz w:val="24"/>
        </w:rPr>
        <w:t>基金份额享有同等分配权</w:t>
      </w:r>
      <w:r>
        <w:rPr>
          <w:rFonts w:ascii="彩虹粗仿宋" w:eastAsia="彩虹粗仿宋" w:hAnsi="宋体" w:cs="Arial" w:hint="eastAsia"/>
          <w:sz w:val="24"/>
        </w:rPr>
        <w:t>；</w:t>
      </w:r>
    </w:p>
    <w:p w14:paraId="02AD52F4"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本基金收益分配方式分两种：现金分红与红利再投资，投资者可选择现金红利或将现金红利</w:t>
      </w:r>
      <w:r>
        <w:rPr>
          <w:rFonts w:ascii="彩虹粗仿宋" w:eastAsia="彩虹粗仿宋" w:hAnsi="宋体" w:cs="Arial" w:hint="eastAsia"/>
          <w:sz w:val="24"/>
        </w:rPr>
        <w:t>按照除权除息日的该类别基金份额净值</w:t>
      </w:r>
      <w:r>
        <w:rPr>
          <w:rFonts w:ascii="彩虹粗仿宋" w:eastAsia="彩虹粗仿宋" w:hAnsi="宋体" w:cs="Arial"/>
          <w:sz w:val="24"/>
        </w:rPr>
        <w:t>自动转为</w:t>
      </w:r>
      <w:r>
        <w:rPr>
          <w:rFonts w:ascii="彩虹粗仿宋" w:eastAsia="彩虹粗仿宋" w:hAnsi="宋体" w:cs="Arial" w:hint="eastAsia"/>
          <w:sz w:val="24"/>
        </w:rPr>
        <w:t>相应类别的</w:t>
      </w:r>
      <w:r>
        <w:rPr>
          <w:rFonts w:ascii="彩虹粗仿宋" w:eastAsia="彩虹粗仿宋" w:hAnsi="宋体" w:cs="Arial"/>
          <w:sz w:val="24"/>
        </w:rPr>
        <w:t>基金份额进行再投资；若投资者不选择，本基金默认的收益分配方式是现金分红；</w:t>
      </w:r>
    </w:p>
    <w:p w14:paraId="4E541BC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法律法规或监管机关另有规定的，从其规定。</w:t>
      </w:r>
    </w:p>
    <w:p w14:paraId="0952A66C" w14:textId="23A5FB39" w:rsidR="004023D4" w:rsidRDefault="004023D4">
      <w:pPr>
        <w:adjustRightInd w:val="0"/>
        <w:snapToGrid w:val="0"/>
        <w:ind w:firstLineChars="200" w:firstLine="480"/>
        <w:rPr>
          <w:rFonts w:ascii="彩虹粗仿宋" w:eastAsia="彩虹粗仿宋" w:hAnsi="宋体" w:cs="Arial"/>
          <w:sz w:val="24"/>
        </w:rPr>
      </w:pPr>
      <w:r w:rsidRPr="004023D4">
        <w:rPr>
          <w:rFonts w:ascii="彩虹粗仿宋" w:eastAsia="彩虹粗仿宋" w:hAnsi="宋体" w:cs="Arial" w:hint="eastAsia"/>
          <w:sz w:val="24"/>
        </w:rPr>
        <w:t>在遵守法律法规和监管部门的规定，且在对基金份额持有人利益无实质不利影响的前提下，基金管理人</w:t>
      </w:r>
      <w:r w:rsidR="00A32A59" w:rsidRPr="00A32A59">
        <w:rPr>
          <w:rFonts w:ascii="彩虹粗仿宋" w:eastAsia="彩虹粗仿宋" w:hAnsi="宋体" w:cs="Arial" w:hint="eastAsia"/>
          <w:sz w:val="24"/>
        </w:rPr>
        <w:t>与基金托管人协商一致，</w:t>
      </w:r>
      <w:r w:rsidRPr="004023D4">
        <w:rPr>
          <w:rFonts w:ascii="彩虹粗仿宋" w:eastAsia="彩虹粗仿宋" w:hAnsi="宋体" w:cs="Arial" w:hint="eastAsia"/>
          <w:sz w:val="24"/>
        </w:rPr>
        <w:t>履行适当程序后，可对基金收益分配原则进行调整，不需召开基金份额持有人大会。</w:t>
      </w:r>
    </w:p>
    <w:p w14:paraId="0BB98F0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68B12788" w14:textId="699BF91B"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披露办法》的有关规定在规定媒介公告。基金收益分配方案中应载明截止收益分配基准日的可供分配利润、基金收益分配对象、分配时间、分配数额及比例、分配方式等内容。基金收益分配方案公告后(依据具体方案的规定)，基金管理人就支付的现金红利向基金托管人发送划款指令，基金托管人按照基金管理人的指令及时进行分红资金的划付。</w:t>
      </w:r>
    </w:p>
    <w:p w14:paraId="6F466F62"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w:t>
      </w:r>
      <w:r>
        <w:rPr>
          <w:rFonts w:ascii="彩虹粗仿宋" w:eastAsia="彩虹粗仿宋" w:hAnsi="宋体" w:cs="Arial"/>
          <w:sz w:val="24"/>
        </w:rPr>
        <w:t>当投资者的现金红利小于一定金额，不足</w:t>
      </w:r>
      <w:r>
        <w:rPr>
          <w:rFonts w:ascii="彩虹粗仿宋" w:eastAsia="彩虹粗仿宋" w:hAnsi="宋体" w:cs="Arial" w:hint="eastAsia"/>
          <w:sz w:val="24"/>
        </w:rPr>
        <w:t>以</w:t>
      </w:r>
      <w:r>
        <w:rPr>
          <w:rFonts w:ascii="彩虹粗仿宋" w:eastAsia="彩虹粗仿宋" w:hAnsi="宋体" w:cs="Arial"/>
          <w:sz w:val="24"/>
        </w:rPr>
        <w:t>支付银行转账或其他手续费用时，基金登记机构可将基金份额持有人的现金红利自动转为</w:t>
      </w:r>
      <w:r>
        <w:rPr>
          <w:rFonts w:ascii="彩虹粗仿宋" w:eastAsia="彩虹粗仿宋" w:hAnsi="宋体" w:cs="Arial" w:hint="eastAsia"/>
          <w:sz w:val="24"/>
        </w:rPr>
        <w:t>相应类别的</w:t>
      </w:r>
      <w:r>
        <w:rPr>
          <w:rFonts w:ascii="彩虹粗仿宋" w:eastAsia="彩虹粗仿宋" w:hAnsi="宋体" w:cs="Arial"/>
          <w:sz w:val="24"/>
        </w:rPr>
        <w:t>基金份额。红利再投资的计算方法，依照《业务规则》执行。</w:t>
      </w:r>
    </w:p>
    <w:p w14:paraId="7C2C00C7"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14:paraId="2B636A41" w14:textId="3DE73BCA" w:rsidR="00845581" w:rsidRDefault="00A14F19" w:rsidP="00AF099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不进行收益分配</w:t>
      </w:r>
      <w:r w:rsidR="004023D4" w:rsidRPr="004023D4">
        <w:rPr>
          <w:rFonts w:ascii="彩虹粗仿宋" w:eastAsia="彩虹粗仿宋" w:hAnsi="宋体" w:cs="Arial" w:hint="eastAsia"/>
          <w:sz w:val="24"/>
        </w:rPr>
        <w:t>，详见招募说明书的规定</w:t>
      </w:r>
      <w:r>
        <w:rPr>
          <w:rFonts w:ascii="彩虹粗仿宋" w:eastAsia="彩虹粗仿宋" w:hAnsi="宋体" w:cs="Arial" w:hint="eastAsia"/>
          <w:sz w:val="24"/>
        </w:rPr>
        <w:t>。</w:t>
      </w:r>
    </w:p>
    <w:p w14:paraId="608DD4D5" w14:textId="77777777" w:rsidR="00FC5F77" w:rsidRDefault="00FC5F77" w:rsidP="00AF099F">
      <w:pPr>
        <w:adjustRightInd w:val="0"/>
        <w:snapToGrid w:val="0"/>
        <w:ind w:firstLineChars="200" w:firstLine="480"/>
        <w:rPr>
          <w:rFonts w:ascii="彩虹粗仿宋" w:eastAsia="彩虹粗仿宋" w:hAnsi="宋体" w:cs="Arial"/>
          <w:sz w:val="24"/>
        </w:rPr>
      </w:pPr>
    </w:p>
    <w:p w14:paraId="1FF01974" w14:textId="77777777" w:rsidR="00845581" w:rsidRDefault="00A14F19">
      <w:pPr>
        <w:pStyle w:val="2"/>
        <w:jc w:val="center"/>
        <w:rPr>
          <w:rFonts w:ascii="彩虹粗仿宋" w:eastAsia="彩虹粗仿宋"/>
          <w:sz w:val="30"/>
        </w:rPr>
      </w:pPr>
      <w:bookmarkStart w:id="118" w:name="_Toc124325894"/>
      <w:r>
        <w:rPr>
          <w:rFonts w:ascii="彩虹粗仿宋" w:eastAsia="彩虹粗仿宋" w:hint="eastAsia"/>
          <w:sz w:val="30"/>
        </w:rPr>
        <w:lastRenderedPageBreak/>
        <w:t>十、基金信息披露</w:t>
      </w:r>
      <w:bookmarkEnd w:id="118"/>
    </w:p>
    <w:p w14:paraId="590D48D0" w14:textId="77777777" w:rsidR="00845581" w:rsidRDefault="00A14F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6DAF2CF3"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运作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745C5ADD"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1616C267"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22CB57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083AA473" w14:textId="34D369A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基金的信息披露内容主要包括基金招募说明书、《基金合同》、托管协议、基金产品资料概要、基金份额发售公告、基金合同生效公告、基金净值信息、基金份额申购、赎回价格、基金定期报告</w:t>
      </w:r>
      <w:r w:rsidR="003575E5">
        <w:rPr>
          <w:rFonts w:ascii="彩虹粗仿宋" w:eastAsia="彩虹粗仿宋" w:hAnsi="宋体" w:cs="Arial"/>
          <w:sz w:val="24"/>
        </w:rPr>
        <w:t>（</w:t>
      </w:r>
      <w:r>
        <w:rPr>
          <w:rFonts w:ascii="彩虹粗仿宋" w:eastAsia="彩虹粗仿宋" w:hAnsi="宋体" w:cs="Arial" w:hint="eastAsia"/>
          <w:sz w:val="24"/>
        </w:rPr>
        <w:t>包括基金年度报告、基金中期报告和基金季度报告</w:t>
      </w:r>
      <w:r w:rsidR="003575E5">
        <w:rPr>
          <w:rFonts w:ascii="彩虹粗仿宋" w:eastAsia="彩虹粗仿宋" w:hAnsi="宋体" w:cs="Arial" w:hint="eastAsia"/>
          <w:sz w:val="24"/>
        </w:rPr>
        <w:t>）</w:t>
      </w:r>
      <w:r>
        <w:rPr>
          <w:rFonts w:ascii="彩虹粗仿宋" w:eastAsia="彩虹粗仿宋" w:hAnsi="宋体" w:cs="Arial" w:hint="eastAsia"/>
          <w:sz w:val="24"/>
        </w:rPr>
        <w:t>、临时报告、清算报告、澄清公告、基金份额持有人大会决议、参与境内融资交易和转融通证券出借业务的</w:t>
      </w:r>
      <w:r w:rsidR="000E58D2">
        <w:rPr>
          <w:rFonts w:ascii="彩虹粗仿宋" w:eastAsia="彩虹粗仿宋" w:hAnsi="宋体" w:cs="Arial" w:hint="eastAsia"/>
          <w:sz w:val="24"/>
        </w:rPr>
        <w:t>相关公告</w:t>
      </w:r>
      <w:r>
        <w:rPr>
          <w:rFonts w:ascii="彩虹粗仿宋" w:eastAsia="彩虹粗仿宋" w:hAnsi="宋体" w:cs="Arial" w:hint="eastAsia"/>
          <w:sz w:val="24"/>
        </w:rPr>
        <w:t>、</w:t>
      </w:r>
      <w:r>
        <w:rPr>
          <w:rFonts w:ascii="彩虹粗仿宋" w:eastAsia="彩虹粗仿宋" w:hAnsi="宋体" w:cs="Arial" w:hint="eastAsia"/>
          <w:bCs/>
          <w:sz w:val="24"/>
        </w:rPr>
        <w:t>投资股指期货的相关公告、</w:t>
      </w:r>
      <w:r w:rsidR="00463CDC" w:rsidRPr="00463CDC">
        <w:rPr>
          <w:rFonts w:ascii="彩虹粗仿宋" w:eastAsia="彩虹粗仿宋" w:hAnsi="宋体" w:cs="Arial" w:hint="eastAsia"/>
          <w:bCs/>
          <w:sz w:val="24"/>
        </w:rPr>
        <w:t>投资国债期货的相关公告</w:t>
      </w:r>
      <w:r w:rsidR="00463CDC">
        <w:rPr>
          <w:rFonts w:ascii="彩虹粗仿宋" w:eastAsia="彩虹粗仿宋" w:hAnsi="宋体" w:cs="Arial" w:hint="eastAsia"/>
          <w:bCs/>
          <w:sz w:val="24"/>
        </w:rPr>
        <w:t>、</w:t>
      </w:r>
      <w:r w:rsidR="00463CDC" w:rsidRPr="00463CDC">
        <w:rPr>
          <w:rFonts w:ascii="彩虹粗仿宋" w:eastAsia="彩虹粗仿宋" w:hAnsi="宋体" w:cs="Arial" w:hint="eastAsia"/>
          <w:bCs/>
          <w:sz w:val="24"/>
        </w:rPr>
        <w:t>投资股票期权的相关公告</w:t>
      </w:r>
      <w:r w:rsidR="002F191E">
        <w:rPr>
          <w:rFonts w:ascii="彩虹粗仿宋" w:eastAsia="彩虹粗仿宋" w:hAnsi="宋体" w:cs="Arial" w:hint="eastAsia"/>
          <w:bCs/>
          <w:sz w:val="24"/>
        </w:rPr>
        <w:t>、</w:t>
      </w:r>
      <w:r>
        <w:rPr>
          <w:rFonts w:ascii="彩虹粗仿宋" w:eastAsia="彩虹粗仿宋" w:hAnsi="宋体" w:cs="Arial" w:hint="eastAsia"/>
          <w:bCs/>
          <w:sz w:val="24"/>
        </w:rPr>
        <w:t>投资资产支持证券的相关公告、实施</w:t>
      </w:r>
      <w:proofErr w:type="gramStart"/>
      <w:r>
        <w:rPr>
          <w:rFonts w:ascii="彩虹粗仿宋" w:eastAsia="彩虹粗仿宋" w:hAnsi="宋体" w:cs="Arial" w:hint="eastAsia"/>
          <w:bCs/>
          <w:sz w:val="24"/>
        </w:rPr>
        <w:t>侧袋机制</w:t>
      </w:r>
      <w:proofErr w:type="gramEnd"/>
      <w:r>
        <w:rPr>
          <w:rFonts w:ascii="彩虹粗仿宋" w:eastAsia="彩虹粗仿宋" w:hAnsi="宋体" w:cs="Arial" w:hint="eastAsia"/>
          <w:bCs/>
          <w:sz w:val="24"/>
        </w:rPr>
        <w:t>期间的信息披露、</w:t>
      </w:r>
      <w:r>
        <w:rPr>
          <w:rFonts w:ascii="彩虹粗仿宋" w:eastAsia="彩虹粗仿宋" w:hAnsi="宋体" w:cs="Arial" w:hint="eastAsia"/>
          <w:sz w:val="24"/>
        </w:rPr>
        <w:t>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《中华人民共和国证券法》规定的会计师事务所审计后，方可披露。</w:t>
      </w:r>
    </w:p>
    <w:p w14:paraId="4CC379D0"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02250D94"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628695F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034359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4DF7F0C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3BDD4B8D" w14:textId="09A80BD9"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基金管理人、基金托管人应当在规定媒介披露本基金信息。基金管理人、基金托管人应当向中国证监会基金电子披露网站报送拟披露的基金信息，并保证相关</w:t>
      </w:r>
      <w:r>
        <w:rPr>
          <w:rFonts w:ascii="彩虹粗仿宋" w:eastAsia="彩虹粗仿宋" w:hAnsi="宋体" w:cs="Arial" w:hint="eastAsia"/>
          <w:sz w:val="24"/>
        </w:rPr>
        <w:lastRenderedPageBreak/>
        <w:t>报送信息的真实、准确、完整、及时。</w:t>
      </w:r>
    </w:p>
    <w:p w14:paraId="33A835B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572190FC"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（1）基金投资所涉及的证券、期货交易所或外汇市场遇法定节假日或因其他原因暂停营业时；</w:t>
      </w:r>
    </w:p>
    <w:p w14:paraId="3DC3F5C7"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（2）因不可抗力或其他情形致使基金管理人、基金托管人无法准确评估基金资产价值时；</w:t>
      </w:r>
    </w:p>
    <w:p w14:paraId="21B8B228"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（3）法律法规规定、中国证监会或基金合同认定的其他情形。</w:t>
      </w:r>
    </w:p>
    <w:p w14:paraId="171AB32E" w14:textId="4565E954"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2.程序</w:t>
      </w:r>
    </w:p>
    <w:p w14:paraId="7658B85C"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4A59AA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202AF4FA" w14:textId="71B50E02"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供社会公众免费查阅。投资者在支付工本费后可在合理时间获得上述文件的复制件或复印件。基金管理人和基金托管人应保证文本的内容与所公告的内容完全一致。</w:t>
      </w:r>
    </w:p>
    <w:p w14:paraId="2B04DB69" w14:textId="49E7626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（四）本协议下基金的信息披露事项以法律法规规定、基金合同“第十八部分 基金的信息披露”及本章节约定的内容为准。</w:t>
      </w:r>
    </w:p>
    <w:p w14:paraId="746214A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w:t>
      </w:r>
    </w:p>
    <w:p w14:paraId="71BF056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的，相关信息披露义务人应当根据法律法规、基金合同和招募说明书的规定进行信息披露，详见招募说明书的规定。</w:t>
      </w:r>
    </w:p>
    <w:p w14:paraId="483F7692" w14:textId="77777777" w:rsidR="00845581" w:rsidRDefault="00845581">
      <w:pPr>
        <w:pStyle w:val="a0"/>
        <w:ind w:firstLineChars="0" w:firstLine="0"/>
        <w:rPr>
          <w:rFonts w:ascii="彩虹粗仿宋" w:eastAsia="彩虹粗仿宋" w:hAnsi="宋体" w:cs="Arial"/>
          <w:sz w:val="24"/>
        </w:rPr>
      </w:pPr>
    </w:p>
    <w:p w14:paraId="45B48865" w14:textId="77777777" w:rsidR="00845581" w:rsidRDefault="00A14F19">
      <w:pPr>
        <w:pStyle w:val="2"/>
        <w:jc w:val="center"/>
        <w:rPr>
          <w:rFonts w:ascii="彩虹粗仿宋" w:eastAsia="彩虹粗仿宋"/>
          <w:sz w:val="30"/>
        </w:rPr>
      </w:pPr>
      <w:bookmarkStart w:id="119" w:name="_Toc124325895"/>
      <w:r>
        <w:rPr>
          <w:rFonts w:ascii="彩虹粗仿宋" w:eastAsia="彩虹粗仿宋" w:hint="eastAsia"/>
          <w:sz w:val="30"/>
        </w:rPr>
        <w:t>十一、基金费用</w:t>
      </w:r>
      <w:bookmarkEnd w:id="119"/>
    </w:p>
    <w:p w14:paraId="5A3BC82C" w14:textId="6101CD33" w:rsidR="00486A57" w:rsidRDefault="00486A57" w:rsidP="00486A57">
      <w:pPr>
        <w:adjustRightInd w:val="0"/>
        <w:snapToGrid w:val="0"/>
        <w:ind w:firstLineChars="200" w:firstLine="480"/>
        <w:rPr>
          <w:rFonts w:ascii="彩虹粗仿宋" w:eastAsia="彩虹粗仿宋" w:hAnsi="宋体" w:cs="Arial"/>
          <w:sz w:val="24"/>
        </w:rPr>
      </w:pPr>
      <w:r w:rsidRPr="00FC5F77">
        <w:rPr>
          <w:rFonts w:ascii="彩虹粗仿宋" w:eastAsia="彩虹粗仿宋" w:hAnsi="宋体" w:cs="Arial" w:hint="eastAsia"/>
          <w:sz w:val="24"/>
        </w:rPr>
        <w:t>由于本基金管理人和本基金托管人同时为目标ETF的基金管理人与基金托管人，为避免重复收费，本基金管理人与本基金托管人对本基金财产投资于目标ETF的部分不收取管理费、托管费。</w:t>
      </w:r>
    </w:p>
    <w:p w14:paraId="39E15DDD"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15DAB297" w14:textId="2742674A"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本基金的管理费按调整后的前一日基金资产净值</w:t>
      </w:r>
      <w:r w:rsidR="00486A57" w:rsidRPr="00486A57">
        <w:rPr>
          <w:rFonts w:ascii="彩虹粗仿宋" w:eastAsia="彩虹粗仿宋" w:hAnsi="宋体" w:cs="Arial" w:hint="eastAsia"/>
          <w:sz w:val="24"/>
        </w:rPr>
        <w:t>（若为负数，则取0）</w:t>
      </w:r>
      <w:r>
        <w:rPr>
          <w:rFonts w:ascii="彩虹粗仿宋" w:eastAsia="彩虹粗仿宋" w:hAnsi="宋体" w:cs="Arial" w:hint="eastAsia"/>
          <w:sz w:val="24"/>
        </w:rPr>
        <w:t>的0.</w:t>
      </w:r>
      <w:r w:rsidR="00496C9B">
        <w:rPr>
          <w:rFonts w:ascii="彩虹粗仿宋" w:eastAsia="彩虹粗仿宋" w:hAnsi="宋体" w:cs="Arial"/>
          <w:sz w:val="24"/>
        </w:rPr>
        <w:t>5</w:t>
      </w:r>
      <w:r>
        <w:rPr>
          <w:rFonts w:ascii="彩虹粗仿宋" w:eastAsia="彩虹粗仿宋" w:hAnsi="宋体" w:cs="Arial" w:hint="eastAsia"/>
          <w:sz w:val="24"/>
        </w:rPr>
        <w:t>0%年费率计提。管理费的计算方法如下：</w:t>
      </w:r>
    </w:p>
    <w:p w14:paraId="02021364"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24AE9036"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H为每日应计提的基金管理费</w:t>
      </w:r>
    </w:p>
    <w:p w14:paraId="57DF39E4" w14:textId="7515C67D" w:rsidR="00845581" w:rsidRDefault="003F55D1">
      <w:pPr>
        <w:adjustRightInd w:val="0"/>
        <w:snapToGrid w:val="0"/>
        <w:ind w:firstLineChars="200" w:firstLine="480"/>
        <w:rPr>
          <w:rFonts w:ascii="彩虹粗仿宋" w:eastAsia="彩虹粗仿宋" w:hAnsi="宋体" w:cs="Arial"/>
          <w:sz w:val="24"/>
        </w:rPr>
      </w:pPr>
      <w:r w:rsidRPr="003F55D1">
        <w:rPr>
          <w:rFonts w:ascii="彩虹粗仿宋" w:eastAsia="彩虹粗仿宋" w:hAnsi="宋体" w:cs="Arial" w:hint="eastAsia"/>
          <w:sz w:val="24"/>
        </w:rPr>
        <w:t>E为调整后的前一日的基金资产净值。调整后的前一日基金资产净值＝前一日基金资产净值－本基金持有的华泰柏瑞中</w:t>
      </w:r>
      <w:proofErr w:type="gramStart"/>
      <w:r w:rsidRPr="003F55D1">
        <w:rPr>
          <w:rFonts w:ascii="彩虹粗仿宋" w:eastAsia="彩虹粗仿宋" w:hAnsi="宋体" w:cs="Arial" w:hint="eastAsia"/>
          <w:sz w:val="24"/>
        </w:rPr>
        <w:t>证韩交</w:t>
      </w:r>
      <w:proofErr w:type="gramEnd"/>
      <w:r w:rsidRPr="003F55D1">
        <w:rPr>
          <w:rFonts w:ascii="彩虹粗仿宋" w:eastAsia="彩虹粗仿宋" w:hAnsi="宋体" w:cs="Arial" w:hint="eastAsia"/>
          <w:sz w:val="24"/>
        </w:rPr>
        <w:t>所中韩半导体ETF前一日公允价值，金额为负时以零计。</w:t>
      </w:r>
    </w:p>
    <w:p w14:paraId="29BCBB3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48680414" w14:textId="2F869DF6"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本基金的托管费按调整后的前一日基金资产净值</w:t>
      </w:r>
      <w:r w:rsidR="00486A57" w:rsidRPr="00486A57">
        <w:rPr>
          <w:rFonts w:ascii="彩虹粗仿宋" w:eastAsia="彩虹粗仿宋" w:hAnsi="宋体" w:cs="Arial" w:hint="eastAsia"/>
          <w:sz w:val="24"/>
        </w:rPr>
        <w:t>（若为负数，则取0）</w:t>
      </w:r>
      <w:r>
        <w:rPr>
          <w:rFonts w:ascii="彩虹粗仿宋" w:eastAsia="彩虹粗仿宋" w:hAnsi="宋体" w:cs="Arial" w:hint="eastAsia"/>
          <w:sz w:val="24"/>
        </w:rPr>
        <w:t>的</w:t>
      </w:r>
      <w:r w:rsidRPr="00AF099F">
        <w:rPr>
          <w:rFonts w:ascii="彩虹粗仿宋" w:eastAsia="彩虹粗仿宋" w:hAnsi="宋体" w:cs="Arial"/>
          <w:sz w:val="24"/>
        </w:rPr>
        <w:t>0.</w:t>
      </w:r>
      <w:r w:rsidR="003F55D1">
        <w:rPr>
          <w:rFonts w:ascii="彩虹粗仿宋" w:eastAsia="彩虹粗仿宋" w:hAnsi="宋体" w:cs="Arial"/>
          <w:sz w:val="24"/>
        </w:rPr>
        <w:t>1</w:t>
      </w:r>
      <w:r w:rsidR="00496C9B">
        <w:rPr>
          <w:rFonts w:ascii="彩虹粗仿宋" w:eastAsia="彩虹粗仿宋" w:hAnsi="宋体" w:cs="Arial"/>
          <w:sz w:val="24"/>
        </w:rPr>
        <w:t>0</w:t>
      </w:r>
      <w:r w:rsidRPr="00AF099F">
        <w:rPr>
          <w:rFonts w:ascii="彩虹粗仿宋" w:eastAsia="彩虹粗仿宋" w:hAnsi="宋体" w:cs="Arial"/>
          <w:sz w:val="24"/>
        </w:rPr>
        <w:t>%</w:t>
      </w:r>
      <w:r>
        <w:rPr>
          <w:rFonts w:ascii="彩虹粗仿宋" w:eastAsia="彩虹粗仿宋" w:hAnsi="宋体" w:cs="Arial" w:hint="eastAsia"/>
          <w:sz w:val="24"/>
        </w:rPr>
        <w:t>年费率计提。托管费的计算方法如下：</w:t>
      </w:r>
    </w:p>
    <w:p w14:paraId="597142D7"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691E0832"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402D5B0D" w14:textId="545BF421" w:rsidR="00845581" w:rsidRDefault="003F55D1">
      <w:pPr>
        <w:adjustRightInd w:val="0"/>
        <w:snapToGrid w:val="0"/>
        <w:ind w:firstLineChars="200" w:firstLine="480"/>
        <w:rPr>
          <w:rFonts w:ascii="彩虹粗仿宋" w:eastAsia="彩虹粗仿宋" w:hAnsi="宋体" w:cs="Arial"/>
          <w:sz w:val="24"/>
        </w:rPr>
      </w:pPr>
      <w:r w:rsidRPr="003F55D1">
        <w:rPr>
          <w:rFonts w:ascii="彩虹粗仿宋" w:eastAsia="彩虹粗仿宋" w:hAnsi="宋体" w:cs="Arial" w:hint="eastAsia"/>
          <w:sz w:val="24"/>
        </w:rPr>
        <w:t>E为调整后的前一日的基金资产净值。调整后的前一日基金资产净值＝前一日基金资产净值－本基金持有的华泰柏瑞中</w:t>
      </w:r>
      <w:proofErr w:type="gramStart"/>
      <w:r w:rsidRPr="003F55D1">
        <w:rPr>
          <w:rFonts w:ascii="彩虹粗仿宋" w:eastAsia="彩虹粗仿宋" w:hAnsi="宋体" w:cs="Arial" w:hint="eastAsia"/>
          <w:sz w:val="24"/>
        </w:rPr>
        <w:t>证韩交</w:t>
      </w:r>
      <w:proofErr w:type="gramEnd"/>
      <w:r w:rsidRPr="003F55D1">
        <w:rPr>
          <w:rFonts w:ascii="彩虹粗仿宋" w:eastAsia="彩虹粗仿宋" w:hAnsi="宋体" w:cs="Arial" w:hint="eastAsia"/>
          <w:sz w:val="24"/>
        </w:rPr>
        <w:t>所中韩半导体ETF前一日公允价值，金额为负时以零计。</w:t>
      </w:r>
    </w:p>
    <w:p w14:paraId="270AE95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（三）C类基金份额的销售服务费的计提比例和计提方法</w:t>
      </w:r>
    </w:p>
    <w:p w14:paraId="68A6DD30"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本基金A类基金份额不收取销售服务费，C类基金份额的销售服务费按前一日C类基金资产净值的</w:t>
      </w:r>
      <w:r>
        <w:rPr>
          <w:rFonts w:ascii="彩虹粗仿宋" w:eastAsia="彩虹粗仿宋" w:hAnsi="宋体" w:cs="Arial"/>
          <w:sz w:val="24"/>
        </w:rPr>
        <w:t>0.25%</w:t>
      </w:r>
      <w:r>
        <w:rPr>
          <w:rFonts w:ascii="彩虹粗仿宋" w:eastAsia="彩虹粗仿宋" w:hAnsi="宋体" w:cs="Arial" w:hint="eastAsia"/>
          <w:sz w:val="24"/>
        </w:rPr>
        <w:t>年费率计提。C类基金份额的销售服务费的计算方法如下：</w:t>
      </w:r>
    </w:p>
    <w:p w14:paraId="64805CD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H＝E×C类基金份额的销售服务费率÷当年天数</w:t>
      </w:r>
    </w:p>
    <w:p w14:paraId="2B75AAB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H为每日应计提的C类基金份额销售服务费</w:t>
      </w:r>
    </w:p>
    <w:p w14:paraId="5C234B27"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E为前一日的C类基金份额的基金资产净值</w:t>
      </w:r>
    </w:p>
    <w:p w14:paraId="5107101A" w14:textId="281C7552" w:rsidR="00845581" w:rsidRDefault="00A14F19" w:rsidP="003F316E">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（四）</w:t>
      </w:r>
      <w:r>
        <w:rPr>
          <w:rFonts w:ascii="彩虹粗仿宋" w:eastAsia="彩虹粗仿宋" w:hAnsi="宋体" w:cs="Arial" w:hint="eastAsia"/>
          <w:bCs/>
          <w:sz w:val="24"/>
        </w:rPr>
        <w:t>基金合同生效后与基金相关的信息披露费用；</w:t>
      </w:r>
      <w:r>
        <w:rPr>
          <w:rFonts w:ascii="彩虹粗仿宋" w:eastAsia="彩虹粗仿宋" w:hAnsi="宋体" w:cs="Arial"/>
          <w:bCs/>
          <w:sz w:val="24"/>
        </w:rPr>
        <w:t>基金合同生效后与基金相关的会计师费、律师费</w:t>
      </w:r>
      <w:r>
        <w:rPr>
          <w:rFonts w:ascii="彩虹粗仿宋" w:eastAsia="彩虹粗仿宋" w:hAnsi="宋体" w:cs="Arial" w:hint="eastAsia"/>
          <w:bCs/>
          <w:sz w:val="24"/>
        </w:rPr>
        <w:t>、仲裁费</w:t>
      </w:r>
      <w:r>
        <w:rPr>
          <w:rFonts w:ascii="彩虹粗仿宋" w:eastAsia="彩虹粗仿宋" w:hAnsi="宋体" w:cs="Arial"/>
          <w:bCs/>
          <w:sz w:val="24"/>
        </w:rPr>
        <w:t>和诉讼费；基金份额持有人大会费用；基金的</w:t>
      </w:r>
      <w:r>
        <w:rPr>
          <w:rFonts w:ascii="彩虹粗仿宋" w:eastAsia="彩虹粗仿宋" w:hAnsi="宋体" w:cs="Arial" w:hint="eastAsia"/>
          <w:bCs/>
          <w:sz w:val="24"/>
        </w:rPr>
        <w:t>投资标的</w:t>
      </w:r>
      <w:r>
        <w:rPr>
          <w:rFonts w:ascii="彩虹粗仿宋" w:eastAsia="彩虹粗仿宋" w:hAnsi="宋体" w:cs="Arial"/>
          <w:bCs/>
          <w:sz w:val="24"/>
        </w:rPr>
        <w:t>交易费用；</w:t>
      </w:r>
      <w:r>
        <w:rPr>
          <w:rFonts w:ascii="彩虹粗仿宋" w:eastAsia="彩虹粗仿宋" w:hAnsi="宋体" w:cs="Arial" w:hint="eastAsia"/>
          <w:bCs/>
          <w:sz w:val="24"/>
        </w:rPr>
        <w:t>基金投资境外股票而产生各项合理费用；</w:t>
      </w:r>
      <w:r w:rsidR="00440553" w:rsidRPr="00440553">
        <w:rPr>
          <w:rFonts w:ascii="彩虹粗仿宋" w:eastAsia="彩虹粗仿宋" w:hAnsi="宋体" w:cs="Arial" w:hint="eastAsia"/>
          <w:bCs/>
          <w:sz w:val="24"/>
        </w:rPr>
        <w:t>基金的证券/期货账户开立费用、</w:t>
      </w:r>
      <w:r>
        <w:rPr>
          <w:rFonts w:ascii="彩虹粗仿宋" w:eastAsia="彩虹粗仿宋" w:hAnsi="宋体" w:cs="Arial" w:hint="eastAsia"/>
          <w:bCs/>
          <w:sz w:val="24"/>
        </w:rPr>
        <w:t>基金在境外市场的交易、清算、登记等实际发生的费用（out-of-pocket fees），包括但不限于经手费、印花税、证管费、过户费、手续费、券商佣金的结算费及其他类似性质的费用等；</w:t>
      </w:r>
      <w:r>
        <w:rPr>
          <w:rFonts w:ascii="彩虹粗仿宋" w:eastAsia="彩虹粗仿宋" w:hAnsi="宋体" w:cs="Arial"/>
          <w:bCs/>
          <w:sz w:val="24"/>
        </w:rPr>
        <w:t>基金的银行汇划费用；</w:t>
      </w:r>
      <w:r>
        <w:rPr>
          <w:rFonts w:ascii="彩虹粗仿宋" w:eastAsia="彩虹粗仿宋" w:hAnsi="宋体" w:cs="Arial" w:hint="eastAsia"/>
          <w:bCs/>
          <w:sz w:val="24"/>
        </w:rPr>
        <w:t>基金进行外汇兑换交易的相关费用；基金的开户费用、账户维护费用；除去基金管理人和基金托管人因自身原因而导致的更换基金管理人、更换基金托管人及基金资产由原任基金托管人转移至</w:t>
      </w:r>
      <w:proofErr w:type="gramStart"/>
      <w:r>
        <w:rPr>
          <w:rFonts w:ascii="彩虹粗仿宋" w:eastAsia="彩虹粗仿宋" w:hAnsi="宋体" w:cs="Arial" w:hint="eastAsia"/>
          <w:bCs/>
          <w:sz w:val="24"/>
        </w:rPr>
        <w:t>新任基金</w:t>
      </w:r>
      <w:proofErr w:type="gramEnd"/>
      <w:r>
        <w:rPr>
          <w:rFonts w:ascii="彩虹粗仿宋" w:eastAsia="彩虹粗仿宋" w:hAnsi="宋体" w:cs="Arial" w:hint="eastAsia"/>
          <w:bCs/>
          <w:sz w:val="24"/>
        </w:rPr>
        <w:t>托管人以及由于境外托管人更换导致基金资产转移所引起的费用；基金依照有关法律法规应当缴纳的，购买或处置证券有关的任何税收、征费、关税、印花税、交易及其他税收及预扣提税（以及与前述各项有关的任何利息及费用），以及为基金利益聘请税务顾问产生的费用</w:t>
      </w:r>
      <w:r w:rsidR="006A1AF1">
        <w:rPr>
          <w:rFonts w:ascii="彩虹粗仿宋" w:eastAsia="彩虹粗仿宋" w:hAnsi="宋体" w:cs="Arial"/>
          <w:bCs/>
          <w:sz w:val="24"/>
        </w:rPr>
        <w:t>等</w:t>
      </w:r>
      <w:r>
        <w:rPr>
          <w:rFonts w:ascii="彩虹粗仿宋" w:eastAsia="彩虹粗仿宋" w:hAnsi="宋体" w:cs="Arial"/>
          <w:bCs/>
          <w:sz w:val="24"/>
        </w:rPr>
        <w:t>按照国家有关规定和基金合同约定，可以在基金财产中列支的其他费用</w:t>
      </w:r>
      <w:r w:rsidR="006A1AF1">
        <w:rPr>
          <w:rFonts w:ascii="彩虹粗仿宋" w:eastAsia="彩虹粗仿宋" w:hAnsi="宋体" w:cs="Arial"/>
          <w:bCs/>
          <w:sz w:val="24"/>
        </w:rPr>
        <w:t>，</w:t>
      </w:r>
      <w:r w:rsidR="00586571" w:rsidRPr="00586571">
        <w:rPr>
          <w:rFonts w:ascii="彩虹粗仿宋" w:eastAsia="彩虹粗仿宋" w:hAnsi="宋体" w:cs="Arial" w:hint="eastAsia"/>
          <w:bCs/>
          <w:sz w:val="24"/>
        </w:rPr>
        <w:t>列入当期基金费用</w:t>
      </w:r>
      <w:r>
        <w:rPr>
          <w:rFonts w:ascii="彩虹粗仿宋" w:eastAsia="彩虹粗仿宋" w:hAnsi="宋体" w:cs="Arial" w:hint="eastAsia"/>
          <w:bCs/>
          <w:sz w:val="24"/>
        </w:rPr>
        <w:t>；本基金终止清算时所发生费用，按实际支出额从基金财产总值中扣除。</w:t>
      </w:r>
    </w:p>
    <w:p w14:paraId="32D9EA12" w14:textId="6890C002" w:rsidR="00845581" w:rsidRDefault="00A14F19" w:rsidP="003F3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（五）不列入基金费用的项目</w:t>
      </w:r>
    </w:p>
    <w:p w14:paraId="6CF584C9" w14:textId="77777777" w:rsidR="00845581" w:rsidRDefault="00A14F19" w:rsidP="003F3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下列费用不列入基金费用：</w:t>
      </w:r>
    </w:p>
    <w:p w14:paraId="21F40177" w14:textId="77777777" w:rsidR="00845581" w:rsidRDefault="00A14F19" w:rsidP="003F3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1.基金管理人和基金托管人因未履行或未完全履行义务导致的费用支出或基金财产的损失；</w:t>
      </w:r>
    </w:p>
    <w:p w14:paraId="28E9022E" w14:textId="77777777"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2.基金管理人和基金托管人处理与基金运作无关的事项发生的费用；</w:t>
      </w:r>
    </w:p>
    <w:p w14:paraId="0E057149" w14:textId="77777777"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3.《基金合同》生效前的相关费用；</w:t>
      </w:r>
    </w:p>
    <w:p w14:paraId="4BA52D30" w14:textId="679A5983"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4.其他根据相关法律法规及中国证监会的有关规定不得列入基金费用的项目。</w:t>
      </w:r>
    </w:p>
    <w:p w14:paraId="1AC35AB1" w14:textId="7C4FEF46"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（六）基金管理费、基金托管费和基金销售服务费的复核程序、支付方式和时间</w:t>
      </w:r>
    </w:p>
    <w:p w14:paraId="537AF105" w14:textId="77777777"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2E7D39EA" w14:textId="219B531B"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基金托管人对基金管理人计提的基金管理费、基金托管费和基金销售服务费等，根据本托管协议和《基金合同》的有关规定进行复核。</w:t>
      </w:r>
    </w:p>
    <w:p w14:paraId="15238B78" w14:textId="77777777"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0FAA3CAF" w14:textId="77777777" w:rsidR="00845581" w:rsidRDefault="00A14F19" w:rsidP="00D26472">
      <w:pPr>
        <w:adjustRightInd w:val="0"/>
        <w:snapToGrid w:val="0"/>
        <w:ind w:firstLineChars="200" w:firstLine="480"/>
        <w:rPr>
          <w:rFonts w:ascii="彩虹粗仿宋" w:eastAsia="彩虹粗仿宋" w:hAnsi="宋体" w:cs="Arial"/>
          <w:sz w:val="24"/>
        </w:rPr>
      </w:pPr>
      <w:bookmarkStart w:id="120" w:name="_Hlk137813912"/>
      <w:bookmarkStart w:id="121" w:name="_Hlk35023409"/>
      <w:r>
        <w:rPr>
          <w:rFonts w:ascii="彩虹粗仿宋" w:eastAsia="彩虹粗仿宋" w:hAnsi="宋体" w:cs="Arial" w:hint="eastAsia"/>
          <w:sz w:val="24"/>
        </w:rPr>
        <w:t>基金管理费、基金托管费</w:t>
      </w:r>
      <w:bookmarkStart w:id="122" w:name="_Hlk35023237"/>
      <w:r>
        <w:rPr>
          <w:rFonts w:ascii="彩虹粗仿宋" w:eastAsia="彩虹粗仿宋" w:hAnsi="宋体" w:cs="Arial" w:hint="eastAsia"/>
          <w:sz w:val="24"/>
        </w:rPr>
        <w:t>和基金销售服务费每日计提，逐日累计至每月月末，按月支付。由托管人根据与管理人核对一致的财务数据，自动在月初5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bookmarkEnd w:id="120"/>
    </w:p>
    <w:bookmarkEnd w:id="121"/>
    <w:bookmarkEnd w:id="122"/>
    <w:p w14:paraId="10E6C0FF" w14:textId="50C0D048"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在首期支付基金管理费、基金销售服务费前，基金管理人应向托管人出具正式函件指定基金管理费</w:t>
      </w:r>
      <w:r w:rsidR="007B2C4F">
        <w:rPr>
          <w:rFonts w:ascii="彩虹粗仿宋" w:eastAsia="彩虹粗仿宋" w:hAnsi="宋体" w:cs="Arial" w:hint="eastAsia"/>
          <w:sz w:val="24"/>
        </w:rPr>
        <w:t>、销售服务费</w:t>
      </w:r>
      <w:r>
        <w:rPr>
          <w:rFonts w:ascii="彩虹粗仿宋" w:eastAsia="彩虹粗仿宋" w:hAnsi="宋体" w:cs="Arial" w:hint="eastAsia"/>
          <w:sz w:val="24"/>
        </w:rPr>
        <w:t>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14:paraId="7F86ABAF" w14:textId="77777777"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期间的基金费用</w:t>
      </w:r>
    </w:p>
    <w:p w14:paraId="6C75497D" w14:textId="77777777"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与侧袋账户</w:t>
      </w:r>
      <w:proofErr w:type="gramEnd"/>
      <w:r>
        <w:rPr>
          <w:rFonts w:ascii="彩虹粗仿宋" w:eastAsia="彩虹粗仿宋" w:hAnsi="宋体" w:cs="Arial" w:hint="eastAsia"/>
          <w:sz w:val="24"/>
        </w:rPr>
        <w:t>有关的费用可以</w:t>
      </w:r>
      <w:proofErr w:type="gramStart"/>
      <w:r>
        <w:rPr>
          <w:rFonts w:ascii="彩虹粗仿宋" w:eastAsia="彩虹粗仿宋" w:hAnsi="宋体" w:cs="Arial" w:hint="eastAsia"/>
          <w:sz w:val="24"/>
        </w:rPr>
        <w:t>从侧袋账户</w:t>
      </w:r>
      <w:proofErr w:type="gramEnd"/>
      <w:r>
        <w:rPr>
          <w:rFonts w:ascii="彩虹粗仿宋" w:eastAsia="彩虹粗仿宋" w:hAnsi="宋体" w:cs="Arial" w:hint="eastAsia"/>
          <w:sz w:val="24"/>
        </w:rPr>
        <w:t>中列支，但应</w:t>
      </w:r>
      <w:proofErr w:type="gramStart"/>
      <w:r>
        <w:rPr>
          <w:rFonts w:ascii="彩虹粗仿宋" w:eastAsia="彩虹粗仿宋" w:hAnsi="宋体" w:cs="Arial" w:hint="eastAsia"/>
          <w:sz w:val="24"/>
        </w:rPr>
        <w:t>待侧袋</w:t>
      </w:r>
      <w:proofErr w:type="gramEnd"/>
      <w:r>
        <w:rPr>
          <w:rFonts w:ascii="彩虹粗仿宋" w:eastAsia="彩虹粗仿宋" w:hAnsi="宋体" w:cs="Arial" w:hint="eastAsia"/>
          <w:sz w:val="24"/>
        </w:rPr>
        <w:t>账户资产变现后方可列支。</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资产不收取管理费，其他费用详见招募说明书的规定。</w:t>
      </w:r>
    </w:p>
    <w:p w14:paraId="6A91366C" w14:textId="4EAA12C4"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（八）违规处理方式</w:t>
      </w:r>
    </w:p>
    <w:p w14:paraId="5FE1AA5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F51CFE2" w14:textId="6D9EB70D"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w:t>
      </w:r>
      <w:r>
        <w:rPr>
          <w:rFonts w:ascii="彩虹粗仿宋" w:eastAsia="彩虹粗仿宋" w:hAnsi="宋体" w:cs="Arial"/>
          <w:sz w:val="24"/>
        </w:rPr>
        <w:t>基金税收</w:t>
      </w:r>
    </w:p>
    <w:p w14:paraId="30A0F4FB"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rFonts w:ascii="彩虹粗仿宋" w:eastAsia="彩虹粗仿宋" w:hAnsi="宋体" w:cs="Arial" w:hint="eastAsia"/>
          <w:sz w:val="24"/>
        </w:rPr>
        <w:t>本基金投资境外市场的税收按照投资</w:t>
      </w:r>
      <w:r>
        <w:rPr>
          <w:rFonts w:ascii="彩虹粗仿宋" w:eastAsia="彩虹粗仿宋" w:hAnsi="宋体" w:cs="Arial" w:hint="eastAsia"/>
          <w:sz w:val="24"/>
        </w:rPr>
        <w:lastRenderedPageBreak/>
        <w:t>目的地的税收规定执行。</w:t>
      </w:r>
    </w:p>
    <w:p w14:paraId="29E31FF8" w14:textId="5C0F3FBC" w:rsidR="00845581" w:rsidRDefault="006A1AF1">
      <w:pPr>
        <w:adjustRightInd w:val="0"/>
        <w:snapToGrid w:val="0"/>
        <w:ind w:firstLineChars="200" w:firstLine="480"/>
        <w:rPr>
          <w:rFonts w:ascii="彩虹粗仿宋" w:eastAsia="彩虹粗仿宋" w:hAnsi="宋体" w:cs="Arial"/>
          <w:sz w:val="24"/>
        </w:rPr>
      </w:pPr>
      <w:r w:rsidRPr="006A1AF1">
        <w:rPr>
          <w:rFonts w:ascii="彩虹粗仿宋" w:eastAsia="彩虹粗仿宋" w:hAnsi="宋体" w:cs="Arial"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w:t>
      </w:r>
      <w:proofErr w:type="gramStart"/>
      <w:r w:rsidRPr="006A1AF1">
        <w:rPr>
          <w:rFonts w:ascii="彩虹粗仿宋" w:eastAsia="彩虹粗仿宋" w:hAnsi="宋体" w:cs="Arial" w:hint="eastAsia"/>
          <w:sz w:val="24"/>
        </w:rPr>
        <w:t>若基金</w:t>
      </w:r>
      <w:proofErr w:type="gramEnd"/>
      <w:r w:rsidRPr="006A1AF1">
        <w:rPr>
          <w:rFonts w:ascii="彩虹粗仿宋" w:eastAsia="彩虹粗仿宋" w:hAnsi="宋体" w:cs="Arial" w:hint="eastAsia"/>
          <w:sz w:val="24"/>
        </w:rPr>
        <w:t>管理人被税务机关要求补缴上述税费及可能涉及的滞纳金等，基金管理人有权向投资人就相关金额进行追偿。</w:t>
      </w:r>
    </w:p>
    <w:p w14:paraId="500CFF3D" w14:textId="77777777" w:rsidR="00CE7F34" w:rsidRDefault="00CE7F34">
      <w:pPr>
        <w:adjustRightInd w:val="0"/>
        <w:snapToGrid w:val="0"/>
        <w:ind w:firstLineChars="200" w:firstLine="480"/>
        <w:rPr>
          <w:rFonts w:ascii="彩虹粗仿宋" w:eastAsia="彩虹粗仿宋" w:hAnsi="宋体" w:cs="Arial" w:hint="eastAsia"/>
          <w:sz w:val="24"/>
        </w:rPr>
      </w:pPr>
    </w:p>
    <w:p w14:paraId="19B97F5F" w14:textId="77777777" w:rsidR="00845581" w:rsidRDefault="00A14F19">
      <w:pPr>
        <w:pStyle w:val="2"/>
        <w:jc w:val="center"/>
        <w:rPr>
          <w:rFonts w:ascii="彩虹粗仿宋" w:eastAsia="彩虹粗仿宋"/>
          <w:sz w:val="30"/>
        </w:rPr>
      </w:pPr>
      <w:bookmarkStart w:id="123" w:name="_Toc124325896"/>
      <w:r>
        <w:rPr>
          <w:rFonts w:ascii="彩虹粗仿宋" w:eastAsia="彩虹粗仿宋" w:hint="eastAsia"/>
          <w:sz w:val="30"/>
        </w:rPr>
        <w:t>十二、基金份额持有人名册的保管</w:t>
      </w:r>
      <w:bookmarkEnd w:id="123"/>
    </w:p>
    <w:p w14:paraId="7C582019" w14:textId="7CE1635B" w:rsidR="00845581" w:rsidRDefault="00A14F19">
      <w:pPr>
        <w:adjustRightInd w:val="0"/>
        <w:snapToGrid w:val="0"/>
        <w:ind w:firstLineChars="200" w:firstLine="480"/>
        <w:rPr>
          <w:rFonts w:ascii="彩虹粗仿宋" w:eastAsia="彩虹粗仿宋" w:hAnsi="宋体" w:cs="Arial"/>
          <w:sz w:val="24"/>
        </w:rPr>
      </w:pPr>
      <w:bookmarkStart w:id="124" w:name="_Hlk139620543"/>
      <w:r>
        <w:rPr>
          <w:rFonts w:ascii="彩虹粗仿宋" w:eastAsia="彩虹粗仿宋" w:hAnsi="宋体" w:cs="Arial" w:hint="eastAsia"/>
          <w:sz w:val="24"/>
        </w:rPr>
        <w:t>基金份额持有人名册至少应包括基金份额持有人的名称和持有的基金份额。基金份额持有人名册由登记机构根据基金管理人的指令编制和保管，基金管理人和基金托管人应分别保管基金份额持有人名册，保存期</w:t>
      </w:r>
      <w:r>
        <w:rPr>
          <w:rFonts w:ascii="彩虹粗仿宋" w:eastAsia="彩虹粗仿宋" w:hAnsi="宋体" w:cs="Arial"/>
          <w:sz w:val="24"/>
        </w:rPr>
        <w:t>限不低于法律法规的规定</w:t>
      </w:r>
      <w:r>
        <w:rPr>
          <w:rFonts w:ascii="彩虹粗仿宋" w:eastAsia="彩虹粗仿宋" w:hAnsi="宋体" w:cs="Arial" w:hint="eastAsia"/>
          <w:sz w:val="24"/>
        </w:rPr>
        <w:t>。如不能妥善保管，则按相关法规承担责任。</w:t>
      </w:r>
    </w:p>
    <w:p w14:paraId="5BD44EF3"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bookmarkEnd w:id="124"/>
    </w:p>
    <w:p w14:paraId="7AE5A175" w14:textId="77777777" w:rsidR="00845581" w:rsidRDefault="00845581">
      <w:pPr>
        <w:adjustRightInd w:val="0"/>
        <w:snapToGrid w:val="0"/>
        <w:rPr>
          <w:rFonts w:ascii="彩虹粗仿宋" w:eastAsia="彩虹粗仿宋" w:hAnsi="宋体" w:cs="Arial"/>
          <w:sz w:val="24"/>
        </w:rPr>
      </w:pPr>
    </w:p>
    <w:p w14:paraId="566FF5E5" w14:textId="77777777" w:rsidR="00845581" w:rsidRDefault="00A14F19">
      <w:pPr>
        <w:pStyle w:val="2"/>
        <w:jc w:val="center"/>
        <w:rPr>
          <w:rFonts w:ascii="彩虹粗仿宋" w:eastAsia="彩虹粗仿宋"/>
          <w:sz w:val="30"/>
        </w:rPr>
      </w:pPr>
      <w:bookmarkStart w:id="125" w:name="_Toc124325897"/>
      <w:r>
        <w:rPr>
          <w:rFonts w:ascii="彩虹粗仿宋" w:eastAsia="彩虹粗仿宋" w:hint="eastAsia"/>
          <w:sz w:val="30"/>
        </w:rPr>
        <w:t>十三、基金有关文件档案的保存</w:t>
      </w:r>
      <w:bookmarkEnd w:id="125"/>
    </w:p>
    <w:p w14:paraId="20393DB7" w14:textId="77777777" w:rsidR="00845581" w:rsidRDefault="00A14F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4F01620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w:t>
      </w:r>
      <w:r>
        <w:rPr>
          <w:rFonts w:ascii="彩虹粗仿宋" w:eastAsia="彩虹粗仿宋" w:hAnsi="宋体" w:cs="Arial"/>
          <w:sz w:val="24"/>
        </w:rPr>
        <w:t>法律法规</w:t>
      </w:r>
      <w:r>
        <w:rPr>
          <w:rFonts w:ascii="彩虹粗仿宋" w:eastAsia="彩虹粗仿宋" w:hAnsi="宋体" w:cs="Arial" w:hint="eastAsia"/>
          <w:sz w:val="24"/>
        </w:rPr>
        <w:t>规定的期限保管。</w:t>
      </w:r>
    </w:p>
    <w:p w14:paraId="031BA55B" w14:textId="77777777" w:rsidR="00845581" w:rsidRDefault="00A14F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56A3479C"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50FF0450"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62555D55" w14:textId="77777777" w:rsidR="00845581" w:rsidRDefault="00A14F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7FEA71C6" w14:textId="77777777" w:rsidR="00845581" w:rsidRDefault="00A14F19">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601BA85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（四）基金管理人和基金托管人应按各自职责完整保存原始凭证、记账凭证、基金账册、交易记录和重要合同等，承担保密义务并保存，保存期限</w:t>
      </w:r>
      <w:r>
        <w:rPr>
          <w:rFonts w:ascii="彩虹粗仿宋" w:eastAsia="彩虹粗仿宋" w:hAnsi="宋体" w:cs="Arial"/>
          <w:sz w:val="24"/>
        </w:rPr>
        <w:t>不低于法律法规的规定</w:t>
      </w:r>
      <w:r>
        <w:rPr>
          <w:rFonts w:ascii="彩虹粗仿宋" w:eastAsia="彩虹粗仿宋" w:hAnsi="宋体" w:cs="Arial" w:hint="eastAsia"/>
          <w:sz w:val="24"/>
        </w:rPr>
        <w:t>。</w:t>
      </w:r>
    </w:p>
    <w:p w14:paraId="20163C12" w14:textId="77777777" w:rsidR="00845581" w:rsidRDefault="00845581">
      <w:pPr>
        <w:adjustRightInd w:val="0"/>
        <w:snapToGrid w:val="0"/>
        <w:rPr>
          <w:rFonts w:ascii="彩虹粗仿宋" w:eastAsia="彩虹粗仿宋"/>
          <w:sz w:val="30"/>
          <w:szCs w:val="30"/>
        </w:rPr>
      </w:pPr>
    </w:p>
    <w:p w14:paraId="100B3AEF" w14:textId="77777777" w:rsidR="00845581" w:rsidRDefault="00A14F19">
      <w:pPr>
        <w:pStyle w:val="2"/>
        <w:jc w:val="center"/>
        <w:rPr>
          <w:rFonts w:ascii="彩虹粗仿宋" w:eastAsia="彩虹粗仿宋"/>
          <w:sz w:val="30"/>
        </w:rPr>
      </w:pPr>
      <w:bookmarkStart w:id="126" w:name="_Toc124325898"/>
      <w:r>
        <w:rPr>
          <w:rFonts w:ascii="彩虹粗仿宋" w:eastAsia="彩虹粗仿宋" w:hint="eastAsia"/>
          <w:sz w:val="30"/>
        </w:rPr>
        <w:t>十四、基金管理人和基金托管人的更换</w:t>
      </w:r>
      <w:bookmarkEnd w:id="126"/>
    </w:p>
    <w:p w14:paraId="19E0A5BD"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5A42FF0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573D9DC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71DBDCDF"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1AB54C94"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38477D1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2996C57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821D4C6"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5F93D193" w14:textId="66CD8934"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44DBE997" w14:textId="7615757E"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7F4681" w:rsidRPr="007F4681">
        <w:rPr>
          <w:rFonts w:ascii="彩虹粗仿宋" w:eastAsia="彩虹粗仿宋" w:hAnsi="宋体" w:cs="Arial" w:hint="eastAsia"/>
          <w:sz w:val="24"/>
        </w:rPr>
        <w:t>决议</w:t>
      </w:r>
      <w:r>
        <w:rPr>
          <w:rFonts w:ascii="彩虹粗仿宋" w:eastAsia="彩虹粗仿宋" w:hAnsi="宋体" w:cs="Arial" w:hint="eastAsia"/>
          <w:sz w:val="24"/>
        </w:rPr>
        <w:t>自表决通过之日起生效；</w:t>
      </w:r>
    </w:p>
    <w:p w14:paraId="439D22F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7E543BA4"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00810CD3" w14:textId="56DAF232"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w:t>
      </w:r>
      <w:r>
        <w:rPr>
          <w:rFonts w:ascii="彩虹粗仿宋" w:eastAsia="彩虹粗仿宋" w:hAnsi="宋体" w:cs="Arial"/>
          <w:sz w:val="24"/>
        </w:rPr>
        <w:t>依照《信息披露办法》的</w:t>
      </w:r>
      <w:r w:rsidR="00C31DBE">
        <w:rPr>
          <w:rFonts w:ascii="彩虹粗仿宋" w:eastAsia="彩虹粗仿宋" w:hAnsi="宋体" w:cs="Arial"/>
          <w:sz w:val="24"/>
        </w:rPr>
        <w:t>有关</w:t>
      </w:r>
      <w:r>
        <w:rPr>
          <w:rFonts w:ascii="彩虹粗仿宋" w:eastAsia="彩虹粗仿宋" w:hAnsi="宋体" w:cs="Arial"/>
          <w:sz w:val="24"/>
        </w:rPr>
        <w:t>规定</w:t>
      </w:r>
      <w:r>
        <w:rPr>
          <w:rFonts w:ascii="彩虹粗仿宋" w:eastAsia="彩虹粗仿宋" w:hAnsi="宋体" w:cs="Arial" w:hint="eastAsia"/>
          <w:sz w:val="24"/>
        </w:rPr>
        <w:t>在规定媒介公告；</w:t>
      </w:r>
    </w:p>
    <w:p w14:paraId="71D5B312"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管理人应与基金托管人核对基金资产总值和净值；</w:t>
      </w:r>
    </w:p>
    <w:p w14:paraId="2E43B121"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14:paraId="75EEFA1B" w14:textId="77777777" w:rsidR="00845581" w:rsidRDefault="00A14F1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w:t>
      </w:r>
      <w:r>
        <w:rPr>
          <w:rFonts w:ascii="彩虹粗仿宋" w:eastAsia="彩虹粗仿宋" w:hAnsi="宋体" w:cs="Arial" w:hint="eastAsia"/>
          <w:sz w:val="24"/>
        </w:rPr>
        <w:lastRenderedPageBreak/>
        <w:t>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6BFDC3B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0149F82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0DC1E4AF"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626ED25C"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5088EF0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30468203"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1BF675D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5913C79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66DDE4AB"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699A6004" w14:textId="3049484D"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7F4681" w:rsidRPr="007F4681">
        <w:rPr>
          <w:rFonts w:ascii="彩虹粗仿宋" w:eastAsia="彩虹粗仿宋" w:hAnsi="宋体" w:cs="Arial" w:hint="eastAsia"/>
          <w:sz w:val="24"/>
        </w:rPr>
        <w:t>决议</w:t>
      </w:r>
      <w:r>
        <w:rPr>
          <w:rFonts w:ascii="彩虹粗仿宋" w:eastAsia="彩虹粗仿宋" w:hAnsi="宋体" w:cs="Arial" w:hint="eastAsia"/>
          <w:sz w:val="24"/>
        </w:rPr>
        <w:t>自表决通过之日起生效；</w:t>
      </w:r>
    </w:p>
    <w:p w14:paraId="626268DF"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745E10AB"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7B27245" w14:textId="727FCA83"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w:t>
      </w:r>
      <w:bookmarkStart w:id="127" w:name="_Hlk31977907"/>
      <w:r>
        <w:rPr>
          <w:rFonts w:ascii="彩虹粗仿宋" w:eastAsia="彩虹粗仿宋" w:hAnsi="宋体" w:cs="Arial"/>
          <w:sz w:val="24"/>
        </w:rPr>
        <w:t>依照《信息披露办法》的</w:t>
      </w:r>
      <w:r w:rsidR="00C31DBE">
        <w:rPr>
          <w:rFonts w:ascii="彩虹粗仿宋" w:eastAsia="彩虹粗仿宋" w:hAnsi="宋体" w:cs="Arial"/>
          <w:sz w:val="24"/>
        </w:rPr>
        <w:t>有关</w:t>
      </w:r>
      <w:r>
        <w:rPr>
          <w:rFonts w:ascii="彩虹粗仿宋" w:eastAsia="彩虹粗仿宋" w:hAnsi="宋体" w:cs="Arial"/>
          <w:sz w:val="24"/>
        </w:rPr>
        <w:t>规定</w:t>
      </w:r>
      <w:bookmarkEnd w:id="127"/>
      <w:r>
        <w:rPr>
          <w:rFonts w:ascii="彩虹粗仿宋" w:eastAsia="彩虹粗仿宋" w:hAnsi="宋体" w:cs="Arial" w:hint="eastAsia"/>
          <w:sz w:val="24"/>
        </w:rPr>
        <w:t>在规定媒介公告；</w:t>
      </w:r>
    </w:p>
    <w:p w14:paraId="73D6AE89"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托管人或临时基金托管人与基金管理人核对基金资产总值和净值；</w:t>
      </w:r>
    </w:p>
    <w:p w14:paraId="0DF2A613"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30D9D463"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2FB59742"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647888C7"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7F243745" w14:textId="11A565C9"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w:t>
      </w:r>
      <w:r>
        <w:rPr>
          <w:rFonts w:ascii="彩虹粗仿宋" w:eastAsia="彩虹粗仿宋" w:hAnsi="宋体" w:cs="Arial"/>
          <w:sz w:val="24"/>
        </w:rPr>
        <w:t>依照《信息披露办法》的</w:t>
      </w:r>
      <w:r w:rsidR="00C31DBE">
        <w:rPr>
          <w:rFonts w:ascii="彩虹粗仿宋" w:eastAsia="彩虹粗仿宋" w:hAnsi="宋体" w:cs="Arial"/>
          <w:sz w:val="24"/>
        </w:rPr>
        <w:t>有关</w:t>
      </w:r>
      <w:r>
        <w:rPr>
          <w:rFonts w:ascii="彩虹粗仿宋" w:eastAsia="彩虹粗仿宋" w:hAnsi="宋体" w:cs="Arial"/>
          <w:sz w:val="24"/>
        </w:rPr>
        <w:t>规定</w:t>
      </w:r>
      <w:r>
        <w:rPr>
          <w:rFonts w:ascii="彩虹粗仿宋" w:eastAsia="彩虹粗仿宋" w:hAnsi="宋体" w:cs="Arial" w:hint="eastAsia"/>
          <w:sz w:val="24"/>
        </w:rPr>
        <w:t>在规定媒介上联合公告。</w:t>
      </w:r>
    </w:p>
    <w:p w14:paraId="2B69515F" w14:textId="77777777" w:rsidR="00845581" w:rsidRDefault="00A14F19">
      <w:pPr>
        <w:adjustRightInd w:val="0"/>
        <w:snapToGrid w:val="0"/>
        <w:ind w:firstLineChars="200" w:firstLine="480"/>
        <w:rPr>
          <w:rFonts w:ascii="彩虹粗仿宋" w:eastAsia="彩虹粗仿宋" w:hAnsi="宋体" w:cs="Arial"/>
          <w:sz w:val="24"/>
        </w:rPr>
      </w:pPr>
      <w:bookmarkStart w:id="128" w:name="_Hlk82636233"/>
      <w:r>
        <w:rPr>
          <w:rFonts w:ascii="彩虹粗仿宋" w:eastAsia="彩虹粗仿宋" w:hAnsi="宋体" w:cs="Arial" w:hint="eastAsia"/>
          <w:sz w:val="24"/>
        </w:rPr>
        <w:lastRenderedPageBreak/>
        <w:t>（四）境外托管人的更换</w:t>
      </w:r>
    </w:p>
    <w:p w14:paraId="0263745F" w14:textId="15C8B972"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如果基金托管人更换境外托管人，应在合理的期限内及时书面通知基金管理人。</w:t>
      </w:r>
    </w:p>
    <w:bookmarkEnd w:id="128"/>
    <w:p w14:paraId="77AB5E7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托管人在继续履行相关职责期间，仍有权按照基金合同的规定收取基金管理费或基金托管费。</w:t>
      </w:r>
    </w:p>
    <w:p w14:paraId="04540B79" w14:textId="2C8A2C01"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（六）本部</w:t>
      </w:r>
      <w:proofErr w:type="gramStart"/>
      <w:r>
        <w:rPr>
          <w:rFonts w:ascii="彩虹粗仿宋" w:eastAsia="彩虹粗仿宋" w:hAnsi="宋体" w:cs="Arial" w:hint="eastAsia"/>
          <w:sz w:val="24"/>
        </w:rPr>
        <w:t>分关于</w:t>
      </w:r>
      <w:proofErr w:type="gramEnd"/>
      <w:r>
        <w:rPr>
          <w:rFonts w:ascii="彩虹粗仿宋" w:eastAsia="彩虹粗仿宋"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w:t>
      </w:r>
      <w:r w:rsidR="00812A70" w:rsidRPr="00812A70">
        <w:rPr>
          <w:rFonts w:ascii="彩虹粗仿宋" w:eastAsia="彩虹粗仿宋" w:hAnsi="宋体" w:cs="Arial" w:hint="eastAsia"/>
          <w:sz w:val="24"/>
        </w:rPr>
        <w:t>，在履行适当程序</w:t>
      </w:r>
      <w:r>
        <w:rPr>
          <w:rFonts w:ascii="彩虹粗仿宋" w:eastAsia="彩虹粗仿宋" w:hAnsi="宋体" w:cs="Arial" w:hint="eastAsia"/>
          <w:sz w:val="24"/>
        </w:rPr>
        <w:t>并提前公告后，可直接对相应内容进行修改和调整，无需召开基金份额持有人大会审议。</w:t>
      </w:r>
    </w:p>
    <w:p w14:paraId="2748C766" w14:textId="77777777" w:rsidR="00845581" w:rsidRDefault="00845581">
      <w:pPr>
        <w:adjustRightInd w:val="0"/>
        <w:snapToGrid w:val="0"/>
        <w:rPr>
          <w:rFonts w:ascii="彩虹粗仿宋" w:eastAsia="彩虹粗仿宋" w:hAnsi="宋体" w:cs="Arial"/>
          <w:sz w:val="24"/>
        </w:rPr>
      </w:pPr>
    </w:p>
    <w:p w14:paraId="2E164E80" w14:textId="77777777" w:rsidR="00845581" w:rsidRDefault="00A14F19">
      <w:pPr>
        <w:pStyle w:val="2"/>
        <w:jc w:val="center"/>
        <w:rPr>
          <w:rFonts w:ascii="彩虹粗仿宋" w:eastAsia="彩虹粗仿宋"/>
          <w:sz w:val="30"/>
        </w:rPr>
      </w:pPr>
      <w:bookmarkStart w:id="129" w:name="_Toc124325899"/>
      <w:r>
        <w:rPr>
          <w:rFonts w:ascii="彩虹粗仿宋" w:eastAsia="彩虹粗仿宋" w:hint="eastAsia"/>
          <w:sz w:val="30"/>
        </w:rPr>
        <w:t>十五、禁止行为</w:t>
      </w:r>
      <w:bookmarkEnd w:id="129"/>
    </w:p>
    <w:p w14:paraId="28CE520D"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0E2E967D"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C50041D"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14BAAA0C"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14:paraId="581A5C3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065052E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5288D569" w14:textId="77777777" w:rsidR="00845581" w:rsidRDefault="00A14F19">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666FFC27" w14:textId="4BD649AE"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w:t>
      </w:r>
      <w:r w:rsidR="007D4CB1">
        <w:rPr>
          <w:rFonts w:ascii="彩虹粗仿宋" w:eastAsia="彩虹粗仿宋" w:hAnsi="宋体" w:cs="Arial"/>
          <w:sz w:val="24"/>
        </w:rPr>
        <w:t>，</w:t>
      </w:r>
      <w:r>
        <w:rPr>
          <w:rFonts w:ascii="彩虹粗仿宋" w:eastAsia="彩虹粗仿宋" w:hAnsi="宋体" w:cs="Arial" w:hint="eastAsia"/>
          <w:sz w:val="24"/>
        </w:rPr>
        <w:t>其高级管理人员和其他从业人员相互兼职。</w:t>
      </w:r>
    </w:p>
    <w:p w14:paraId="71294A4B"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（八）基金管理人、基金托管人侵占、挪用基金财产。</w:t>
      </w:r>
    </w:p>
    <w:p w14:paraId="58140F30"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（九）基金管理人、基金托管人泄露因职务便利获取的未公开信息、利用该信息从事或者明示、暗示他人从事相关的交易活动。</w:t>
      </w:r>
    </w:p>
    <w:p w14:paraId="14978CA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（十）基金管理人、基金托管人玩忽职守，不按照规定履行职责。</w:t>
      </w:r>
    </w:p>
    <w:p w14:paraId="14FC22A3"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（十一）基金托管人私自动用或处分基金财产，根据基金管理人的合法指令、《基金合同》或托管协议的规定进行处分的除外。</w:t>
      </w:r>
    </w:p>
    <w:p w14:paraId="27C988A1"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（十二）基金财产用于下列投资或者活动：</w:t>
      </w:r>
    </w:p>
    <w:p w14:paraId="798B51EA"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（1）购买不动产；</w:t>
      </w:r>
    </w:p>
    <w:p w14:paraId="70D27E82"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（2）购买房地产抵押按揭；</w:t>
      </w:r>
    </w:p>
    <w:p w14:paraId="564C2ED8"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（3）购买贵重金属或代表贵重金属的凭证；</w:t>
      </w:r>
    </w:p>
    <w:p w14:paraId="43AE0AC8"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（4）购买实物商品；</w:t>
      </w:r>
    </w:p>
    <w:p w14:paraId="06E06D3B" w14:textId="4F942BFF"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（5）除应付赎回、交易清算等临时用途以外，借入现金；该临时用途借入现金的比例超过基金资产净值的10%；</w:t>
      </w:r>
    </w:p>
    <w:p w14:paraId="6ACB2A5A"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（6）利用融资购买证券，但投资金融衍生品以及法律法规及中国证监会另有规定的除外；</w:t>
      </w:r>
    </w:p>
    <w:p w14:paraId="0F24A833"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（7）参与未持有基础资产的卖空交易；</w:t>
      </w:r>
    </w:p>
    <w:p w14:paraId="0C55566A"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（8）直接投资与实物商品相关的衍生品；</w:t>
      </w:r>
    </w:p>
    <w:p w14:paraId="40E0E897"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（9）购买证券用于控制或影响发行该证券的机构或其管理层；</w:t>
      </w:r>
    </w:p>
    <w:p w14:paraId="0F47B8A8"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（10）承销证券；</w:t>
      </w:r>
    </w:p>
    <w:p w14:paraId="4D83C9AA"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（11）违反规定向他人贷款或者提供担保；</w:t>
      </w:r>
    </w:p>
    <w:p w14:paraId="53DC6748"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（12）从事承担无限责任的投资；</w:t>
      </w:r>
    </w:p>
    <w:p w14:paraId="49731DE8"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（13）向其基金管理人、基金托管人出资；</w:t>
      </w:r>
    </w:p>
    <w:p w14:paraId="604F2492"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（14）从事内幕交易、操纵证券交易价格及其他不正当的证券交易活动；</w:t>
      </w:r>
    </w:p>
    <w:p w14:paraId="573AE654" w14:textId="77777777" w:rsidR="00845581" w:rsidRDefault="00A14F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（15）法律、行政法规和中国证监会规定禁止的其他活动。</w:t>
      </w:r>
    </w:p>
    <w:p w14:paraId="09A316EF" w14:textId="76D56C5A"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法律法规或监管部门取消或变更上述限制，如适用于本基金，</w:t>
      </w:r>
      <w:r>
        <w:rPr>
          <w:rFonts w:ascii="彩虹粗仿宋" w:eastAsia="彩虹粗仿宋" w:hAnsi="宋体" w:cs="Arial"/>
          <w:sz w:val="24"/>
        </w:rPr>
        <w:t>基金管理人在履行适当程序后，</w:t>
      </w:r>
      <w:r>
        <w:rPr>
          <w:rFonts w:ascii="彩虹粗仿宋" w:eastAsia="彩虹粗仿宋" w:hAnsi="宋体" w:cs="Arial" w:hint="eastAsia"/>
          <w:sz w:val="24"/>
        </w:rPr>
        <w:t>则本基金投资不再受相关限制</w:t>
      </w:r>
      <w:r>
        <w:rPr>
          <w:rFonts w:ascii="彩虹粗仿宋" w:eastAsia="彩虹粗仿宋" w:hAnsi="宋体" w:cs="Arial"/>
          <w:sz w:val="24"/>
        </w:rPr>
        <w:t>或以变更后的规定为准</w:t>
      </w:r>
      <w:r>
        <w:rPr>
          <w:rFonts w:ascii="彩虹粗仿宋" w:eastAsia="彩虹粗仿宋" w:hAnsi="宋体" w:cs="Arial" w:hint="eastAsia"/>
          <w:sz w:val="24"/>
        </w:rPr>
        <w:t>。</w:t>
      </w:r>
    </w:p>
    <w:p w14:paraId="50B39050" w14:textId="77777777" w:rsidR="00845581" w:rsidRDefault="00A14F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（十三）法律法规和《基金合同》禁止的其他行为，以及</w:t>
      </w:r>
      <w:r>
        <w:rPr>
          <w:rFonts w:ascii="彩虹粗仿宋" w:eastAsia="彩虹粗仿宋" w:hint="eastAsia"/>
          <w:sz w:val="24"/>
        </w:rPr>
        <w:t>依照法律、行政法规有关规定，由中国证监会规定禁止基金管理人、基金托管人从事的其他行为。</w:t>
      </w:r>
    </w:p>
    <w:p w14:paraId="13B41D77" w14:textId="77777777" w:rsidR="00845581" w:rsidRDefault="00845581">
      <w:pPr>
        <w:adjustRightInd w:val="0"/>
        <w:snapToGrid w:val="0"/>
        <w:rPr>
          <w:rFonts w:ascii="彩虹粗仿宋" w:eastAsia="彩虹粗仿宋"/>
          <w:sz w:val="30"/>
          <w:szCs w:val="30"/>
        </w:rPr>
      </w:pPr>
    </w:p>
    <w:p w14:paraId="7FDB0DE2" w14:textId="77777777" w:rsidR="00845581" w:rsidRDefault="00A14F19">
      <w:pPr>
        <w:pStyle w:val="2"/>
        <w:jc w:val="center"/>
        <w:rPr>
          <w:rFonts w:ascii="彩虹粗仿宋" w:eastAsia="彩虹粗仿宋"/>
          <w:sz w:val="30"/>
        </w:rPr>
      </w:pPr>
      <w:bookmarkStart w:id="130" w:name="_Toc124325900"/>
      <w:r>
        <w:rPr>
          <w:rFonts w:ascii="彩虹粗仿宋" w:eastAsia="彩虹粗仿宋" w:hint="eastAsia"/>
          <w:sz w:val="30"/>
        </w:rPr>
        <w:t>十六、托管协议的变更、终止与基金财产的清算</w:t>
      </w:r>
      <w:bookmarkEnd w:id="130"/>
    </w:p>
    <w:p w14:paraId="11B08506"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3BEBFCA4" w14:textId="77777777" w:rsidR="00845581" w:rsidRDefault="00A14F1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6747E1A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4BA9188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11F418C"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2.基金托管人解散、依法被撤销、破产或由其他基金托管人接管基金资产；</w:t>
      </w:r>
    </w:p>
    <w:p w14:paraId="1722626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1D264C16"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614197B8"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C6662BC" w14:textId="77777777" w:rsidR="00845581" w:rsidRDefault="00A14F19">
      <w:pPr>
        <w:adjustRightInd w:val="0"/>
        <w:snapToGrid w:val="0"/>
        <w:ind w:firstLineChars="200" w:firstLine="480"/>
        <w:rPr>
          <w:rFonts w:ascii="彩虹粗仿宋" w:eastAsia="彩虹粗仿宋" w:hAnsi="宋体" w:cs="Arial"/>
          <w:sz w:val="24"/>
        </w:rPr>
      </w:pPr>
      <w:bookmarkStart w:id="131" w:name="_Hlk35025012"/>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EE6878F"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CEB5ACF"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C07735F"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14E1B18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31640306"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64D4D07F"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534F97BD"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2F7D1450"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6C81150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2F11ABA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53F3F3C6"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5.基金财产清算的期限为6个月，但因本基金所持基金、证券的流动性受到限制而不能及时变现的，清算期限相应顺延。</w:t>
      </w:r>
    </w:p>
    <w:p w14:paraId="50DBCA4C"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1AEC9782"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017D1E29" w14:textId="74AAB838"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37FACCC2" w14:textId="58CF83EC"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w:t>
      </w:r>
      <w:r w:rsidR="00D151EB">
        <w:rPr>
          <w:rFonts w:ascii="彩虹粗仿宋" w:eastAsia="彩虹粗仿宋" w:hAnsi="宋体" w:cs="Arial" w:hint="eastAsia"/>
          <w:sz w:val="24"/>
        </w:rPr>
        <w:t>各类</w:t>
      </w:r>
      <w:r>
        <w:rPr>
          <w:rFonts w:ascii="彩虹粗仿宋" w:eastAsia="彩虹粗仿宋" w:hAnsi="宋体" w:cs="Arial" w:hint="eastAsia"/>
          <w:sz w:val="24"/>
        </w:rPr>
        <w:t>基金份额比例进行分配。</w:t>
      </w:r>
    </w:p>
    <w:p w14:paraId="2B8DFB5B"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00F09EF0" w14:textId="0B878E43"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《中华人民共和国证券法》规定的会计师事务所审计并由律师事务所出具法律意见书后报中</w:t>
      </w:r>
      <w:r>
        <w:rPr>
          <w:rFonts w:ascii="彩虹粗仿宋" w:eastAsia="彩虹粗仿宋" w:hAnsi="宋体" w:cs="Arial" w:hint="eastAsia"/>
          <w:sz w:val="24"/>
        </w:rPr>
        <w:lastRenderedPageBreak/>
        <w:t>国证监会备案并公告。基金财产清算公告于基金财产清算报告报中国证监会备案后5个工作日内由基金财产清算小组进行公告。</w:t>
      </w:r>
    </w:p>
    <w:p w14:paraId="2A0E1E9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7AB8C35F" w14:textId="6A6969EB" w:rsidR="00845581" w:rsidRDefault="00A14F19">
      <w:pPr>
        <w:adjustRightInd w:val="0"/>
        <w:snapToGrid w:val="0"/>
        <w:ind w:firstLineChars="200" w:firstLine="480"/>
        <w:rPr>
          <w:rFonts w:ascii="彩虹粗仿宋" w:eastAsia="彩虹粗仿宋" w:hAnsi="宋体" w:cs="Arial"/>
          <w:sz w:val="24"/>
        </w:rPr>
      </w:pPr>
      <w:bookmarkStart w:id="132" w:name="_Hlk139620876"/>
      <w:r>
        <w:rPr>
          <w:rFonts w:ascii="彩虹粗仿宋" w:eastAsia="彩虹粗仿宋" w:hAnsi="宋体" w:cs="Arial" w:hint="eastAsia"/>
          <w:sz w:val="24"/>
        </w:rPr>
        <w:t>基金财产清算账册及有关文件由基金托管人保存</w:t>
      </w:r>
      <w:bookmarkStart w:id="133" w:name="_Hlk83910569"/>
      <w:r>
        <w:rPr>
          <w:rFonts w:ascii="彩虹粗仿宋" w:eastAsia="彩虹粗仿宋" w:hAnsi="宋体" w:cs="Arial" w:hint="eastAsia"/>
          <w:sz w:val="24"/>
        </w:rPr>
        <w:t>，保存期限不低于法律法规</w:t>
      </w:r>
      <w:r w:rsidR="00620D01">
        <w:rPr>
          <w:rFonts w:ascii="彩虹粗仿宋" w:eastAsia="彩虹粗仿宋" w:hAnsi="宋体" w:cs="Arial" w:hint="eastAsia"/>
          <w:sz w:val="24"/>
        </w:rPr>
        <w:t>的</w:t>
      </w:r>
      <w:r>
        <w:rPr>
          <w:rFonts w:ascii="彩虹粗仿宋" w:eastAsia="彩虹粗仿宋" w:hAnsi="宋体" w:cs="Arial" w:hint="eastAsia"/>
          <w:sz w:val="24"/>
        </w:rPr>
        <w:t>规定</w:t>
      </w:r>
      <w:bookmarkEnd w:id="133"/>
      <w:r>
        <w:rPr>
          <w:rFonts w:ascii="彩虹粗仿宋" w:eastAsia="彩虹粗仿宋" w:hAnsi="宋体" w:cs="Arial" w:hint="eastAsia"/>
          <w:sz w:val="24"/>
        </w:rPr>
        <w:t>。</w:t>
      </w:r>
      <w:bookmarkEnd w:id="132"/>
    </w:p>
    <w:bookmarkEnd w:id="131"/>
    <w:p w14:paraId="1D2C1F85" w14:textId="77777777" w:rsidR="00845581" w:rsidRDefault="00845581">
      <w:pPr>
        <w:adjustRightInd w:val="0"/>
        <w:snapToGrid w:val="0"/>
        <w:rPr>
          <w:rFonts w:ascii="彩虹粗仿宋" w:eastAsia="彩虹粗仿宋" w:hAnsi="宋体" w:cs="Arial"/>
          <w:sz w:val="24"/>
        </w:rPr>
      </w:pPr>
    </w:p>
    <w:p w14:paraId="40C1E0E5" w14:textId="77777777" w:rsidR="00845581" w:rsidRDefault="00A14F19">
      <w:pPr>
        <w:pStyle w:val="2"/>
        <w:jc w:val="center"/>
        <w:rPr>
          <w:rFonts w:ascii="彩虹粗仿宋" w:eastAsia="彩虹粗仿宋"/>
          <w:sz w:val="30"/>
        </w:rPr>
      </w:pPr>
      <w:bookmarkStart w:id="134" w:name="_Toc124325901"/>
      <w:r>
        <w:rPr>
          <w:rFonts w:ascii="彩虹粗仿宋" w:eastAsia="彩虹粗仿宋" w:hint="eastAsia"/>
          <w:sz w:val="30"/>
        </w:rPr>
        <w:t>十七、违约责任</w:t>
      </w:r>
      <w:bookmarkEnd w:id="134"/>
    </w:p>
    <w:p w14:paraId="68DD9824" w14:textId="77777777"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18228CF3" w14:textId="77777777"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00860106" w14:textId="77777777" w:rsidR="00845581" w:rsidRPr="00784C80"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w:t>
      </w:r>
      <w:r w:rsidRPr="00784C80">
        <w:rPr>
          <w:rFonts w:ascii="彩虹粗仿宋" w:eastAsia="彩虹粗仿宋" w:hAnsi="宋体" w:cs="Arial" w:hint="eastAsia"/>
          <w:sz w:val="24"/>
        </w:rPr>
        <w:t>但是如发生下列情况，当事人免责：</w:t>
      </w:r>
    </w:p>
    <w:p w14:paraId="2FE2063E" w14:textId="77777777" w:rsidR="00845581" w:rsidRPr="00784C80" w:rsidRDefault="00A14F19" w:rsidP="00D26472">
      <w:pPr>
        <w:adjustRightInd w:val="0"/>
        <w:snapToGrid w:val="0"/>
        <w:ind w:firstLineChars="200" w:firstLine="480"/>
        <w:rPr>
          <w:rFonts w:ascii="彩虹粗仿宋" w:eastAsia="彩虹粗仿宋" w:hAnsi="宋体" w:cs="Arial"/>
          <w:sz w:val="24"/>
        </w:rPr>
      </w:pPr>
      <w:r w:rsidRPr="00784C80">
        <w:rPr>
          <w:rFonts w:ascii="彩虹粗仿宋" w:eastAsia="彩虹粗仿宋" w:hAnsi="宋体" w:cs="Arial"/>
          <w:sz w:val="24"/>
        </w:rPr>
        <w:t>1.不可抗力；</w:t>
      </w:r>
    </w:p>
    <w:p w14:paraId="0D1641CF" w14:textId="77777777" w:rsidR="00845581" w:rsidRPr="00784C80" w:rsidRDefault="00A14F19" w:rsidP="00D26472">
      <w:pPr>
        <w:adjustRightInd w:val="0"/>
        <w:snapToGrid w:val="0"/>
        <w:ind w:firstLineChars="200" w:firstLine="480"/>
        <w:rPr>
          <w:rFonts w:ascii="彩虹粗仿宋" w:eastAsia="彩虹粗仿宋" w:hAnsi="宋体" w:cs="Arial"/>
          <w:sz w:val="24"/>
        </w:rPr>
      </w:pPr>
      <w:r w:rsidRPr="00784C80">
        <w:rPr>
          <w:rFonts w:ascii="彩虹粗仿宋" w:eastAsia="彩虹粗仿宋" w:hAnsi="宋体" w:cs="Arial"/>
          <w:sz w:val="24"/>
        </w:rPr>
        <w:t>2.基金管理人和/或基金托管人按照当时有效的法律法规或中国证监会的规定</w:t>
      </w:r>
      <w:r w:rsidRPr="00784C80">
        <w:rPr>
          <w:rFonts w:ascii="彩虹粗仿宋" w:eastAsia="彩虹粗仿宋" w:hAnsi="宋体" w:cs="Arial" w:hint="eastAsia"/>
          <w:bCs/>
          <w:sz w:val="24"/>
        </w:rPr>
        <w:t>以及基金财产投资所在地法律法规、监管要求、证券市场规则或市场惯例</w:t>
      </w:r>
      <w:r w:rsidRPr="00784C80">
        <w:rPr>
          <w:rFonts w:ascii="彩虹粗仿宋" w:eastAsia="彩虹粗仿宋" w:hAnsi="宋体" w:cs="Arial" w:hint="eastAsia"/>
          <w:sz w:val="24"/>
        </w:rPr>
        <w:t>作为或不作为而造成的损失等；</w:t>
      </w:r>
    </w:p>
    <w:p w14:paraId="29E7538B" w14:textId="013D637A" w:rsidR="00845581" w:rsidRDefault="00A14F19" w:rsidP="00D26472">
      <w:pPr>
        <w:adjustRightInd w:val="0"/>
        <w:snapToGrid w:val="0"/>
        <w:ind w:firstLineChars="200" w:firstLine="480"/>
        <w:rPr>
          <w:rFonts w:ascii="彩虹粗仿宋" w:eastAsia="彩虹粗仿宋" w:hAnsi="宋体" w:cs="Arial"/>
          <w:sz w:val="24"/>
        </w:rPr>
      </w:pPr>
      <w:r w:rsidRPr="00784C80">
        <w:rPr>
          <w:rFonts w:ascii="彩虹粗仿宋" w:eastAsia="彩虹粗仿宋" w:hAnsi="宋体" w:cs="Arial"/>
          <w:sz w:val="24"/>
        </w:rPr>
        <w:t>3.</w:t>
      </w:r>
      <w:r w:rsidR="008B0BF5" w:rsidRPr="00784C80">
        <w:rPr>
          <w:rFonts w:ascii="彩虹粗仿宋" w:eastAsia="彩虹粗仿宋" w:hAnsi="宋体" w:cs="Arial" w:hint="eastAsia"/>
          <w:sz w:val="24"/>
        </w:rPr>
        <w:t>在没有过错的情况下，</w:t>
      </w:r>
      <w:r w:rsidRPr="00784C80">
        <w:rPr>
          <w:rFonts w:ascii="彩虹粗仿宋" w:eastAsia="彩虹粗仿宋" w:hAnsi="宋体" w:cs="Arial" w:hint="eastAsia"/>
          <w:sz w:val="24"/>
        </w:rPr>
        <w:t>基金管理人由于按照《基金合同》规定的投资原则投资或不投资造成的直接损失或潜在损失等；</w:t>
      </w:r>
    </w:p>
    <w:p w14:paraId="2B1DE2FD" w14:textId="76737E40" w:rsidR="007E69E2" w:rsidRPr="007E69E2" w:rsidRDefault="007E69E2" w:rsidP="00D26472">
      <w:pPr>
        <w:adjustRightInd w:val="0"/>
        <w:snapToGrid w:val="0"/>
        <w:ind w:firstLineChars="200" w:firstLine="480"/>
        <w:rPr>
          <w:rFonts w:ascii="彩虹粗仿宋" w:eastAsia="彩虹粗仿宋" w:hAnsi="宋体" w:cs="Arial"/>
          <w:sz w:val="24"/>
        </w:rPr>
      </w:pPr>
      <w:r w:rsidRPr="007E69E2">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2A7CB335" w14:textId="7F03012D" w:rsidR="00845581" w:rsidRPr="00784C80" w:rsidRDefault="007E69E2" w:rsidP="00D26472">
      <w:pPr>
        <w:widowControl/>
        <w:adjustRightInd w:val="0"/>
        <w:snapToGrid w:val="0"/>
        <w:ind w:firstLineChars="200" w:firstLine="480"/>
        <w:rPr>
          <w:rFonts w:ascii="彩虹粗仿宋" w:eastAsia="彩虹粗仿宋" w:hAnsi="宋体" w:cs="Arial"/>
          <w:kern w:val="0"/>
          <w:sz w:val="24"/>
        </w:rPr>
      </w:pPr>
      <w:bookmarkStart w:id="135" w:name="_Hlk82623688"/>
      <w:r>
        <w:rPr>
          <w:rFonts w:ascii="彩虹粗仿宋" w:eastAsia="彩虹粗仿宋" w:hAnsi="宋体" w:cs="Arial"/>
          <w:kern w:val="0"/>
          <w:sz w:val="24"/>
        </w:rPr>
        <w:t>5</w:t>
      </w:r>
      <w:r w:rsidR="00A14F19" w:rsidRPr="00784C80">
        <w:rPr>
          <w:rFonts w:ascii="彩虹粗仿宋" w:eastAsia="彩虹粗仿宋" w:hAnsi="宋体" w:cs="Arial"/>
          <w:kern w:val="0"/>
          <w:sz w:val="24"/>
        </w:rPr>
        <w:t>.非因基金管理人或基金托管人的原因，境内</w:t>
      </w:r>
      <w:proofErr w:type="gramStart"/>
      <w:r w:rsidR="00A14F19" w:rsidRPr="00784C80">
        <w:rPr>
          <w:rFonts w:ascii="彩虹粗仿宋" w:eastAsia="彩虹粗仿宋" w:hAnsi="宋体" w:cs="Arial" w:hint="eastAsia"/>
          <w:kern w:val="0"/>
          <w:sz w:val="24"/>
        </w:rPr>
        <w:t>外相关</w:t>
      </w:r>
      <w:proofErr w:type="gramEnd"/>
      <w:r w:rsidR="00A14F19" w:rsidRPr="00784C80">
        <w:rPr>
          <w:rFonts w:ascii="彩虹粗仿宋" w:eastAsia="彩虹粗仿宋" w:hAnsi="宋体" w:cs="Arial" w:hint="eastAsia"/>
          <w:kern w:val="0"/>
          <w:sz w:val="24"/>
        </w:rPr>
        <w:t>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14:paraId="0CF3C0D3" w14:textId="315122E5" w:rsidR="00845581" w:rsidRPr="00784C80" w:rsidRDefault="007E69E2" w:rsidP="00D26472">
      <w:pPr>
        <w:widowControl/>
        <w:adjustRightInd w:val="0"/>
        <w:snapToGrid w:val="0"/>
        <w:ind w:firstLineChars="200" w:firstLine="480"/>
        <w:rPr>
          <w:rFonts w:ascii="彩虹粗仿宋" w:eastAsia="彩虹粗仿宋" w:hAnsi="宋体" w:cs="Arial"/>
          <w:sz w:val="24"/>
        </w:rPr>
      </w:pPr>
      <w:r>
        <w:rPr>
          <w:rFonts w:ascii="彩虹粗仿宋" w:eastAsia="彩虹粗仿宋" w:hAnsi="宋体" w:cs="Arial"/>
          <w:kern w:val="0"/>
          <w:sz w:val="24"/>
        </w:rPr>
        <w:t>6</w:t>
      </w:r>
      <w:r w:rsidR="00A14F19" w:rsidRPr="00784C80">
        <w:rPr>
          <w:rFonts w:ascii="彩虹粗仿宋" w:eastAsia="彩虹粗仿宋" w:hAnsi="宋体" w:cs="Arial"/>
          <w:kern w:val="0"/>
          <w:sz w:val="24"/>
        </w:rPr>
        <w:t>.现金于存入托管账户时构成基金托管人、境外托管人的等额债务，除非法律法规及撤销或清盘程序明文禁止该等现金归于清算财产外，该等现金归入清算财产并不构成基金托管人违反本协议的约定。</w:t>
      </w:r>
      <w:bookmarkEnd w:id="135"/>
    </w:p>
    <w:p w14:paraId="70E1E1EB" w14:textId="61E0A4D1" w:rsidR="00845581" w:rsidRDefault="00A14F19" w:rsidP="00D26472">
      <w:pPr>
        <w:widowControl/>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（四）一方当事人违约，另一方当事人在职责范围内有义务及时采取必要的措施，尽力防止损失的扩大。</w:t>
      </w:r>
      <w:r>
        <w:rPr>
          <w:rFonts w:ascii="彩虹粗仿宋" w:eastAsia="彩虹粗仿宋" w:hAnsi="宋体" w:cs="Arial" w:hint="eastAsia"/>
          <w:kern w:val="0"/>
          <w:sz w:val="24"/>
        </w:rPr>
        <w:t>没有采取适当措施致使损失进一步扩大的，不得就扩大的损失要求赔偿。非违约方因防止损失扩大而支出的合理费用由违约方承担。</w:t>
      </w:r>
    </w:p>
    <w:p w14:paraId="24A4DF72" w14:textId="77777777" w:rsidR="00845581" w:rsidRDefault="00A14F19" w:rsidP="00D26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41CE19E" w14:textId="77777777" w:rsidR="00845581" w:rsidRPr="00D26472" w:rsidRDefault="00A14F19" w:rsidP="00D26472">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w:t>
      </w:r>
      <w:r w:rsidRPr="00D26472">
        <w:rPr>
          <w:rFonts w:ascii="彩虹粗仿宋" w:eastAsia="彩虹粗仿宋" w:hAnsi="宋体" w:cs="Arial" w:hint="eastAsia"/>
          <w:kern w:val="0"/>
          <w:sz w:val="24"/>
        </w:rPr>
        <w:t>影响。</w:t>
      </w:r>
    </w:p>
    <w:p w14:paraId="1E0577CA" w14:textId="77777777" w:rsidR="00170761" w:rsidRPr="00D26472" w:rsidRDefault="00A14F19" w:rsidP="00D26472">
      <w:pPr>
        <w:widowControl/>
        <w:adjustRightInd w:val="0"/>
        <w:snapToGrid w:val="0"/>
        <w:ind w:firstLineChars="200" w:firstLine="480"/>
        <w:rPr>
          <w:rFonts w:ascii="彩虹粗仿宋" w:eastAsia="彩虹粗仿宋" w:hAnsi="宋体" w:cs="Arial"/>
          <w:kern w:val="0"/>
          <w:sz w:val="24"/>
        </w:rPr>
      </w:pPr>
      <w:r w:rsidRPr="00D26472">
        <w:rPr>
          <w:rFonts w:ascii="彩虹粗仿宋" w:eastAsia="彩虹粗仿宋" w:hAnsi="宋体" w:cs="Arial" w:hint="eastAsia"/>
          <w:kern w:val="0"/>
          <w:sz w:val="24"/>
        </w:rPr>
        <w:t>（七）境外托管人是否存在过错、疏忽行为，应根据相关当事人之间的协议约定的适用法律以及当地的证券市场惯例，依照约定的诉讼或仲裁程序决定。如根据上述适用法律及市场惯例，境外托管人某些导致本基金资产受损的行为不被视为过错、疏忽行为，</w:t>
      </w:r>
      <w:proofErr w:type="gramStart"/>
      <w:r w:rsidRPr="00D26472">
        <w:rPr>
          <w:rFonts w:ascii="彩虹粗仿宋" w:eastAsia="彩虹粗仿宋" w:hAnsi="宋体" w:cs="Arial" w:hint="eastAsia"/>
          <w:kern w:val="0"/>
          <w:sz w:val="24"/>
        </w:rPr>
        <w:t>则基金</w:t>
      </w:r>
      <w:proofErr w:type="gramEnd"/>
      <w:r w:rsidRPr="00D26472">
        <w:rPr>
          <w:rFonts w:ascii="彩虹粗仿宋" w:eastAsia="彩虹粗仿宋" w:hAnsi="宋体" w:cs="Arial" w:hint="eastAsia"/>
          <w:kern w:val="0"/>
          <w:sz w:val="24"/>
        </w:rPr>
        <w:t>管理人和基金托管人免责。在依照约定的诉讼或仲裁程序确定境外托管人存在过错、疏忽行为之前，基金管理人或基金托管人有权拒绝向基金份额持有人承担相关责任。</w:t>
      </w:r>
    </w:p>
    <w:p w14:paraId="430855FF" w14:textId="3F3AEB08" w:rsidR="00845581" w:rsidRPr="00D26472" w:rsidRDefault="00170761" w:rsidP="00D26472">
      <w:pPr>
        <w:widowControl/>
        <w:adjustRightInd w:val="0"/>
        <w:snapToGrid w:val="0"/>
        <w:ind w:firstLineChars="200" w:firstLine="480"/>
        <w:rPr>
          <w:rFonts w:ascii="彩虹粗仿宋" w:eastAsia="彩虹粗仿宋" w:hAnsi="宋体" w:cs="Arial"/>
          <w:kern w:val="0"/>
          <w:sz w:val="24"/>
        </w:rPr>
      </w:pPr>
      <w:r w:rsidRPr="00D26472">
        <w:rPr>
          <w:rFonts w:ascii="彩虹粗仿宋" w:eastAsia="彩虹粗仿宋" w:hAnsi="宋体" w:cs="Arial" w:hint="eastAsia"/>
          <w:kern w:val="0"/>
          <w:sz w:val="24"/>
        </w:rPr>
        <w:t>基金托管人在已根据基金合同及本托管协议的约定，秉持谨慎、尽职的原则选择、委任和监督境外托管人，且境外托管人已按照当地法律法规、次托管协议的要求保管托管资产的前提下，基金管理人及基金托管人均不会对境外托管人破产产生的损失承担责任。</w:t>
      </w:r>
    </w:p>
    <w:p w14:paraId="42C710EA" w14:textId="2DADB45A" w:rsidR="00A75066" w:rsidRPr="00D26472" w:rsidRDefault="00A14F19" w:rsidP="006B338A">
      <w:pPr>
        <w:widowControl/>
        <w:adjustRightInd w:val="0"/>
        <w:snapToGrid w:val="0"/>
        <w:ind w:firstLineChars="200" w:firstLine="480"/>
        <w:rPr>
          <w:rFonts w:ascii="彩虹粗仿宋" w:eastAsia="彩虹粗仿宋" w:hAnsi="宋体" w:cs="Arial"/>
          <w:kern w:val="0"/>
          <w:sz w:val="24"/>
        </w:rPr>
      </w:pPr>
      <w:r w:rsidRPr="00D26472">
        <w:rPr>
          <w:rFonts w:ascii="彩虹粗仿宋" w:eastAsia="彩虹粗仿宋" w:hAnsi="宋体" w:cs="Arial" w:hint="eastAsia"/>
          <w:kern w:val="0"/>
          <w:sz w:val="24"/>
        </w:rPr>
        <w:t>（八）为依法履行反洗钱义务，基金管理人应</w:t>
      </w:r>
      <w:r w:rsidR="00412A21" w:rsidRPr="00412A21">
        <w:rPr>
          <w:rFonts w:ascii="彩虹粗仿宋" w:eastAsia="彩虹粗仿宋" w:hAnsi="宋体" w:cs="Arial" w:hint="eastAsia"/>
          <w:kern w:val="0"/>
          <w:sz w:val="24"/>
        </w:rPr>
        <w:t>在遵守中国法律法规要求的前提下，</w:t>
      </w:r>
      <w:r w:rsidRPr="00D26472">
        <w:rPr>
          <w:rFonts w:ascii="彩虹粗仿宋" w:eastAsia="彩虹粗仿宋" w:hAnsi="宋体" w:cs="Arial" w:hint="eastAsia"/>
          <w:kern w:val="0"/>
          <w:sz w:val="24"/>
        </w:rPr>
        <w:t>根据</w:t>
      </w:r>
      <w:r w:rsidR="001C777E">
        <w:rPr>
          <w:rFonts w:ascii="彩虹粗仿宋" w:eastAsia="彩虹粗仿宋" w:hAnsi="宋体" w:cs="Arial" w:hint="eastAsia"/>
          <w:kern w:val="0"/>
          <w:sz w:val="24"/>
        </w:rPr>
        <w:t>美国、欧盟、</w:t>
      </w:r>
      <w:r w:rsidRPr="00D26472">
        <w:rPr>
          <w:rFonts w:ascii="彩虹粗仿宋" w:eastAsia="彩虹粗仿宋" w:hAnsi="宋体" w:cs="Arial" w:hint="eastAsia"/>
          <w:kern w:val="0"/>
          <w:sz w:val="24"/>
        </w:rPr>
        <w:t>联合国相关制裁规定以及审慎、尽职的原则，对</w:t>
      </w:r>
      <w:r w:rsidR="009007AE" w:rsidRPr="009007AE">
        <w:rPr>
          <w:rFonts w:ascii="彩虹粗仿宋" w:eastAsia="彩虹粗仿宋" w:hAnsi="宋体" w:cs="Arial" w:hint="eastAsia"/>
          <w:kern w:val="0"/>
          <w:sz w:val="24"/>
        </w:rPr>
        <w:t>基金份额持有人及</w:t>
      </w:r>
      <w:r w:rsidRPr="00D26472">
        <w:rPr>
          <w:rFonts w:ascii="彩虹粗仿宋" w:eastAsia="彩虹粗仿宋" w:hAnsi="宋体" w:cs="Arial" w:hint="eastAsia"/>
          <w:kern w:val="0"/>
          <w:sz w:val="24"/>
        </w:rPr>
        <w:t>本基金资产背后的客户进行制裁名单筛查。</w:t>
      </w:r>
      <w:proofErr w:type="gramStart"/>
      <w:r w:rsidRPr="00D26472">
        <w:rPr>
          <w:rFonts w:ascii="彩虹粗仿宋" w:eastAsia="彩虹粗仿宋" w:hAnsi="宋体" w:cs="Arial" w:hint="eastAsia"/>
          <w:kern w:val="0"/>
          <w:sz w:val="24"/>
        </w:rPr>
        <w:t>若基金</w:t>
      </w:r>
      <w:proofErr w:type="gramEnd"/>
      <w:r w:rsidRPr="00D26472">
        <w:rPr>
          <w:rFonts w:ascii="彩虹粗仿宋" w:eastAsia="彩虹粗仿宋" w:hAnsi="宋体" w:cs="Arial" w:hint="eastAsia"/>
          <w:kern w:val="0"/>
          <w:sz w:val="24"/>
        </w:rPr>
        <w:t>管理人没有履行该等名单筛查的义务，或</w:t>
      </w:r>
      <w:r w:rsidR="009007AE" w:rsidRPr="009007AE">
        <w:rPr>
          <w:rFonts w:ascii="彩虹粗仿宋" w:eastAsia="彩虹粗仿宋" w:hAnsi="宋体" w:cs="Arial" w:hint="eastAsia"/>
          <w:kern w:val="0"/>
          <w:sz w:val="24"/>
        </w:rPr>
        <w:t>因基金管理人过错</w:t>
      </w:r>
      <w:r w:rsidRPr="00D26472">
        <w:rPr>
          <w:rFonts w:ascii="彩虹粗仿宋" w:eastAsia="彩虹粗仿宋" w:hAnsi="宋体" w:cs="Arial" w:hint="eastAsia"/>
          <w:kern w:val="0"/>
          <w:sz w:val="24"/>
        </w:rPr>
        <w:t>未能有效发现受制裁的主体，或发生其他违反前述制裁规定的情形，</w:t>
      </w:r>
      <w:r w:rsidR="009007AE" w:rsidRPr="009007AE">
        <w:rPr>
          <w:rFonts w:ascii="彩虹粗仿宋" w:eastAsia="彩虹粗仿宋" w:hAnsi="宋体" w:cs="Arial" w:hint="eastAsia"/>
          <w:kern w:val="0"/>
          <w:sz w:val="24"/>
        </w:rPr>
        <w:t>基金份额持有人和</w:t>
      </w:r>
      <w:r w:rsidRPr="00D26472">
        <w:rPr>
          <w:rFonts w:ascii="彩虹粗仿宋" w:eastAsia="彩虹粗仿宋" w:hAnsi="宋体" w:cs="Arial" w:hint="eastAsia"/>
          <w:kern w:val="0"/>
          <w:sz w:val="24"/>
        </w:rPr>
        <w:t>基金管理人理解并同意，基金托管人和境外托管人将无法继续为该等基金资产提供托管服务，基金托管人和境外托管人对此不承担</w:t>
      </w:r>
      <w:r w:rsidR="001C777E">
        <w:rPr>
          <w:rFonts w:ascii="彩虹粗仿宋" w:eastAsia="彩虹粗仿宋" w:hAnsi="宋体" w:cs="Arial" w:hint="eastAsia"/>
          <w:kern w:val="0"/>
          <w:sz w:val="24"/>
        </w:rPr>
        <w:t>任何</w:t>
      </w:r>
      <w:r w:rsidRPr="00D26472">
        <w:rPr>
          <w:rFonts w:ascii="彩虹粗仿宋" w:eastAsia="彩虹粗仿宋" w:hAnsi="宋体" w:cs="Arial" w:hint="eastAsia"/>
          <w:kern w:val="0"/>
          <w:sz w:val="24"/>
        </w:rPr>
        <w:t>责任，</w:t>
      </w:r>
      <w:proofErr w:type="gramStart"/>
      <w:r w:rsidRPr="00D26472">
        <w:rPr>
          <w:rFonts w:ascii="彩虹粗仿宋" w:eastAsia="彩虹粗仿宋" w:hAnsi="宋体" w:cs="Arial" w:hint="eastAsia"/>
          <w:kern w:val="0"/>
          <w:sz w:val="24"/>
        </w:rPr>
        <w:t>对于因此</w:t>
      </w:r>
      <w:proofErr w:type="gramEnd"/>
      <w:r w:rsidRPr="00D26472">
        <w:rPr>
          <w:rFonts w:ascii="彩虹粗仿宋" w:eastAsia="彩虹粗仿宋" w:hAnsi="宋体" w:cs="Arial" w:hint="eastAsia"/>
          <w:kern w:val="0"/>
          <w:sz w:val="24"/>
        </w:rPr>
        <w:t>导致基金托管人和境外托管人受到处罚等可能遭受的任何损失，基金管理人须承担</w:t>
      </w:r>
      <w:r w:rsidR="001C777E">
        <w:rPr>
          <w:rFonts w:ascii="彩虹粗仿宋" w:eastAsia="彩虹粗仿宋" w:hAnsi="宋体" w:cs="Arial" w:hint="eastAsia"/>
          <w:kern w:val="0"/>
          <w:sz w:val="24"/>
        </w:rPr>
        <w:t>全部</w:t>
      </w:r>
      <w:r w:rsidRPr="00D26472">
        <w:rPr>
          <w:rFonts w:ascii="彩虹粗仿宋" w:eastAsia="彩虹粗仿宋" w:hAnsi="宋体" w:cs="Arial" w:hint="eastAsia"/>
          <w:kern w:val="0"/>
          <w:sz w:val="24"/>
        </w:rPr>
        <w:t>责任。</w:t>
      </w:r>
      <w:r w:rsidR="005B0407" w:rsidRPr="005B0407">
        <w:rPr>
          <w:rFonts w:ascii="彩虹粗仿宋" w:eastAsia="彩虹粗仿宋" w:hAnsi="宋体" w:cs="Arial" w:hint="eastAsia"/>
          <w:kern w:val="0"/>
          <w:sz w:val="24"/>
        </w:rPr>
        <w:t>法律法规另有规定的除外。</w:t>
      </w:r>
    </w:p>
    <w:p w14:paraId="70FA26CE" w14:textId="77777777" w:rsidR="00845581" w:rsidRDefault="00845581">
      <w:pPr>
        <w:adjustRightInd w:val="0"/>
        <w:snapToGrid w:val="0"/>
        <w:outlineLvl w:val="0"/>
        <w:rPr>
          <w:rFonts w:ascii="彩虹粗仿宋" w:eastAsia="彩虹粗仿宋" w:hAnsi="宋体" w:cs="Arial"/>
          <w:sz w:val="24"/>
        </w:rPr>
      </w:pPr>
    </w:p>
    <w:p w14:paraId="47AFB02F" w14:textId="04E5D8FD" w:rsidR="00845581" w:rsidDel="000127D5" w:rsidRDefault="00A14F19">
      <w:pPr>
        <w:pStyle w:val="2"/>
        <w:jc w:val="center"/>
        <w:rPr>
          <w:rFonts w:ascii="彩虹粗仿宋" w:eastAsia="彩虹粗仿宋"/>
          <w:sz w:val="30"/>
        </w:rPr>
      </w:pPr>
      <w:bookmarkStart w:id="136" w:name="_Toc124325902"/>
      <w:r w:rsidDel="000127D5">
        <w:rPr>
          <w:rFonts w:ascii="彩虹粗仿宋" w:eastAsia="彩虹粗仿宋" w:hint="eastAsia"/>
          <w:sz w:val="30"/>
        </w:rPr>
        <w:t>十八、争议解决方式</w:t>
      </w:r>
      <w:bookmarkEnd w:id="136"/>
    </w:p>
    <w:p w14:paraId="3A06E4F3" w14:textId="47D1435C" w:rsidR="00845581" w:rsidRPr="00B3028B" w:rsidDel="000127D5" w:rsidRDefault="00A14F19">
      <w:pPr>
        <w:adjustRightInd w:val="0"/>
        <w:snapToGrid w:val="0"/>
        <w:ind w:firstLineChars="200" w:firstLine="480"/>
        <w:rPr>
          <w:rFonts w:ascii="彩虹粗仿宋" w:eastAsia="彩虹粗仿宋" w:hAnsi="宋体" w:cs="Arial"/>
          <w:sz w:val="24"/>
        </w:rPr>
      </w:pPr>
      <w:r w:rsidRPr="00B3028B" w:rsidDel="000127D5">
        <w:rPr>
          <w:rFonts w:ascii="彩虹粗仿宋" w:eastAsia="彩虹粗仿宋" w:hAnsi="宋体" w:cs="Arial" w:hint="eastAsia"/>
          <w:sz w:val="24"/>
        </w:rPr>
        <w:t>双方当事人同意，因本协议产生或与之相关的争议，如经一方提出协商解决争议之日起</w:t>
      </w:r>
      <w:r w:rsidRPr="00B3028B" w:rsidDel="000127D5">
        <w:rPr>
          <w:rFonts w:ascii="彩虹粗仿宋" w:eastAsia="彩虹粗仿宋" w:hAnsi="宋体" w:cs="Arial"/>
          <w:sz w:val="24"/>
        </w:rPr>
        <w:t>60日内争议未能以协商方式解决的，应提交中国国际经济贸易仲裁委员</w:t>
      </w:r>
      <w:r w:rsidRPr="00B3028B" w:rsidDel="000127D5">
        <w:rPr>
          <w:rFonts w:ascii="彩虹粗仿宋" w:eastAsia="彩虹粗仿宋" w:hAnsi="宋体" w:cs="Arial" w:hint="eastAsia"/>
          <w:sz w:val="24"/>
        </w:rPr>
        <w:lastRenderedPageBreak/>
        <w:t>会按照当时有效的仲裁规则进行仲裁，仲裁地点为北京市。仲裁裁决是终局的，对仲裁双方当事人均有约束力</w:t>
      </w:r>
      <w:bookmarkStart w:id="137" w:name="_Hlk139620895"/>
      <w:r w:rsidR="0021404E" w:rsidRPr="00B3028B" w:rsidDel="000127D5">
        <w:rPr>
          <w:rFonts w:ascii="彩虹粗仿宋" w:eastAsia="彩虹粗仿宋" w:hAnsi="宋体" w:cs="Arial" w:hint="eastAsia"/>
          <w:sz w:val="24"/>
        </w:rPr>
        <w:t>。除非仲裁裁决另有规定</w:t>
      </w:r>
      <w:r w:rsidRPr="00B3028B" w:rsidDel="000127D5">
        <w:rPr>
          <w:rFonts w:ascii="彩虹粗仿宋" w:eastAsia="彩虹粗仿宋" w:hAnsi="宋体" w:cs="Arial" w:hint="eastAsia"/>
          <w:sz w:val="24"/>
        </w:rPr>
        <w:t>，</w:t>
      </w:r>
      <w:bookmarkEnd w:id="137"/>
      <w:r w:rsidRPr="00B3028B" w:rsidDel="000127D5">
        <w:rPr>
          <w:rFonts w:ascii="彩虹粗仿宋" w:eastAsia="彩虹粗仿宋" w:hAnsi="宋体" w:cs="Arial" w:hint="eastAsia"/>
          <w:sz w:val="24"/>
        </w:rPr>
        <w:t>仲裁费由败诉方承担。</w:t>
      </w:r>
    </w:p>
    <w:p w14:paraId="358A0B01" w14:textId="4795242F" w:rsidR="00845581" w:rsidRPr="00B3028B" w:rsidDel="000127D5" w:rsidRDefault="00A14F19">
      <w:pPr>
        <w:adjustRightInd w:val="0"/>
        <w:snapToGrid w:val="0"/>
        <w:ind w:firstLineChars="200" w:firstLine="480"/>
        <w:rPr>
          <w:rFonts w:ascii="彩虹粗仿宋" w:eastAsia="彩虹粗仿宋" w:hAnsi="宋体" w:cs="Arial"/>
          <w:sz w:val="24"/>
        </w:rPr>
      </w:pPr>
      <w:r w:rsidRPr="00B3028B" w:rsidDel="000127D5">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BD4FF35" w14:textId="76D177CC" w:rsidR="00845581" w:rsidRPr="00B3028B" w:rsidDel="000127D5" w:rsidRDefault="00A14F19">
      <w:pPr>
        <w:adjustRightInd w:val="0"/>
        <w:snapToGrid w:val="0"/>
        <w:ind w:firstLineChars="200" w:firstLine="480"/>
        <w:rPr>
          <w:rFonts w:ascii="彩虹粗仿宋" w:eastAsia="彩虹粗仿宋" w:hAnsi="宋体" w:cs="Arial"/>
          <w:sz w:val="24"/>
        </w:rPr>
      </w:pPr>
      <w:r w:rsidRPr="00B3028B" w:rsidDel="000127D5">
        <w:rPr>
          <w:rFonts w:ascii="彩虹粗仿宋" w:eastAsia="彩虹粗仿宋" w:hAnsi="宋体" w:cs="Arial" w:hint="eastAsia"/>
          <w:sz w:val="24"/>
        </w:rPr>
        <w:t>本协议受中国法律</w:t>
      </w:r>
      <w:r w:rsidRPr="00B3028B" w:rsidDel="000127D5">
        <w:rPr>
          <w:rFonts w:ascii="彩虹粗仿宋" w:eastAsia="彩虹粗仿宋" w:hAnsi="宋体" w:cs="Arial"/>
          <w:sz w:val="24"/>
        </w:rPr>
        <w:t>（为本</w:t>
      </w:r>
      <w:r w:rsidRPr="00B3028B" w:rsidDel="000127D5">
        <w:rPr>
          <w:rFonts w:ascii="彩虹粗仿宋" w:eastAsia="彩虹粗仿宋" w:hAnsi="宋体" w:cs="Arial" w:hint="eastAsia"/>
          <w:sz w:val="24"/>
        </w:rPr>
        <w:t>协议</w:t>
      </w:r>
      <w:r w:rsidRPr="00B3028B" w:rsidDel="000127D5">
        <w:rPr>
          <w:rFonts w:ascii="彩虹粗仿宋" w:eastAsia="彩虹粗仿宋" w:hAnsi="宋体" w:cs="Arial"/>
          <w:sz w:val="24"/>
        </w:rPr>
        <w:t>之目的，不包括香港特别行政区、澳门特别行政区和台湾地区法律）</w:t>
      </w:r>
      <w:r w:rsidRPr="00B3028B" w:rsidDel="000127D5">
        <w:rPr>
          <w:rFonts w:ascii="彩虹粗仿宋" w:eastAsia="彩虹粗仿宋" w:hAnsi="宋体" w:cs="Arial" w:hint="eastAsia"/>
          <w:sz w:val="24"/>
        </w:rPr>
        <w:t>管辖。</w:t>
      </w:r>
    </w:p>
    <w:p w14:paraId="054F3F91" w14:textId="5CEDBCFA" w:rsidR="00845581" w:rsidDel="000127D5" w:rsidRDefault="00845581">
      <w:pPr>
        <w:adjustRightInd w:val="0"/>
        <w:snapToGrid w:val="0"/>
        <w:rPr>
          <w:rFonts w:ascii="彩虹粗仿宋" w:eastAsia="彩虹粗仿宋" w:hAnsi="宋体" w:cs="Arial"/>
          <w:sz w:val="24"/>
        </w:rPr>
      </w:pPr>
    </w:p>
    <w:p w14:paraId="4C4650B4" w14:textId="77777777" w:rsidR="00845581" w:rsidRDefault="00A14F19">
      <w:pPr>
        <w:pStyle w:val="2"/>
        <w:jc w:val="center"/>
        <w:rPr>
          <w:rFonts w:ascii="彩虹粗仿宋" w:eastAsia="彩虹粗仿宋"/>
          <w:sz w:val="30"/>
        </w:rPr>
      </w:pPr>
      <w:bookmarkStart w:id="138" w:name="_Toc124325903"/>
      <w:r>
        <w:rPr>
          <w:rFonts w:ascii="彩虹粗仿宋" w:eastAsia="彩虹粗仿宋" w:hint="eastAsia"/>
          <w:sz w:val="30"/>
        </w:rPr>
        <w:t>十九、托管协议的效力</w:t>
      </w:r>
      <w:bookmarkEnd w:id="138"/>
    </w:p>
    <w:p w14:paraId="4092D79E"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5C669426" w14:textId="1CE82A31"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（一）托管协议应经托管协议当事人双方盖章以及双方法定代表人或授权代表</w:t>
      </w:r>
      <w:r w:rsidR="00194370" w:rsidRPr="00194370">
        <w:rPr>
          <w:rFonts w:ascii="彩虹粗仿宋" w:eastAsia="彩虹粗仿宋" w:hAnsi="宋体" w:cs="Arial" w:hint="eastAsia"/>
          <w:sz w:val="24"/>
        </w:rPr>
        <w:t>签字或</w:t>
      </w:r>
      <w:r>
        <w:rPr>
          <w:rFonts w:ascii="彩虹粗仿宋" w:eastAsia="彩虹粗仿宋" w:hAnsi="宋体" w:cs="Arial" w:hint="eastAsia"/>
          <w:sz w:val="24"/>
        </w:rPr>
        <w:t>签章。托管协议以中国证监会注册的文本为正式文本。</w:t>
      </w:r>
    </w:p>
    <w:p w14:paraId="664E6825"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w:t>
      </w:r>
      <w:bookmarkStart w:id="139" w:name="_GoBack"/>
      <w:bookmarkEnd w:id="139"/>
      <w:r>
        <w:rPr>
          <w:rFonts w:ascii="彩虹粗仿宋" w:eastAsia="彩虹粗仿宋" w:hAnsi="宋体" w:cs="Arial" w:hint="eastAsia"/>
          <w:sz w:val="24"/>
        </w:rPr>
        <w:t>立，自《基金合同》生效之日起生效。托管协议的有效期自其生效之日起至基金财产清算结果报中国证监会备案并公告之日止。</w:t>
      </w:r>
    </w:p>
    <w:p w14:paraId="68FE3452"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7B2A28AB" w14:textId="77777777" w:rsidR="00845581" w:rsidRDefault="00A14F1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（四）本协议一式三份，协议双方各持一份，上报监管机构一份，每份具有同等的法律效力。</w:t>
      </w:r>
    </w:p>
    <w:p w14:paraId="1B672421" w14:textId="77777777" w:rsidR="00845581" w:rsidRDefault="00845581">
      <w:pPr>
        <w:adjustRightInd w:val="0"/>
        <w:snapToGrid w:val="0"/>
        <w:rPr>
          <w:rFonts w:ascii="彩虹粗仿宋" w:eastAsia="彩虹粗仿宋" w:hAnsi="宋体" w:cs="Arial"/>
          <w:sz w:val="24"/>
        </w:rPr>
      </w:pPr>
    </w:p>
    <w:p w14:paraId="5EE1D124" w14:textId="77777777" w:rsidR="00845581" w:rsidRDefault="00A14F19">
      <w:pPr>
        <w:pStyle w:val="2"/>
        <w:jc w:val="center"/>
        <w:rPr>
          <w:rFonts w:ascii="彩虹粗仿宋" w:eastAsia="彩虹粗仿宋"/>
          <w:sz w:val="30"/>
        </w:rPr>
      </w:pPr>
      <w:bookmarkStart w:id="140" w:name="_Toc124325904"/>
      <w:r>
        <w:rPr>
          <w:rFonts w:ascii="彩虹粗仿宋" w:eastAsia="彩虹粗仿宋" w:hint="eastAsia"/>
          <w:sz w:val="30"/>
        </w:rPr>
        <w:t>二十、其他事项</w:t>
      </w:r>
      <w:bookmarkEnd w:id="140"/>
    </w:p>
    <w:p w14:paraId="63354DD3" w14:textId="77777777" w:rsidR="007F545C" w:rsidRPr="00374E02" w:rsidRDefault="007F545C" w:rsidP="007F545C">
      <w:pPr>
        <w:pStyle w:val="a0"/>
        <w:ind w:firstLine="480"/>
        <w:rPr>
          <w:lang w:val="x-none"/>
        </w:rPr>
      </w:pPr>
      <w:r w:rsidRPr="008B0745">
        <w:rPr>
          <w:rFonts w:ascii="彩虹粗仿宋" w:eastAsia="彩虹粗仿宋" w:hAnsi="宋体" w:cs="Arial" w:hint="eastAsia"/>
          <w:sz w:val="24"/>
        </w:rPr>
        <w:t>管理人与托管人双方应严格按照相关法律法规</w:t>
      </w:r>
      <w:r>
        <w:rPr>
          <w:rFonts w:ascii="彩虹粗仿宋" w:eastAsia="彩虹粗仿宋" w:hAnsi="宋体" w:cs="Arial" w:hint="eastAsia"/>
          <w:sz w:val="24"/>
        </w:rPr>
        <w:t>、监管规定</w:t>
      </w:r>
      <w:r w:rsidRPr="008B0745">
        <w:rPr>
          <w:rFonts w:ascii="彩虹粗仿宋" w:eastAsia="彩虹粗仿宋" w:hAnsi="宋体" w:cs="Arial" w:hint="eastAsia"/>
          <w:sz w:val="24"/>
        </w:rPr>
        <w:t>各自履行监管报告职责，报告程序和内容按照监管机构有关规定执行。</w:t>
      </w:r>
    </w:p>
    <w:p w14:paraId="1821330A"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4CAFBBC2" w14:textId="77777777"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CC2D301" w14:textId="77777777" w:rsidR="00845581" w:rsidRDefault="00845581">
      <w:pPr>
        <w:adjustRightInd w:val="0"/>
        <w:snapToGrid w:val="0"/>
        <w:rPr>
          <w:rFonts w:ascii="彩虹粗仿宋" w:eastAsia="彩虹粗仿宋"/>
          <w:b/>
          <w:bCs/>
        </w:rPr>
      </w:pPr>
    </w:p>
    <w:p w14:paraId="29257274" w14:textId="77777777" w:rsidR="00845581" w:rsidRDefault="00A14F19">
      <w:pPr>
        <w:pStyle w:val="2"/>
        <w:jc w:val="center"/>
        <w:rPr>
          <w:rFonts w:ascii="彩虹粗仿宋" w:eastAsia="彩虹粗仿宋"/>
          <w:sz w:val="30"/>
        </w:rPr>
      </w:pPr>
      <w:bookmarkStart w:id="141" w:name="_Toc124325905"/>
      <w:r>
        <w:rPr>
          <w:rFonts w:ascii="彩虹粗仿宋" w:eastAsia="彩虹粗仿宋" w:hint="eastAsia"/>
          <w:sz w:val="30"/>
        </w:rPr>
        <w:lastRenderedPageBreak/>
        <w:t>二十一、托管协议的签订</w:t>
      </w:r>
      <w:bookmarkEnd w:id="141"/>
    </w:p>
    <w:p w14:paraId="1CA4A29C" w14:textId="33A57FA4" w:rsidR="00845581" w:rsidRDefault="00A14F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w:t>
      </w:r>
      <w:r w:rsidR="009007AE" w:rsidRPr="009007AE">
        <w:rPr>
          <w:rFonts w:ascii="彩虹粗仿宋" w:eastAsia="彩虹粗仿宋" w:hAnsi="宋体" w:cs="Arial" w:hint="eastAsia"/>
          <w:sz w:val="24"/>
        </w:rPr>
        <w:t>签字或</w:t>
      </w:r>
      <w:r>
        <w:rPr>
          <w:rFonts w:ascii="彩虹粗仿宋" w:eastAsia="彩虹粗仿宋" w:hAnsi="宋体" w:cs="Arial" w:hint="eastAsia"/>
          <w:sz w:val="24"/>
        </w:rPr>
        <w:t>签章、签订地、签订日</w:t>
      </w:r>
    </w:p>
    <w:p w14:paraId="309848E7" w14:textId="1C5950A7" w:rsidR="00845581" w:rsidRPr="00060D86" w:rsidRDefault="00845581">
      <w:pPr>
        <w:widowControl/>
        <w:jc w:val="left"/>
      </w:pPr>
    </w:p>
    <w:sectPr w:rsidR="00845581" w:rsidRPr="00060D86">
      <w:headerReference w:type="default" r:id="rId14"/>
      <w:footerReference w:type="default" r:id="rId15"/>
      <w:pgSz w:w="11906" w:h="16838"/>
      <w:pgMar w:top="1418" w:right="1701" w:bottom="1418" w:left="1701"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F0683" w16cex:dateUtc="2021-09-29T07:36:00Z"/>
  <w16cex:commentExtensible w16cex:durableId="25003974" w16cex:dateUtc="2021-09-30T05:26:00Z"/>
  <w16cex:commentExtensible w16cex:durableId="250035F0" w16cex:dateUtc="2021-09-30T05:11:00Z"/>
  <w16cex:commentExtensible w16cex:durableId="2500379F" w16cex:dateUtc="2021-09-30T05:18:00Z"/>
  <w16cex:commentExtensible w16cex:durableId="24FEFD9C" w16cex:dateUtc="2021-09-29T06:58:00Z"/>
  <w16cex:commentExtensible w16cex:durableId="24FEFDB5" w16cex:dateUtc="2021-09-29T06:59:00Z"/>
  <w16cex:commentExtensible w16cex:durableId="24FEFDFD" w16cex:dateUtc="2021-09-29T07:00:00Z"/>
  <w16cex:commentExtensible w16cex:durableId="24FEFE4D" w16cex:dateUtc="2021-09-29T07:01:00Z"/>
  <w16cex:commentExtensible w16cex:durableId="250039E3" w16cex:dateUtc="2021-09-30T05:28:00Z"/>
  <w16cex:commentExtensible w16cex:durableId="24FF066D" w16cex:dateUtc="2021-09-29T07: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C0FEE" w14:textId="77777777" w:rsidR="002940E0" w:rsidRDefault="002940E0">
      <w:r>
        <w:separator/>
      </w:r>
    </w:p>
  </w:endnote>
  <w:endnote w:type="continuationSeparator" w:id="0">
    <w:p w14:paraId="44FACBED" w14:textId="77777777" w:rsidR="002940E0" w:rsidRDefault="0029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简体">
    <w:altName w:val="等线"/>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彩虹粗仿宋">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4A3A" w14:textId="77777777" w:rsidR="00EF3E0A" w:rsidRDefault="00EF3E0A">
    <w:pPr>
      <w:pStyle w:val="aa"/>
      <w:framePr w:wrap="around" w:vAnchor="text" w:hAnchor="margin" w:xAlign="center" w:y="1"/>
      <w:rPr>
        <w:rStyle w:val="af1"/>
      </w:rPr>
    </w:pPr>
    <w:r>
      <w:fldChar w:fldCharType="begin"/>
    </w:r>
    <w:r>
      <w:rPr>
        <w:rStyle w:val="af1"/>
      </w:rPr>
      <w:instrText xml:space="preserve">PAGE  </w:instrText>
    </w:r>
    <w:r>
      <w:fldChar w:fldCharType="end"/>
    </w:r>
  </w:p>
  <w:p w14:paraId="1FBB693D" w14:textId="77777777" w:rsidR="00EF3E0A" w:rsidRDefault="00EF3E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210AB" w14:textId="77777777" w:rsidR="004C6F7A" w:rsidRDefault="004C6F7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9547" w14:textId="77777777" w:rsidR="004C6F7A" w:rsidRDefault="004C6F7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3B7B" w14:textId="77777777" w:rsidR="00EF3E0A" w:rsidRDefault="00EF3E0A">
    <w:pPr>
      <w:pStyle w:val="aa"/>
      <w:jc w:val="center"/>
    </w:pPr>
  </w:p>
  <w:p w14:paraId="2D15D1C0" w14:textId="77777777" w:rsidR="00EF3E0A" w:rsidRDefault="00EF3E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DAECC" w14:textId="77777777" w:rsidR="002940E0" w:rsidRDefault="002940E0">
      <w:r>
        <w:separator/>
      </w:r>
    </w:p>
  </w:footnote>
  <w:footnote w:type="continuationSeparator" w:id="0">
    <w:p w14:paraId="3348D5EB" w14:textId="77777777" w:rsidR="002940E0" w:rsidRDefault="0029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05EF" w14:textId="77777777" w:rsidR="004C6F7A" w:rsidRDefault="004C6F7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5394" w14:textId="77777777" w:rsidR="004C6F7A" w:rsidRDefault="004C6F7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236D" w14:textId="77777777" w:rsidR="004C6F7A" w:rsidRDefault="004C6F7A">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F7981" w14:textId="09FCD54C" w:rsidR="00EF3E0A" w:rsidRDefault="00EF3E0A">
    <w:pPr>
      <w:pStyle w:val="ac"/>
      <w:wordWrap w:val="0"/>
      <w:jc w:val="right"/>
    </w:pPr>
    <w:r>
      <w:rPr>
        <w:rFonts w:ascii="仿宋_GB2312" w:eastAsia="仿宋_GB2312" w:hint="eastAsia"/>
      </w:rPr>
      <w:t>华泰柏瑞中</w:t>
    </w:r>
    <w:proofErr w:type="gramStart"/>
    <w:r>
      <w:rPr>
        <w:rFonts w:ascii="仿宋_GB2312" w:eastAsia="仿宋_GB2312" w:hint="eastAsia"/>
      </w:rPr>
      <w:t>证韩交</w:t>
    </w:r>
    <w:proofErr w:type="gramEnd"/>
    <w:r>
      <w:rPr>
        <w:rFonts w:ascii="仿宋_GB2312" w:eastAsia="仿宋_GB2312" w:hint="eastAsia"/>
      </w:rPr>
      <w:t>所中韩半导体交易型开放式指数证券投资基金发起式联接基金（QDII）</w:t>
    </w:r>
    <w:r w:rsidR="004C6F7A">
      <w:rPr>
        <w:rFonts w:ascii="仿宋_GB2312" w:eastAsia="仿宋_GB2312" w:hint="eastAsia"/>
      </w:rPr>
      <w:t xml:space="preserve"> </w:t>
    </w:r>
    <w:r w:rsidR="004C6F7A">
      <w:rPr>
        <w:rFonts w:ascii="仿宋_GB2312" w:eastAsia="仿宋_GB2312"/>
      </w:rPr>
      <w:t xml:space="preserve">      </w:t>
    </w:r>
    <w:r>
      <w:rPr>
        <w:rFonts w:ascii="仿宋_GB2312" w:eastAsia="仿宋_GB2312"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2C"/>
    <w:rsid w:val="00002874"/>
    <w:rsid w:val="000127D5"/>
    <w:rsid w:val="00026A25"/>
    <w:rsid w:val="00036D3E"/>
    <w:rsid w:val="00044C88"/>
    <w:rsid w:val="00052F8E"/>
    <w:rsid w:val="00060D86"/>
    <w:rsid w:val="00060FA8"/>
    <w:rsid w:val="00063554"/>
    <w:rsid w:val="000712B9"/>
    <w:rsid w:val="00071F0F"/>
    <w:rsid w:val="0008772C"/>
    <w:rsid w:val="00092F7D"/>
    <w:rsid w:val="000A06EB"/>
    <w:rsid w:val="000A2052"/>
    <w:rsid w:val="000A2D9F"/>
    <w:rsid w:val="000A5049"/>
    <w:rsid w:val="000A62EE"/>
    <w:rsid w:val="000B1651"/>
    <w:rsid w:val="000B18F8"/>
    <w:rsid w:val="000B4742"/>
    <w:rsid w:val="000C2550"/>
    <w:rsid w:val="000C4004"/>
    <w:rsid w:val="000E2BEC"/>
    <w:rsid w:val="000E58D2"/>
    <w:rsid w:val="000F08E8"/>
    <w:rsid w:val="00100887"/>
    <w:rsid w:val="0010098C"/>
    <w:rsid w:val="00101656"/>
    <w:rsid w:val="001023D8"/>
    <w:rsid w:val="00102F1B"/>
    <w:rsid w:val="00111B2A"/>
    <w:rsid w:val="00112496"/>
    <w:rsid w:val="001260F4"/>
    <w:rsid w:val="00127DF7"/>
    <w:rsid w:val="00130A53"/>
    <w:rsid w:val="00130AA7"/>
    <w:rsid w:val="00133D33"/>
    <w:rsid w:val="0013487F"/>
    <w:rsid w:val="00142352"/>
    <w:rsid w:val="00150E7F"/>
    <w:rsid w:val="00153657"/>
    <w:rsid w:val="001555D4"/>
    <w:rsid w:val="00156927"/>
    <w:rsid w:val="00161C9F"/>
    <w:rsid w:val="001671BD"/>
    <w:rsid w:val="00170761"/>
    <w:rsid w:val="0018003B"/>
    <w:rsid w:val="001817B2"/>
    <w:rsid w:val="001823A9"/>
    <w:rsid w:val="00182F3C"/>
    <w:rsid w:val="00194370"/>
    <w:rsid w:val="0019519D"/>
    <w:rsid w:val="001956E4"/>
    <w:rsid w:val="00196AA7"/>
    <w:rsid w:val="00196EB3"/>
    <w:rsid w:val="001A018B"/>
    <w:rsid w:val="001A45F6"/>
    <w:rsid w:val="001A7393"/>
    <w:rsid w:val="001B0521"/>
    <w:rsid w:val="001B2767"/>
    <w:rsid w:val="001C0910"/>
    <w:rsid w:val="001C13A1"/>
    <w:rsid w:val="001C777E"/>
    <w:rsid w:val="001C798C"/>
    <w:rsid w:val="001D0FFA"/>
    <w:rsid w:val="001D124C"/>
    <w:rsid w:val="001D24BF"/>
    <w:rsid w:val="001D2CC0"/>
    <w:rsid w:val="001F2090"/>
    <w:rsid w:val="001F2B39"/>
    <w:rsid w:val="00201F1B"/>
    <w:rsid w:val="002077FC"/>
    <w:rsid w:val="002107A3"/>
    <w:rsid w:val="0021404A"/>
    <w:rsid w:val="0021404E"/>
    <w:rsid w:val="00217A09"/>
    <w:rsid w:val="00220450"/>
    <w:rsid w:val="00225E5B"/>
    <w:rsid w:val="002302F0"/>
    <w:rsid w:val="00231663"/>
    <w:rsid w:val="00232072"/>
    <w:rsid w:val="0023454B"/>
    <w:rsid w:val="002360D0"/>
    <w:rsid w:val="002454AE"/>
    <w:rsid w:val="002564FF"/>
    <w:rsid w:val="002650FC"/>
    <w:rsid w:val="0027085A"/>
    <w:rsid w:val="00274752"/>
    <w:rsid w:val="00280AFA"/>
    <w:rsid w:val="00285429"/>
    <w:rsid w:val="00285B4F"/>
    <w:rsid w:val="00287210"/>
    <w:rsid w:val="002940E0"/>
    <w:rsid w:val="002942CE"/>
    <w:rsid w:val="002A12E9"/>
    <w:rsid w:val="002A4C5F"/>
    <w:rsid w:val="002A701A"/>
    <w:rsid w:val="002B3158"/>
    <w:rsid w:val="002C7B8E"/>
    <w:rsid w:val="002D0089"/>
    <w:rsid w:val="002F191E"/>
    <w:rsid w:val="002F2E3E"/>
    <w:rsid w:val="002F52AE"/>
    <w:rsid w:val="002F559B"/>
    <w:rsid w:val="002F73F1"/>
    <w:rsid w:val="00315615"/>
    <w:rsid w:val="00322A70"/>
    <w:rsid w:val="00322E9E"/>
    <w:rsid w:val="003237CE"/>
    <w:rsid w:val="00335E0E"/>
    <w:rsid w:val="003362AB"/>
    <w:rsid w:val="0034077B"/>
    <w:rsid w:val="0034328A"/>
    <w:rsid w:val="00353584"/>
    <w:rsid w:val="0035423F"/>
    <w:rsid w:val="003575E5"/>
    <w:rsid w:val="003802C5"/>
    <w:rsid w:val="00386A4D"/>
    <w:rsid w:val="00391BCC"/>
    <w:rsid w:val="003A2E82"/>
    <w:rsid w:val="003A3363"/>
    <w:rsid w:val="003A57DC"/>
    <w:rsid w:val="003B059A"/>
    <w:rsid w:val="003B16D5"/>
    <w:rsid w:val="003C113F"/>
    <w:rsid w:val="003C4348"/>
    <w:rsid w:val="003C4686"/>
    <w:rsid w:val="003D2DCD"/>
    <w:rsid w:val="003D6116"/>
    <w:rsid w:val="003D68CA"/>
    <w:rsid w:val="003E4971"/>
    <w:rsid w:val="003F0DA8"/>
    <w:rsid w:val="003F316E"/>
    <w:rsid w:val="003F55D1"/>
    <w:rsid w:val="003F7DD2"/>
    <w:rsid w:val="004023D4"/>
    <w:rsid w:val="00407E2D"/>
    <w:rsid w:val="00412A21"/>
    <w:rsid w:val="00420FDE"/>
    <w:rsid w:val="00423A8F"/>
    <w:rsid w:val="00431286"/>
    <w:rsid w:val="00433881"/>
    <w:rsid w:val="00433ACA"/>
    <w:rsid w:val="004346C9"/>
    <w:rsid w:val="00434749"/>
    <w:rsid w:val="00436D1A"/>
    <w:rsid w:val="00440553"/>
    <w:rsid w:val="00441DE1"/>
    <w:rsid w:val="00444A30"/>
    <w:rsid w:val="0044503C"/>
    <w:rsid w:val="0045221B"/>
    <w:rsid w:val="0045660A"/>
    <w:rsid w:val="00463A14"/>
    <w:rsid w:val="00463C50"/>
    <w:rsid w:val="00463CDC"/>
    <w:rsid w:val="00465475"/>
    <w:rsid w:val="004756F9"/>
    <w:rsid w:val="00475844"/>
    <w:rsid w:val="00486A57"/>
    <w:rsid w:val="00486AB0"/>
    <w:rsid w:val="004956DD"/>
    <w:rsid w:val="00496555"/>
    <w:rsid w:val="00496C9B"/>
    <w:rsid w:val="004A4294"/>
    <w:rsid w:val="004A452E"/>
    <w:rsid w:val="004A4B67"/>
    <w:rsid w:val="004A6B58"/>
    <w:rsid w:val="004B1A4D"/>
    <w:rsid w:val="004B62B3"/>
    <w:rsid w:val="004B747F"/>
    <w:rsid w:val="004C1D45"/>
    <w:rsid w:val="004C3985"/>
    <w:rsid w:val="004C4522"/>
    <w:rsid w:val="004C6F7A"/>
    <w:rsid w:val="004D4268"/>
    <w:rsid w:val="004D755B"/>
    <w:rsid w:val="004E12A5"/>
    <w:rsid w:val="004E386F"/>
    <w:rsid w:val="004F1195"/>
    <w:rsid w:val="004F2446"/>
    <w:rsid w:val="00514FDA"/>
    <w:rsid w:val="00515311"/>
    <w:rsid w:val="0051604F"/>
    <w:rsid w:val="00516ED2"/>
    <w:rsid w:val="00525BD7"/>
    <w:rsid w:val="0053622A"/>
    <w:rsid w:val="0054440E"/>
    <w:rsid w:val="0055506B"/>
    <w:rsid w:val="00565DFC"/>
    <w:rsid w:val="005663B2"/>
    <w:rsid w:val="00566772"/>
    <w:rsid w:val="0057686B"/>
    <w:rsid w:val="00586571"/>
    <w:rsid w:val="00595564"/>
    <w:rsid w:val="0059767B"/>
    <w:rsid w:val="00597C6A"/>
    <w:rsid w:val="005B0407"/>
    <w:rsid w:val="005B1D61"/>
    <w:rsid w:val="005C2489"/>
    <w:rsid w:val="005D6E30"/>
    <w:rsid w:val="005E06AD"/>
    <w:rsid w:val="005F2E82"/>
    <w:rsid w:val="00600B8A"/>
    <w:rsid w:val="00601D05"/>
    <w:rsid w:val="0060363C"/>
    <w:rsid w:val="00615E2D"/>
    <w:rsid w:val="00620D01"/>
    <w:rsid w:val="00622838"/>
    <w:rsid w:val="00622C6C"/>
    <w:rsid w:val="00632C0B"/>
    <w:rsid w:val="00665103"/>
    <w:rsid w:val="00677185"/>
    <w:rsid w:val="00682DA0"/>
    <w:rsid w:val="00683068"/>
    <w:rsid w:val="00683FA0"/>
    <w:rsid w:val="00686C5E"/>
    <w:rsid w:val="0069019B"/>
    <w:rsid w:val="00697545"/>
    <w:rsid w:val="006A1AF1"/>
    <w:rsid w:val="006A5B2E"/>
    <w:rsid w:val="006B2199"/>
    <w:rsid w:val="006B3147"/>
    <w:rsid w:val="006B338A"/>
    <w:rsid w:val="006C1092"/>
    <w:rsid w:val="006C1EC6"/>
    <w:rsid w:val="006C62D2"/>
    <w:rsid w:val="006E10E5"/>
    <w:rsid w:val="006E62D3"/>
    <w:rsid w:val="006E75BC"/>
    <w:rsid w:val="006F0FA1"/>
    <w:rsid w:val="006F32A7"/>
    <w:rsid w:val="006F755B"/>
    <w:rsid w:val="007012FE"/>
    <w:rsid w:val="0070549D"/>
    <w:rsid w:val="00707823"/>
    <w:rsid w:val="007134E6"/>
    <w:rsid w:val="007135EA"/>
    <w:rsid w:val="007177E0"/>
    <w:rsid w:val="00721BEC"/>
    <w:rsid w:val="00722737"/>
    <w:rsid w:val="00725BB5"/>
    <w:rsid w:val="00726395"/>
    <w:rsid w:val="0073057F"/>
    <w:rsid w:val="007305D8"/>
    <w:rsid w:val="00741C96"/>
    <w:rsid w:val="007444C8"/>
    <w:rsid w:val="00745C29"/>
    <w:rsid w:val="00746B24"/>
    <w:rsid w:val="00751238"/>
    <w:rsid w:val="00752A8E"/>
    <w:rsid w:val="00757519"/>
    <w:rsid w:val="00761A88"/>
    <w:rsid w:val="007632F5"/>
    <w:rsid w:val="00764761"/>
    <w:rsid w:val="00774E1D"/>
    <w:rsid w:val="00774FD7"/>
    <w:rsid w:val="0078109D"/>
    <w:rsid w:val="00783935"/>
    <w:rsid w:val="00784C80"/>
    <w:rsid w:val="00785573"/>
    <w:rsid w:val="00785A03"/>
    <w:rsid w:val="00785CFA"/>
    <w:rsid w:val="00791064"/>
    <w:rsid w:val="0079546E"/>
    <w:rsid w:val="00795E2C"/>
    <w:rsid w:val="007964D8"/>
    <w:rsid w:val="007A2C44"/>
    <w:rsid w:val="007A7B33"/>
    <w:rsid w:val="007B2C4F"/>
    <w:rsid w:val="007C2B8C"/>
    <w:rsid w:val="007C781B"/>
    <w:rsid w:val="007D4945"/>
    <w:rsid w:val="007D4CB1"/>
    <w:rsid w:val="007E6382"/>
    <w:rsid w:val="007E69E2"/>
    <w:rsid w:val="007F2C56"/>
    <w:rsid w:val="007F4681"/>
    <w:rsid w:val="007F545C"/>
    <w:rsid w:val="00806F15"/>
    <w:rsid w:val="00812A70"/>
    <w:rsid w:val="00812F4E"/>
    <w:rsid w:val="00817335"/>
    <w:rsid w:val="008174E4"/>
    <w:rsid w:val="00834DB5"/>
    <w:rsid w:val="00845581"/>
    <w:rsid w:val="008456B7"/>
    <w:rsid w:val="00852AB5"/>
    <w:rsid w:val="00852DD1"/>
    <w:rsid w:val="00862829"/>
    <w:rsid w:val="00862D24"/>
    <w:rsid w:val="00866846"/>
    <w:rsid w:val="00881C11"/>
    <w:rsid w:val="00896026"/>
    <w:rsid w:val="00896573"/>
    <w:rsid w:val="008966E4"/>
    <w:rsid w:val="008974C7"/>
    <w:rsid w:val="008A3AFA"/>
    <w:rsid w:val="008A5AB3"/>
    <w:rsid w:val="008B010A"/>
    <w:rsid w:val="008B0A2C"/>
    <w:rsid w:val="008B0BF5"/>
    <w:rsid w:val="008B25E2"/>
    <w:rsid w:val="008B34D0"/>
    <w:rsid w:val="008B614C"/>
    <w:rsid w:val="008C1349"/>
    <w:rsid w:val="008C4CA2"/>
    <w:rsid w:val="008C684E"/>
    <w:rsid w:val="008C746F"/>
    <w:rsid w:val="008E4318"/>
    <w:rsid w:val="008F22B0"/>
    <w:rsid w:val="008F22CE"/>
    <w:rsid w:val="008F2DC9"/>
    <w:rsid w:val="008F6047"/>
    <w:rsid w:val="009007AE"/>
    <w:rsid w:val="00902664"/>
    <w:rsid w:val="009034DD"/>
    <w:rsid w:val="00910569"/>
    <w:rsid w:val="00912B69"/>
    <w:rsid w:val="009136FB"/>
    <w:rsid w:val="00917CBB"/>
    <w:rsid w:val="0092104D"/>
    <w:rsid w:val="009300C0"/>
    <w:rsid w:val="0093068E"/>
    <w:rsid w:val="00932A5D"/>
    <w:rsid w:val="00934CD8"/>
    <w:rsid w:val="00944C59"/>
    <w:rsid w:val="009518D2"/>
    <w:rsid w:val="00952ABE"/>
    <w:rsid w:val="00955C78"/>
    <w:rsid w:val="00957028"/>
    <w:rsid w:val="00965E31"/>
    <w:rsid w:val="00967BB2"/>
    <w:rsid w:val="009734CF"/>
    <w:rsid w:val="00974402"/>
    <w:rsid w:val="00985D7D"/>
    <w:rsid w:val="00986A73"/>
    <w:rsid w:val="009A05CF"/>
    <w:rsid w:val="009C216D"/>
    <w:rsid w:val="009C353B"/>
    <w:rsid w:val="009C591E"/>
    <w:rsid w:val="009C5CF2"/>
    <w:rsid w:val="009E0E5F"/>
    <w:rsid w:val="009E1543"/>
    <w:rsid w:val="009E57AE"/>
    <w:rsid w:val="009F44EA"/>
    <w:rsid w:val="009F4C57"/>
    <w:rsid w:val="00A00FFC"/>
    <w:rsid w:val="00A01518"/>
    <w:rsid w:val="00A027DB"/>
    <w:rsid w:val="00A06C6F"/>
    <w:rsid w:val="00A07EE9"/>
    <w:rsid w:val="00A12FFF"/>
    <w:rsid w:val="00A14F19"/>
    <w:rsid w:val="00A32A59"/>
    <w:rsid w:val="00A33197"/>
    <w:rsid w:val="00A33A53"/>
    <w:rsid w:val="00A34B20"/>
    <w:rsid w:val="00A46D2E"/>
    <w:rsid w:val="00A4738B"/>
    <w:rsid w:val="00A55FD6"/>
    <w:rsid w:val="00A60FBE"/>
    <w:rsid w:val="00A61657"/>
    <w:rsid w:val="00A62B48"/>
    <w:rsid w:val="00A71285"/>
    <w:rsid w:val="00A71979"/>
    <w:rsid w:val="00A72BBA"/>
    <w:rsid w:val="00A75066"/>
    <w:rsid w:val="00A80197"/>
    <w:rsid w:val="00A856FC"/>
    <w:rsid w:val="00A9108E"/>
    <w:rsid w:val="00A95E2C"/>
    <w:rsid w:val="00AA4CE3"/>
    <w:rsid w:val="00AA5C6F"/>
    <w:rsid w:val="00AA5D22"/>
    <w:rsid w:val="00AA7E32"/>
    <w:rsid w:val="00AB05CD"/>
    <w:rsid w:val="00AB0C7C"/>
    <w:rsid w:val="00AB3351"/>
    <w:rsid w:val="00AB5070"/>
    <w:rsid w:val="00AB7F27"/>
    <w:rsid w:val="00AC0333"/>
    <w:rsid w:val="00AC3938"/>
    <w:rsid w:val="00AC6825"/>
    <w:rsid w:val="00AD0060"/>
    <w:rsid w:val="00AD0828"/>
    <w:rsid w:val="00AE2542"/>
    <w:rsid w:val="00AE2BF6"/>
    <w:rsid w:val="00AF099F"/>
    <w:rsid w:val="00AF73B4"/>
    <w:rsid w:val="00B04459"/>
    <w:rsid w:val="00B060A6"/>
    <w:rsid w:val="00B26941"/>
    <w:rsid w:val="00B26F48"/>
    <w:rsid w:val="00B3028B"/>
    <w:rsid w:val="00B3053E"/>
    <w:rsid w:val="00B332C9"/>
    <w:rsid w:val="00B41215"/>
    <w:rsid w:val="00B4168F"/>
    <w:rsid w:val="00B42C13"/>
    <w:rsid w:val="00B448E6"/>
    <w:rsid w:val="00B5345A"/>
    <w:rsid w:val="00B60265"/>
    <w:rsid w:val="00B84495"/>
    <w:rsid w:val="00B84C66"/>
    <w:rsid w:val="00B9407E"/>
    <w:rsid w:val="00BA26AC"/>
    <w:rsid w:val="00BB3723"/>
    <w:rsid w:val="00BC4C68"/>
    <w:rsid w:val="00BC4C99"/>
    <w:rsid w:val="00BC6666"/>
    <w:rsid w:val="00BD0774"/>
    <w:rsid w:val="00BD4E0B"/>
    <w:rsid w:val="00BF4538"/>
    <w:rsid w:val="00BF69E2"/>
    <w:rsid w:val="00BF7EB7"/>
    <w:rsid w:val="00C03FE2"/>
    <w:rsid w:val="00C06535"/>
    <w:rsid w:val="00C1611A"/>
    <w:rsid w:val="00C22C21"/>
    <w:rsid w:val="00C31DBE"/>
    <w:rsid w:val="00C329B9"/>
    <w:rsid w:val="00C33250"/>
    <w:rsid w:val="00C33FB7"/>
    <w:rsid w:val="00C5093E"/>
    <w:rsid w:val="00C5111A"/>
    <w:rsid w:val="00C54C1A"/>
    <w:rsid w:val="00C60219"/>
    <w:rsid w:val="00C66C1D"/>
    <w:rsid w:val="00C70D9A"/>
    <w:rsid w:val="00C82B55"/>
    <w:rsid w:val="00C83A9B"/>
    <w:rsid w:val="00C8698A"/>
    <w:rsid w:val="00C91996"/>
    <w:rsid w:val="00C9588F"/>
    <w:rsid w:val="00CA0BC0"/>
    <w:rsid w:val="00CA28D3"/>
    <w:rsid w:val="00CA49CC"/>
    <w:rsid w:val="00CA5319"/>
    <w:rsid w:val="00CA5ABF"/>
    <w:rsid w:val="00CC0E37"/>
    <w:rsid w:val="00CC1A44"/>
    <w:rsid w:val="00CC5DFE"/>
    <w:rsid w:val="00CC7E16"/>
    <w:rsid w:val="00CD71F7"/>
    <w:rsid w:val="00CE2CDE"/>
    <w:rsid w:val="00CE7A7C"/>
    <w:rsid w:val="00CE7F34"/>
    <w:rsid w:val="00CF37C9"/>
    <w:rsid w:val="00CF3908"/>
    <w:rsid w:val="00CF4A63"/>
    <w:rsid w:val="00D01AFC"/>
    <w:rsid w:val="00D04755"/>
    <w:rsid w:val="00D12981"/>
    <w:rsid w:val="00D12CEC"/>
    <w:rsid w:val="00D12F34"/>
    <w:rsid w:val="00D151EB"/>
    <w:rsid w:val="00D167C5"/>
    <w:rsid w:val="00D26472"/>
    <w:rsid w:val="00D3043F"/>
    <w:rsid w:val="00D40455"/>
    <w:rsid w:val="00D42B7A"/>
    <w:rsid w:val="00D46B6C"/>
    <w:rsid w:val="00D63F70"/>
    <w:rsid w:val="00D671A6"/>
    <w:rsid w:val="00D67F7C"/>
    <w:rsid w:val="00D70731"/>
    <w:rsid w:val="00D70A02"/>
    <w:rsid w:val="00D76373"/>
    <w:rsid w:val="00D779B2"/>
    <w:rsid w:val="00D820ED"/>
    <w:rsid w:val="00D925E6"/>
    <w:rsid w:val="00DA3F24"/>
    <w:rsid w:val="00DB31ED"/>
    <w:rsid w:val="00DC059C"/>
    <w:rsid w:val="00DE08F5"/>
    <w:rsid w:val="00DE0F6A"/>
    <w:rsid w:val="00DF32E9"/>
    <w:rsid w:val="00DF5758"/>
    <w:rsid w:val="00DF7141"/>
    <w:rsid w:val="00E034E2"/>
    <w:rsid w:val="00E050F0"/>
    <w:rsid w:val="00E06C69"/>
    <w:rsid w:val="00E073C3"/>
    <w:rsid w:val="00E16617"/>
    <w:rsid w:val="00E30898"/>
    <w:rsid w:val="00E46215"/>
    <w:rsid w:val="00E46A1E"/>
    <w:rsid w:val="00E7277A"/>
    <w:rsid w:val="00E7691F"/>
    <w:rsid w:val="00E77A5B"/>
    <w:rsid w:val="00E85D7E"/>
    <w:rsid w:val="00E925D3"/>
    <w:rsid w:val="00E9786F"/>
    <w:rsid w:val="00EA7CD7"/>
    <w:rsid w:val="00EA7E4C"/>
    <w:rsid w:val="00EB39B8"/>
    <w:rsid w:val="00EC4BC5"/>
    <w:rsid w:val="00ED1E56"/>
    <w:rsid w:val="00ED5083"/>
    <w:rsid w:val="00EE1062"/>
    <w:rsid w:val="00EE2506"/>
    <w:rsid w:val="00EE417C"/>
    <w:rsid w:val="00EE66C0"/>
    <w:rsid w:val="00EE76B5"/>
    <w:rsid w:val="00EF1408"/>
    <w:rsid w:val="00EF197C"/>
    <w:rsid w:val="00EF3E0A"/>
    <w:rsid w:val="00EF5070"/>
    <w:rsid w:val="00EF71F4"/>
    <w:rsid w:val="00F05FF3"/>
    <w:rsid w:val="00F167B1"/>
    <w:rsid w:val="00F2045D"/>
    <w:rsid w:val="00F208A1"/>
    <w:rsid w:val="00F242CF"/>
    <w:rsid w:val="00F318DE"/>
    <w:rsid w:val="00F34921"/>
    <w:rsid w:val="00F373CA"/>
    <w:rsid w:val="00F41B54"/>
    <w:rsid w:val="00F41CD0"/>
    <w:rsid w:val="00F53EDF"/>
    <w:rsid w:val="00F576A4"/>
    <w:rsid w:val="00F62244"/>
    <w:rsid w:val="00F66FE6"/>
    <w:rsid w:val="00F741FF"/>
    <w:rsid w:val="00F8228A"/>
    <w:rsid w:val="00F85627"/>
    <w:rsid w:val="00F85CFD"/>
    <w:rsid w:val="00F91842"/>
    <w:rsid w:val="00F95340"/>
    <w:rsid w:val="00F9586C"/>
    <w:rsid w:val="00FA45E2"/>
    <w:rsid w:val="00FA62D8"/>
    <w:rsid w:val="00FB2F39"/>
    <w:rsid w:val="00FC26A3"/>
    <w:rsid w:val="00FC5132"/>
    <w:rsid w:val="00FC533E"/>
    <w:rsid w:val="00FC5F77"/>
    <w:rsid w:val="00FC7C3C"/>
    <w:rsid w:val="00FD04E7"/>
    <w:rsid w:val="00FE50F2"/>
    <w:rsid w:val="00FE61ED"/>
    <w:rsid w:val="00FE6381"/>
    <w:rsid w:val="00FF2B54"/>
    <w:rsid w:val="00FF466A"/>
    <w:rsid w:val="00FF47AC"/>
    <w:rsid w:val="00FF72FC"/>
    <w:rsid w:val="0290747D"/>
    <w:rsid w:val="0317660A"/>
    <w:rsid w:val="03971B43"/>
    <w:rsid w:val="03D67EAB"/>
    <w:rsid w:val="04675247"/>
    <w:rsid w:val="05355245"/>
    <w:rsid w:val="05A17771"/>
    <w:rsid w:val="065F33EF"/>
    <w:rsid w:val="069C4913"/>
    <w:rsid w:val="07D1649A"/>
    <w:rsid w:val="0AC750DE"/>
    <w:rsid w:val="0B4152AA"/>
    <w:rsid w:val="0B856CA7"/>
    <w:rsid w:val="0D283ED5"/>
    <w:rsid w:val="0DA61180"/>
    <w:rsid w:val="0E1F2522"/>
    <w:rsid w:val="0EA01489"/>
    <w:rsid w:val="0F136884"/>
    <w:rsid w:val="0F9210FF"/>
    <w:rsid w:val="10565D5B"/>
    <w:rsid w:val="11837163"/>
    <w:rsid w:val="127027A9"/>
    <w:rsid w:val="12CA6EFD"/>
    <w:rsid w:val="13107961"/>
    <w:rsid w:val="16EF2CB0"/>
    <w:rsid w:val="178930B9"/>
    <w:rsid w:val="17BE6AC4"/>
    <w:rsid w:val="19EA2AF0"/>
    <w:rsid w:val="1A811FE0"/>
    <w:rsid w:val="1A967AC0"/>
    <w:rsid w:val="1AE24C1B"/>
    <w:rsid w:val="1BFC3FB1"/>
    <w:rsid w:val="1C9F79AB"/>
    <w:rsid w:val="1CDC3838"/>
    <w:rsid w:val="1DDB496D"/>
    <w:rsid w:val="1E3825E1"/>
    <w:rsid w:val="1F0C6E11"/>
    <w:rsid w:val="1FEB426D"/>
    <w:rsid w:val="20261830"/>
    <w:rsid w:val="20546C61"/>
    <w:rsid w:val="20A2060A"/>
    <w:rsid w:val="21D6428D"/>
    <w:rsid w:val="22320FD5"/>
    <w:rsid w:val="226578F8"/>
    <w:rsid w:val="24B47689"/>
    <w:rsid w:val="24F05FA0"/>
    <w:rsid w:val="255909F1"/>
    <w:rsid w:val="259D13B1"/>
    <w:rsid w:val="27362F91"/>
    <w:rsid w:val="27F119B9"/>
    <w:rsid w:val="28655B34"/>
    <w:rsid w:val="29970919"/>
    <w:rsid w:val="2A5606E2"/>
    <w:rsid w:val="2CA30582"/>
    <w:rsid w:val="2D032092"/>
    <w:rsid w:val="2D423D49"/>
    <w:rsid w:val="2E3C5F18"/>
    <w:rsid w:val="2F3C54C0"/>
    <w:rsid w:val="2FF700FA"/>
    <w:rsid w:val="3068205E"/>
    <w:rsid w:val="31FB4EA3"/>
    <w:rsid w:val="33927347"/>
    <w:rsid w:val="33B41671"/>
    <w:rsid w:val="36516B81"/>
    <w:rsid w:val="36F011B0"/>
    <w:rsid w:val="3944109F"/>
    <w:rsid w:val="396A728D"/>
    <w:rsid w:val="3B526549"/>
    <w:rsid w:val="3B607573"/>
    <w:rsid w:val="3BF96CF4"/>
    <w:rsid w:val="3C2A1DAA"/>
    <w:rsid w:val="3DA64E58"/>
    <w:rsid w:val="3DC2625E"/>
    <w:rsid w:val="3EB31ADC"/>
    <w:rsid w:val="44ED16D6"/>
    <w:rsid w:val="45926550"/>
    <w:rsid w:val="45D113AF"/>
    <w:rsid w:val="46491678"/>
    <w:rsid w:val="46F459EE"/>
    <w:rsid w:val="482E0CC8"/>
    <w:rsid w:val="485741F1"/>
    <w:rsid w:val="48832C35"/>
    <w:rsid w:val="49E341F5"/>
    <w:rsid w:val="4A162E9E"/>
    <w:rsid w:val="4B433193"/>
    <w:rsid w:val="4BED68AB"/>
    <w:rsid w:val="4C52233A"/>
    <w:rsid w:val="4C952FB9"/>
    <w:rsid w:val="4CF3575D"/>
    <w:rsid w:val="4D372F26"/>
    <w:rsid w:val="4D5E5BAF"/>
    <w:rsid w:val="4F5C1211"/>
    <w:rsid w:val="50280630"/>
    <w:rsid w:val="50474E2C"/>
    <w:rsid w:val="50DD7515"/>
    <w:rsid w:val="53805F7E"/>
    <w:rsid w:val="53CD333B"/>
    <w:rsid w:val="55B45CF6"/>
    <w:rsid w:val="573B104D"/>
    <w:rsid w:val="57DD7982"/>
    <w:rsid w:val="58A524AD"/>
    <w:rsid w:val="58C547B7"/>
    <w:rsid w:val="59937BB0"/>
    <w:rsid w:val="5A2B23D0"/>
    <w:rsid w:val="5A744E8B"/>
    <w:rsid w:val="5AD07568"/>
    <w:rsid w:val="5ADF4460"/>
    <w:rsid w:val="5AED1432"/>
    <w:rsid w:val="5D8A4600"/>
    <w:rsid w:val="60003AE4"/>
    <w:rsid w:val="61056661"/>
    <w:rsid w:val="617F78C1"/>
    <w:rsid w:val="61C37093"/>
    <w:rsid w:val="62230216"/>
    <w:rsid w:val="62E0012C"/>
    <w:rsid w:val="63B66D66"/>
    <w:rsid w:val="648259F0"/>
    <w:rsid w:val="654F7D1A"/>
    <w:rsid w:val="66302E29"/>
    <w:rsid w:val="663427AB"/>
    <w:rsid w:val="668B7686"/>
    <w:rsid w:val="670D01AC"/>
    <w:rsid w:val="67486DDA"/>
    <w:rsid w:val="67DD1F77"/>
    <w:rsid w:val="68D16F78"/>
    <w:rsid w:val="69170236"/>
    <w:rsid w:val="69340F5D"/>
    <w:rsid w:val="6A1054EC"/>
    <w:rsid w:val="6F84673A"/>
    <w:rsid w:val="6F947B69"/>
    <w:rsid w:val="70F01BE5"/>
    <w:rsid w:val="71FB1092"/>
    <w:rsid w:val="72CE68E7"/>
    <w:rsid w:val="72FD0FB7"/>
    <w:rsid w:val="736E5CA0"/>
    <w:rsid w:val="746D7D0A"/>
    <w:rsid w:val="754706B0"/>
    <w:rsid w:val="75C054EA"/>
    <w:rsid w:val="76A32122"/>
    <w:rsid w:val="77BA5647"/>
    <w:rsid w:val="78F23294"/>
    <w:rsid w:val="79D604BF"/>
    <w:rsid w:val="7A5052FD"/>
    <w:rsid w:val="7A960905"/>
    <w:rsid w:val="7B861450"/>
    <w:rsid w:val="7E52754C"/>
    <w:rsid w:val="7F4917B7"/>
    <w:rsid w:val="7FF36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941F5"/>
  <w15:docId w15:val="{175ED25D-F886-4A8A-AE84-7CCA81EC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a5"/>
    <w:qFormat/>
    <w:pPr>
      <w:jc w:val="left"/>
    </w:pPr>
  </w:style>
  <w:style w:type="paragraph" w:styleId="a6">
    <w:name w:val="Body Text Indent"/>
    <w:basedOn w:val="a"/>
    <w:link w:val="a7"/>
    <w:qFormat/>
    <w:pPr>
      <w:adjustRightInd w:val="0"/>
      <w:snapToGrid w:val="0"/>
      <w:spacing w:line="560" w:lineRule="exact"/>
      <w:ind w:firstLineChars="200" w:firstLine="480"/>
    </w:pPr>
    <w:rPr>
      <w:rFonts w:eastAsia="方正仿宋简体"/>
      <w:sz w:val="24"/>
      <w:szCs w:val="3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2">
    <w:name w:val="toc 2"/>
    <w:basedOn w:val="a"/>
    <w:next w:val="a"/>
    <w:semiHidden/>
    <w:qFormat/>
    <w:pPr>
      <w:ind w:leftChars="200" w:left="420"/>
    </w:pPr>
  </w:style>
  <w:style w:type="paragraph" w:styleId="ae">
    <w:name w:val="Normal (Web)"/>
    <w:basedOn w:val="a"/>
    <w:uiPriority w:val="99"/>
    <w:semiHidden/>
    <w:unhideWhenUsed/>
    <w:qFormat/>
    <w:rPr>
      <w:sz w:val="24"/>
    </w:rPr>
  </w:style>
  <w:style w:type="paragraph" w:styleId="af">
    <w:name w:val="annotation subject"/>
    <w:basedOn w:val="a4"/>
    <w:next w:val="a4"/>
    <w:link w:val="af0"/>
    <w:uiPriority w:val="99"/>
    <w:semiHidden/>
    <w:unhideWhenUsed/>
    <w:qFormat/>
    <w:rPr>
      <w:b/>
      <w:bCs/>
    </w:rPr>
  </w:style>
  <w:style w:type="character" w:styleId="af1">
    <w:name w:val="page number"/>
    <w:basedOn w:val="a1"/>
    <w:qFormat/>
  </w:style>
  <w:style w:type="character" w:styleId="af2">
    <w:name w:val="Hyperlink"/>
    <w:qFormat/>
    <w:rPr>
      <w:color w:val="0000FF"/>
      <w:u w:val="single"/>
    </w:rPr>
  </w:style>
  <w:style w:type="character" w:styleId="af3">
    <w:name w:val="annotation reference"/>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20">
    <w:name w:val="标题 2 字符"/>
    <w:basedOn w:val="a1"/>
    <w:link w:val="2"/>
    <w:qFormat/>
    <w:rPr>
      <w:rFonts w:ascii="Arial" w:eastAsia="黑体" w:hAnsi="Arial" w:cs="Times New Roman"/>
      <w:b/>
      <w:kern w:val="0"/>
      <w:sz w:val="32"/>
      <w:szCs w:val="20"/>
    </w:rPr>
  </w:style>
  <w:style w:type="character" w:customStyle="1" w:styleId="a5">
    <w:name w:val="批注文字 字符"/>
    <w:link w:val="a4"/>
    <w:qFormat/>
    <w:rPr>
      <w:rFonts w:ascii="Times New Roman" w:eastAsia="宋体" w:hAnsi="Times New Roman" w:cs="Times New Roman"/>
      <w:szCs w:val="24"/>
    </w:rPr>
  </w:style>
  <w:style w:type="character" w:customStyle="1" w:styleId="read">
    <w:name w:val="read"/>
    <w:basedOn w:val="a1"/>
    <w:qFormat/>
  </w:style>
  <w:style w:type="character" w:customStyle="1" w:styleId="a7">
    <w:name w:val="正文文本缩进 字符"/>
    <w:link w:val="a6"/>
    <w:qFormat/>
    <w:rPr>
      <w:rFonts w:ascii="Times New Roman" w:eastAsia="方正仿宋简体" w:hAnsi="Times New Roman" w:cs="Times New Roman"/>
      <w:sz w:val="24"/>
      <w:szCs w:val="30"/>
    </w:rPr>
  </w:style>
  <w:style w:type="character" w:customStyle="1" w:styleId="Char1">
    <w:name w:val="正文文本缩进 Char1"/>
    <w:basedOn w:val="a1"/>
    <w:uiPriority w:val="99"/>
    <w:semiHidden/>
    <w:qFormat/>
    <w:rPr>
      <w:rFonts w:ascii="Times New Roman" w:eastAsia="宋体" w:hAnsi="Times New Roman" w:cs="Times New Roman"/>
      <w:szCs w:val="24"/>
    </w:rPr>
  </w:style>
  <w:style w:type="character" w:customStyle="1" w:styleId="Char10">
    <w:name w:val="批注文字 Char1"/>
    <w:basedOn w:val="a1"/>
    <w:uiPriority w:val="99"/>
    <w:semiHidden/>
    <w:qFormat/>
    <w:rPr>
      <w:rFonts w:ascii="Times New Roman" w:eastAsia="宋体" w:hAnsi="Times New Roman" w:cs="Times New Roman"/>
      <w:szCs w:val="24"/>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f0">
    <w:name w:val="批注主题 字符"/>
    <w:basedOn w:val="a5"/>
    <w:link w:val="af"/>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4"/>
    </w:rPr>
  </w:style>
  <w:style w:type="paragraph" w:customStyle="1" w:styleId="21">
    <w:name w:val="修订2"/>
    <w:hidden/>
    <w:uiPriority w:val="99"/>
    <w:unhideWhenUsed/>
    <w:qFormat/>
    <w:rPr>
      <w:kern w:val="2"/>
      <w:sz w:val="21"/>
      <w:szCs w:val="24"/>
    </w:rPr>
  </w:style>
  <w:style w:type="paragraph" w:customStyle="1" w:styleId="31">
    <w:name w:val="修订3"/>
    <w:hidden/>
    <w:uiPriority w:val="99"/>
    <w:unhideWhenUsed/>
    <w:qFormat/>
    <w:rPr>
      <w:kern w:val="2"/>
      <w:sz w:val="21"/>
      <w:szCs w:val="24"/>
    </w:rPr>
  </w:style>
  <w:style w:type="character" w:customStyle="1" w:styleId="40">
    <w:name w:val="标题 4 字符"/>
    <w:basedOn w:val="a1"/>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1"/>
    <w:link w:val="5"/>
    <w:uiPriority w:val="9"/>
    <w:semiHidden/>
    <w:qFormat/>
    <w:rPr>
      <w:b/>
      <w:bCs/>
      <w:kern w:val="2"/>
      <w:sz w:val="28"/>
      <w:szCs w:val="28"/>
    </w:rPr>
  </w:style>
  <w:style w:type="character" w:customStyle="1" w:styleId="30">
    <w:name w:val="标题 3 字符"/>
    <w:basedOn w:val="a1"/>
    <w:link w:val="3"/>
    <w:uiPriority w:val="9"/>
    <w:semiHidden/>
    <w:qFormat/>
    <w:rPr>
      <w:b/>
      <w:bCs/>
      <w:kern w:val="2"/>
      <w:sz w:val="32"/>
      <w:szCs w:val="32"/>
    </w:rPr>
  </w:style>
  <w:style w:type="paragraph" w:customStyle="1" w:styleId="41">
    <w:name w:val="修订4"/>
    <w:hidden/>
    <w:uiPriority w:val="99"/>
    <w:unhideWhenUsed/>
    <w:qFormat/>
    <w:rPr>
      <w:kern w:val="2"/>
      <w:sz w:val="21"/>
      <w:szCs w:val="24"/>
    </w:rPr>
  </w:style>
  <w:style w:type="character" w:customStyle="1" w:styleId="10">
    <w:name w:val="批注文字 字符1"/>
    <w:rPr>
      <w:rFonts w:ascii="Times New Roman" w:eastAsia="宋体" w:hAnsi="Times New Roman" w:cs="Times New Roman"/>
      <w:szCs w:val="24"/>
    </w:rPr>
  </w:style>
  <w:style w:type="paragraph" w:styleId="af4">
    <w:name w:val="Revision"/>
    <w:hidden/>
    <w:uiPriority w:val="99"/>
    <w:semiHidden/>
    <w:rsid w:val="001C13A1"/>
    <w:rPr>
      <w:kern w:val="2"/>
      <w:sz w:val="21"/>
      <w:szCs w:val="24"/>
    </w:rPr>
  </w:style>
  <w:style w:type="character" w:customStyle="1" w:styleId="Char">
    <w:name w:val="批注文字 Char"/>
    <w:rsid w:val="0072639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EAD70-C0AD-45A2-AB97-3197EBFE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6209</Words>
  <Characters>35392</Characters>
  <Application>Microsoft Office Word</Application>
  <DocSecurity>0</DocSecurity>
  <Lines>294</Lines>
  <Paragraphs>83</Paragraphs>
  <ScaleCrop>false</ScaleCrop>
  <Company>神州网信技术有限公司</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华泰柏瑞</dc:title>
  <dc:creator>杜依倩(Du Yiqian)</dc:creator>
  <cp:lastModifiedBy>ZHX</cp:lastModifiedBy>
  <cp:revision>18</cp:revision>
  <cp:lastPrinted>2023-07-19T06:58:00Z</cp:lastPrinted>
  <dcterms:created xsi:type="dcterms:W3CDTF">2023-07-07T05:44:00Z</dcterms:created>
  <dcterms:modified xsi:type="dcterms:W3CDTF">2023-09-14T05:55:00Z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5C0937144F9D4EF0999CE19C738A4D9F</vt:lpwstr>
  </property>
</Properties>
</file>