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51BE5" w14:textId="77777777" w:rsidR="00603B88" w:rsidRDefault="00603B88" w:rsidP="00603B88">
      <w:pPr>
        <w:adjustRightInd w:val="0"/>
        <w:snapToGrid w:val="0"/>
        <w:jc w:val="center"/>
        <w:rPr>
          <w:rFonts w:ascii="彩虹粗仿宋" w:eastAsia="彩虹粗仿宋" w:hAnsi="宋体" w:cs="Arial"/>
          <w:sz w:val="24"/>
        </w:rPr>
      </w:pPr>
    </w:p>
    <w:p w14:paraId="721BCCFF" w14:textId="77777777" w:rsidR="00603B88" w:rsidRDefault="00603B88" w:rsidP="00603B88">
      <w:pPr>
        <w:adjustRightInd w:val="0"/>
        <w:snapToGrid w:val="0"/>
        <w:jc w:val="center"/>
        <w:rPr>
          <w:rFonts w:ascii="彩虹粗仿宋" w:eastAsia="彩虹粗仿宋" w:hAnsi="宋体" w:cs="Arial"/>
          <w:sz w:val="24"/>
        </w:rPr>
      </w:pPr>
    </w:p>
    <w:p w14:paraId="2F94444E" w14:textId="77777777" w:rsidR="00603B88" w:rsidRDefault="00603B88" w:rsidP="00603B88">
      <w:pPr>
        <w:adjustRightInd w:val="0"/>
        <w:snapToGrid w:val="0"/>
        <w:jc w:val="center"/>
        <w:rPr>
          <w:rFonts w:ascii="彩虹粗仿宋" w:eastAsia="彩虹粗仿宋" w:hAnsi="宋体" w:cs="Arial"/>
          <w:sz w:val="24"/>
        </w:rPr>
      </w:pPr>
    </w:p>
    <w:p w14:paraId="660D2CF1" w14:textId="77777777" w:rsidR="00603B88" w:rsidRDefault="00603B88" w:rsidP="00603B88">
      <w:pPr>
        <w:adjustRightInd w:val="0"/>
        <w:snapToGrid w:val="0"/>
        <w:jc w:val="center"/>
        <w:rPr>
          <w:rFonts w:ascii="彩虹粗仿宋" w:eastAsia="彩虹粗仿宋" w:hAnsi="宋体" w:cs="Arial"/>
          <w:sz w:val="24"/>
        </w:rPr>
      </w:pPr>
    </w:p>
    <w:p w14:paraId="2281F3C4" w14:textId="77777777" w:rsidR="00603B88" w:rsidRDefault="00603B88" w:rsidP="00603B88">
      <w:pPr>
        <w:adjustRightInd w:val="0"/>
        <w:snapToGrid w:val="0"/>
        <w:jc w:val="center"/>
        <w:rPr>
          <w:rFonts w:ascii="彩虹粗仿宋" w:eastAsia="彩虹粗仿宋" w:hAnsi="宋体" w:cs="Arial"/>
          <w:sz w:val="24"/>
        </w:rPr>
      </w:pPr>
    </w:p>
    <w:p w14:paraId="6E71745A" w14:textId="77777777" w:rsidR="00603B88" w:rsidRDefault="00603B88" w:rsidP="00603B88">
      <w:pPr>
        <w:adjustRightInd w:val="0"/>
        <w:snapToGrid w:val="0"/>
        <w:jc w:val="center"/>
        <w:rPr>
          <w:rFonts w:ascii="彩虹粗仿宋" w:eastAsia="彩虹粗仿宋" w:hAnsi="宋体" w:cs="Arial"/>
          <w:sz w:val="24"/>
        </w:rPr>
      </w:pPr>
    </w:p>
    <w:p w14:paraId="11898BD9" w14:textId="77777777" w:rsidR="00603B88" w:rsidRDefault="00603B88" w:rsidP="00603B88">
      <w:pPr>
        <w:adjustRightInd w:val="0"/>
        <w:snapToGrid w:val="0"/>
        <w:jc w:val="center"/>
        <w:rPr>
          <w:rFonts w:ascii="彩虹粗仿宋" w:eastAsia="彩虹粗仿宋" w:hAnsi="宋体" w:cs="Arial"/>
          <w:sz w:val="24"/>
        </w:rPr>
      </w:pPr>
    </w:p>
    <w:p w14:paraId="64C6ADB7" w14:textId="77777777" w:rsidR="00603B88" w:rsidRDefault="00603B88" w:rsidP="00603B88">
      <w:pPr>
        <w:adjustRightInd w:val="0"/>
        <w:snapToGrid w:val="0"/>
        <w:jc w:val="center"/>
        <w:rPr>
          <w:rFonts w:ascii="彩虹粗仿宋" w:eastAsia="彩虹粗仿宋" w:hAnsi="宋体" w:cs="Arial"/>
          <w:sz w:val="24"/>
        </w:rPr>
      </w:pPr>
    </w:p>
    <w:p w14:paraId="350333ED" w14:textId="77777777" w:rsidR="00603B88" w:rsidRDefault="00603B88" w:rsidP="00603B88">
      <w:pPr>
        <w:adjustRightInd w:val="0"/>
        <w:snapToGrid w:val="0"/>
        <w:jc w:val="center"/>
        <w:rPr>
          <w:rFonts w:ascii="彩虹粗仿宋" w:eastAsia="彩虹粗仿宋" w:hAnsi="宋体" w:cs="Arial"/>
          <w:sz w:val="24"/>
        </w:rPr>
      </w:pPr>
    </w:p>
    <w:p w14:paraId="56EBDAE5" w14:textId="77777777" w:rsidR="00603B88" w:rsidRDefault="00603B88" w:rsidP="00603B88">
      <w:pPr>
        <w:adjustRightInd w:val="0"/>
        <w:snapToGrid w:val="0"/>
        <w:jc w:val="center"/>
        <w:rPr>
          <w:rFonts w:ascii="彩虹粗仿宋" w:eastAsia="彩虹粗仿宋" w:hAnsi="宋体" w:cs="Arial"/>
          <w:sz w:val="24"/>
        </w:rPr>
      </w:pPr>
    </w:p>
    <w:p w14:paraId="31396E31" w14:textId="77777777" w:rsidR="00603B88" w:rsidRDefault="00603B88" w:rsidP="00603B88">
      <w:pPr>
        <w:adjustRightInd w:val="0"/>
        <w:snapToGrid w:val="0"/>
        <w:jc w:val="center"/>
        <w:rPr>
          <w:rFonts w:ascii="彩虹粗仿宋" w:eastAsia="彩虹粗仿宋" w:hAnsi="宋体" w:cs="Arial"/>
          <w:sz w:val="24"/>
        </w:rPr>
      </w:pPr>
    </w:p>
    <w:p w14:paraId="03450FF7" w14:textId="77777777" w:rsidR="00603B88" w:rsidRPr="004565B1" w:rsidRDefault="00603B88" w:rsidP="00603B88">
      <w:pPr>
        <w:adjustRightInd w:val="0"/>
        <w:snapToGrid w:val="0"/>
        <w:jc w:val="center"/>
        <w:rPr>
          <w:rFonts w:ascii="彩虹粗仿宋" w:eastAsia="彩虹粗仿宋" w:hAnsi="宋体" w:cs="Arial"/>
          <w:sz w:val="24"/>
        </w:rPr>
      </w:pPr>
    </w:p>
    <w:p w14:paraId="1C05282D" w14:textId="77777777" w:rsidR="001F0EC3" w:rsidRDefault="00603B88" w:rsidP="00033263">
      <w:pPr>
        <w:adjustRightInd w:val="0"/>
        <w:snapToGrid w:val="0"/>
        <w:jc w:val="center"/>
        <w:rPr>
          <w:rFonts w:ascii="宋体" w:hAnsi="宋体" w:cs="Arial"/>
          <w:b/>
          <w:sz w:val="48"/>
          <w:szCs w:val="48"/>
        </w:rPr>
      </w:pPr>
      <w:proofErr w:type="gramStart"/>
      <w:r w:rsidRPr="00406457">
        <w:rPr>
          <w:rFonts w:ascii="宋体" w:hAnsi="宋体" w:cs="Arial" w:hint="eastAsia"/>
          <w:b/>
          <w:sz w:val="48"/>
          <w:szCs w:val="48"/>
        </w:rPr>
        <w:t>浦银安盛</w:t>
      </w:r>
      <w:r w:rsidR="00033263" w:rsidRPr="00406457">
        <w:rPr>
          <w:rFonts w:ascii="宋体" w:hAnsi="宋体" w:cs="Arial" w:hint="eastAsia"/>
          <w:b/>
          <w:sz w:val="48"/>
          <w:szCs w:val="48"/>
        </w:rPr>
        <w:t>悦享</w:t>
      </w:r>
      <w:proofErr w:type="gramEnd"/>
      <w:r w:rsidR="00033263" w:rsidRPr="00406457">
        <w:rPr>
          <w:rFonts w:ascii="宋体" w:hAnsi="宋体" w:cs="Arial" w:hint="eastAsia"/>
          <w:b/>
          <w:sz w:val="48"/>
          <w:szCs w:val="48"/>
        </w:rPr>
        <w:t>30天持有期</w:t>
      </w:r>
      <w:r w:rsidRPr="00406457">
        <w:rPr>
          <w:rFonts w:ascii="宋体" w:hAnsi="宋体" w:cs="Arial" w:hint="eastAsia"/>
          <w:b/>
          <w:sz w:val="48"/>
          <w:szCs w:val="48"/>
        </w:rPr>
        <w:t>债券型证券</w:t>
      </w:r>
    </w:p>
    <w:p w14:paraId="1DD60B32" w14:textId="5C6389CC" w:rsidR="00603B88" w:rsidRPr="00406457" w:rsidRDefault="00603B88" w:rsidP="00033263">
      <w:pPr>
        <w:adjustRightInd w:val="0"/>
        <w:snapToGrid w:val="0"/>
        <w:jc w:val="center"/>
        <w:rPr>
          <w:rFonts w:ascii="宋体" w:hAnsi="宋体" w:cs="Arial"/>
          <w:b/>
          <w:sz w:val="48"/>
          <w:szCs w:val="48"/>
        </w:rPr>
      </w:pPr>
      <w:r w:rsidRPr="00406457">
        <w:rPr>
          <w:rFonts w:ascii="宋体" w:hAnsi="宋体" w:cs="Arial" w:hint="eastAsia"/>
          <w:b/>
          <w:sz w:val="48"/>
          <w:szCs w:val="48"/>
        </w:rPr>
        <w:t>投资基金托管协议</w:t>
      </w:r>
    </w:p>
    <w:p w14:paraId="377838B9" w14:textId="77777777" w:rsidR="00603B88" w:rsidRPr="00406457" w:rsidRDefault="00603B88" w:rsidP="00603B88">
      <w:pPr>
        <w:adjustRightInd w:val="0"/>
        <w:snapToGrid w:val="0"/>
        <w:jc w:val="center"/>
        <w:rPr>
          <w:rFonts w:ascii="彩虹粗仿宋" w:eastAsia="彩虹粗仿宋" w:hAnsi="宋体" w:cs="Arial"/>
          <w:sz w:val="24"/>
        </w:rPr>
      </w:pPr>
    </w:p>
    <w:p w14:paraId="1A24EB50" w14:textId="77777777" w:rsidR="00603B88" w:rsidRPr="00406457" w:rsidRDefault="00603B88" w:rsidP="00603B88">
      <w:pPr>
        <w:adjustRightInd w:val="0"/>
        <w:snapToGrid w:val="0"/>
        <w:jc w:val="center"/>
        <w:rPr>
          <w:rFonts w:ascii="彩虹粗仿宋" w:eastAsia="彩虹粗仿宋" w:hAnsi="宋体" w:cs="Arial"/>
          <w:sz w:val="24"/>
        </w:rPr>
      </w:pPr>
    </w:p>
    <w:p w14:paraId="15640C9E" w14:textId="77777777" w:rsidR="00603B88" w:rsidRPr="00406457" w:rsidRDefault="00603B88" w:rsidP="00603B88">
      <w:pPr>
        <w:adjustRightInd w:val="0"/>
        <w:snapToGrid w:val="0"/>
        <w:jc w:val="center"/>
        <w:rPr>
          <w:rFonts w:ascii="彩虹粗仿宋" w:eastAsia="彩虹粗仿宋" w:hAnsi="宋体" w:cs="Arial"/>
          <w:sz w:val="24"/>
        </w:rPr>
      </w:pPr>
    </w:p>
    <w:p w14:paraId="3A44D7D9" w14:textId="77777777" w:rsidR="00603B88" w:rsidRPr="00406457" w:rsidRDefault="00603B88" w:rsidP="00603B88">
      <w:pPr>
        <w:adjustRightInd w:val="0"/>
        <w:snapToGrid w:val="0"/>
        <w:jc w:val="center"/>
        <w:rPr>
          <w:rFonts w:ascii="彩虹粗仿宋" w:eastAsia="彩虹粗仿宋" w:hAnsi="宋体" w:cs="Arial"/>
          <w:sz w:val="24"/>
        </w:rPr>
      </w:pPr>
    </w:p>
    <w:p w14:paraId="7E19807C" w14:textId="77777777" w:rsidR="00603B88" w:rsidRPr="00406457" w:rsidRDefault="00603B88" w:rsidP="00603B88">
      <w:pPr>
        <w:adjustRightInd w:val="0"/>
        <w:snapToGrid w:val="0"/>
        <w:jc w:val="center"/>
        <w:rPr>
          <w:rFonts w:ascii="彩虹粗仿宋" w:eastAsia="彩虹粗仿宋" w:hAnsi="宋体" w:cs="Arial"/>
          <w:sz w:val="24"/>
        </w:rPr>
      </w:pPr>
    </w:p>
    <w:p w14:paraId="33632163" w14:textId="77777777" w:rsidR="00603B88" w:rsidRPr="00406457" w:rsidRDefault="00603B88" w:rsidP="00603B88">
      <w:pPr>
        <w:adjustRightInd w:val="0"/>
        <w:snapToGrid w:val="0"/>
        <w:jc w:val="center"/>
        <w:rPr>
          <w:rFonts w:ascii="彩虹粗仿宋" w:eastAsia="彩虹粗仿宋" w:hAnsi="宋体" w:cs="Arial"/>
          <w:sz w:val="24"/>
        </w:rPr>
      </w:pPr>
    </w:p>
    <w:p w14:paraId="7D04B50B" w14:textId="77777777" w:rsidR="00603B88" w:rsidRPr="00406457" w:rsidRDefault="00603B88" w:rsidP="00603B88">
      <w:pPr>
        <w:adjustRightInd w:val="0"/>
        <w:snapToGrid w:val="0"/>
        <w:jc w:val="center"/>
        <w:rPr>
          <w:rFonts w:ascii="彩虹粗仿宋" w:eastAsia="彩虹粗仿宋" w:hAnsi="宋体" w:cs="Arial"/>
          <w:sz w:val="24"/>
        </w:rPr>
      </w:pPr>
    </w:p>
    <w:p w14:paraId="38A25E48" w14:textId="77777777" w:rsidR="00603B88" w:rsidRPr="00406457" w:rsidRDefault="00603B88" w:rsidP="00603B88">
      <w:pPr>
        <w:adjustRightInd w:val="0"/>
        <w:snapToGrid w:val="0"/>
        <w:jc w:val="center"/>
        <w:rPr>
          <w:rFonts w:ascii="彩虹粗仿宋" w:eastAsia="彩虹粗仿宋" w:hAnsi="宋体" w:cs="Arial"/>
          <w:sz w:val="24"/>
        </w:rPr>
      </w:pPr>
    </w:p>
    <w:p w14:paraId="4807D097" w14:textId="77777777" w:rsidR="00603B88" w:rsidRPr="00406457" w:rsidRDefault="00603B88" w:rsidP="00603B88">
      <w:pPr>
        <w:adjustRightInd w:val="0"/>
        <w:snapToGrid w:val="0"/>
        <w:jc w:val="center"/>
        <w:rPr>
          <w:rFonts w:ascii="彩虹粗仿宋" w:eastAsia="彩虹粗仿宋" w:hAnsi="宋体" w:cs="Arial"/>
          <w:sz w:val="24"/>
        </w:rPr>
      </w:pPr>
    </w:p>
    <w:p w14:paraId="3C88CF78" w14:textId="77777777" w:rsidR="00603B88" w:rsidRPr="00406457" w:rsidRDefault="00603B88" w:rsidP="00213A92">
      <w:pPr>
        <w:adjustRightInd w:val="0"/>
        <w:snapToGrid w:val="0"/>
        <w:rPr>
          <w:rFonts w:ascii="彩虹粗仿宋" w:eastAsia="彩虹粗仿宋" w:hAnsi="宋体" w:cs="Arial"/>
          <w:sz w:val="24"/>
        </w:rPr>
      </w:pPr>
    </w:p>
    <w:p w14:paraId="678BF77F" w14:textId="77777777" w:rsidR="00603B88" w:rsidRPr="00406457" w:rsidRDefault="00603B88" w:rsidP="00603B88">
      <w:pPr>
        <w:adjustRightInd w:val="0"/>
        <w:snapToGrid w:val="0"/>
        <w:jc w:val="center"/>
        <w:rPr>
          <w:rFonts w:ascii="彩虹粗仿宋" w:eastAsia="彩虹粗仿宋" w:hAnsi="宋体" w:cs="Arial"/>
          <w:sz w:val="24"/>
        </w:rPr>
      </w:pPr>
    </w:p>
    <w:p w14:paraId="7FA2B938" w14:textId="74EED1BC" w:rsidR="00603B88" w:rsidRPr="00406457" w:rsidRDefault="00603B88" w:rsidP="00932B0A">
      <w:pPr>
        <w:adjustRightInd w:val="0"/>
        <w:snapToGrid w:val="0"/>
        <w:jc w:val="center"/>
        <w:rPr>
          <w:rFonts w:ascii="宋体" w:hAnsi="宋体" w:cs="Arial"/>
          <w:b/>
          <w:bCs/>
          <w:sz w:val="36"/>
          <w:szCs w:val="36"/>
        </w:rPr>
      </w:pPr>
      <w:r w:rsidRPr="00406457">
        <w:rPr>
          <w:rFonts w:ascii="宋体" w:hAnsi="宋体" w:cs="Arial" w:hint="eastAsia"/>
          <w:b/>
          <w:bCs/>
          <w:sz w:val="36"/>
          <w:szCs w:val="36"/>
        </w:rPr>
        <w:t>基金管理人：</w:t>
      </w:r>
      <w:proofErr w:type="gramStart"/>
      <w:r w:rsidR="00932B0A" w:rsidRPr="00406457">
        <w:rPr>
          <w:rFonts w:ascii="宋体" w:hAnsi="宋体" w:cs="Arial" w:hint="eastAsia"/>
          <w:b/>
          <w:bCs/>
          <w:sz w:val="36"/>
          <w:szCs w:val="36"/>
        </w:rPr>
        <w:t>浦银安盛</w:t>
      </w:r>
      <w:r w:rsidRPr="00406457">
        <w:rPr>
          <w:rFonts w:ascii="宋体" w:hAnsi="宋体" w:cs="Arial" w:hint="eastAsia"/>
          <w:b/>
          <w:bCs/>
          <w:sz w:val="36"/>
          <w:szCs w:val="36"/>
        </w:rPr>
        <w:t>基金</w:t>
      </w:r>
      <w:proofErr w:type="gramEnd"/>
      <w:r w:rsidRPr="00406457">
        <w:rPr>
          <w:rFonts w:ascii="宋体" w:hAnsi="宋体" w:cs="Arial" w:hint="eastAsia"/>
          <w:b/>
          <w:bCs/>
          <w:sz w:val="36"/>
          <w:szCs w:val="36"/>
        </w:rPr>
        <w:t>管理有限公司</w:t>
      </w:r>
    </w:p>
    <w:p w14:paraId="20A8A3BD" w14:textId="007EE7C3" w:rsidR="00603B88" w:rsidRPr="00406457" w:rsidRDefault="00603B88" w:rsidP="006F054D">
      <w:pPr>
        <w:adjustRightInd w:val="0"/>
        <w:snapToGrid w:val="0"/>
        <w:jc w:val="center"/>
        <w:rPr>
          <w:rFonts w:ascii="宋体" w:hAnsi="宋体" w:cs="Arial"/>
          <w:b/>
          <w:bCs/>
          <w:sz w:val="36"/>
          <w:szCs w:val="36"/>
        </w:rPr>
      </w:pPr>
      <w:r w:rsidRPr="00406457">
        <w:rPr>
          <w:rFonts w:ascii="宋体" w:hAnsi="宋体" w:cs="Arial" w:hint="eastAsia"/>
          <w:b/>
          <w:bCs/>
          <w:sz w:val="36"/>
          <w:szCs w:val="36"/>
        </w:rPr>
        <w:t>基金托管人：中国建设银行股份有限公司</w:t>
      </w:r>
    </w:p>
    <w:p w14:paraId="009E5006" w14:textId="77777777" w:rsidR="00603B88" w:rsidRPr="00406457" w:rsidRDefault="00603B88" w:rsidP="00603B88">
      <w:pPr>
        <w:adjustRightInd w:val="0"/>
        <w:snapToGrid w:val="0"/>
        <w:jc w:val="center"/>
        <w:rPr>
          <w:rFonts w:ascii="彩虹粗仿宋" w:eastAsia="彩虹粗仿宋" w:hAnsi="宋体" w:cs="Arial"/>
          <w:sz w:val="24"/>
        </w:rPr>
      </w:pPr>
    </w:p>
    <w:p w14:paraId="547098CC" w14:textId="77777777" w:rsidR="00603B88" w:rsidRPr="00406457" w:rsidRDefault="00603B88" w:rsidP="00603B88">
      <w:pPr>
        <w:adjustRightInd w:val="0"/>
        <w:snapToGrid w:val="0"/>
        <w:jc w:val="center"/>
        <w:rPr>
          <w:rFonts w:ascii="彩虹粗仿宋" w:eastAsia="彩虹粗仿宋" w:hAnsi="宋体" w:cs="Arial"/>
          <w:sz w:val="24"/>
        </w:rPr>
      </w:pPr>
    </w:p>
    <w:p w14:paraId="7EA2A0CD" w14:textId="77777777" w:rsidR="00603B88" w:rsidRPr="00406457" w:rsidRDefault="00603B88" w:rsidP="00603B88">
      <w:pPr>
        <w:adjustRightInd w:val="0"/>
        <w:snapToGrid w:val="0"/>
        <w:jc w:val="center"/>
        <w:rPr>
          <w:rFonts w:ascii="彩虹粗仿宋" w:eastAsia="彩虹粗仿宋" w:hAnsi="宋体" w:cs="Arial"/>
          <w:sz w:val="24"/>
        </w:rPr>
      </w:pPr>
    </w:p>
    <w:p w14:paraId="3FFFC3D8" w14:textId="71AA51C4" w:rsidR="00603B88" w:rsidRPr="00406457" w:rsidRDefault="00603B88" w:rsidP="00603B88">
      <w:pPr>
        <w:adjustRightInd w:val="0"/>
        <w:snapToGrid w:val="0"/>
        <w:rPr>
          <w:rFonts w:ascii="宋体" w:hAnsi="宋体" w:cs="Arial"/>
          <w:b/>
          <w:sz w:val="24"/>
        </w:rPr>
      </w:pPr>
      <w:r w:rsidRPr="00406457">
        <w:rPr>
          <w:rFonts w:ascii="宋体" w:hAnsi="宋体" w:cs="Arial"/>
          <w:sz w:val="24"/>
        </w:rPr>
        <w:t xml:space="preserve">                            </w:t>
      </w:r>
      <w:r w:rsidRPr="00406457">
        <w:rPr>
          <w:rFonts w:ascii="宋体" w:hAnsi="宋体" w:cs="Arial" w:hint="eastAsia"/>
          <w:b/>
          <w:sz w:val="32"/>
        </w:rPr>
        <w:t>二零二</w:t>
      </w:r>
      <w:r w:rsidR="00033263" w:rsidRPr="00406457">
        <w:rPr>
          <w:rFonts w:ascii="宋体" w:hAnsi="宋体" w:cs="Arial" w:hint="eastAsia"/>
          <w:b/>
          <w:sz w:val="32"/>
        </w:rPr>
        <w:t>三</w:t>
      </w:r>
      <w:r w:rsidRPr="00406457">
        <w:rPr>
          <w:rFonts w:ascii="宋体" w:hAnsi="宋体" w:cs="Arial" w:hint="eastAsia"/>
          <w:b/>
          <w:sz w:val="32"/>
        </w:rPr>
        <w:t>年</w:t>
      </w:r>
      <w:r w:rsidR="001F0EC3">
        <w:rPr>
          <w:rFonts w:ascii="宋体" w:hAnsi="宋体" w:cs="Arial" w:hint="eastAsia"/>
          <w:b/>
          <w:sz w:val="32"/>
        </w:rPr>
        <w:t>九</w:t>
      </w:r>
      <w:r w:rsidRPr="00406457">
        <w:rPr>
          <w:rFonts w:ascii="宋体" w:hAnsi="宋体" w:cs="Arial" w:hint="eastAsia"/>
          <w:b/>
          <w:sz w:val="32"/>
        </w:rPr>
        <w:t>月</w:t>
      </w:r>
    </w:p>
    <w:p w14:paraId="52091A8C" w14:textId="07459D78" w:rsidR="00603B88" w:rsidRPr="00406457" w:rsidRDefault="00603B88" w:rsidP="00603B88">
      <w:pPr>
        <w:adjustRightInd w:val="0"/>
        <w:snapToGrid w:val="0"/>
        <w:rPr>
          <w:rFonts w:ascii="彩虹粗仿宋" w:eastAsia="彩虹粗仿宋" w:hAnsi="宋体" w:cs="Arial"/>
          <w:bCs/>
          <w:sz w:val="24"/>
        </w:rPr>
      </w:pPr>
    </w:p>
    <w:p w14:paraId="14B6C449" w14:textId="7166044E" w:rsidR="00F0069F" w:rsidRPr="00406457" w:rsidRDefault="00F0069F" w:rsidP="00603B88">
      <w:pPr>
        <w:adjustRightInd w:val="0"/>
        <w:snapToGrid w:val="0"/>
        <w:rPr>
          <w:rFonts w:ascii="彩虹粗仿宋" w:eastAsia="彩虹粗仿宋" w:hAnsi="宋体" w:cs="Arial"/>
          <w:bCs/>
          <w:sz w:val="24"/>
        </w:rPr>
      </w:pPr>
    </w:p>
    <w:p w14:paraId="71C00F7B" w14:textId="77777777" w:rsidR="00F0069F" w:rsidRPr="00406457" w:rsidRDefault="00F0069F" w:rsidP="00603B88">
      <w:pPr>
        <w:adjustRightInd w:val="0"/>
        <w:snapToGrid w:val="0"/>
        <w:rPr>
          <w:rFonts w:ascii="彩虹粗仿宋" w:eastAsia="彩虹粗仿宋" w:hAnsi="宋体" w:cs="Arial"/>
          <w:bCs/>
          <w:sz w:val="24"/>
        </w:rPr>
      </w:pPr>
    </w:p>
    <w:p w14:paraId="424C47F9" w14:textId="77777777" w:rsidR="00603B88" w:rsidRPr="00406457" w:rsidRDefault="00603B88" w:rsidP="00603B88">
      <w:pPr>
        <w:jc w:val="center"/>
        <w:rPr>
          <w:rFonts w:ascii="宋体" w:hAnsi="宋体"/>
          <w:b/>
          <w:bCs/>
          <w:sz w:val="30"/>
        </w:rPr>
      </w:pPr>
      <w:r w:rsidRPr="00406457">
        <w:rPr>
          <w:rFonts w:ascii="宋体" w:hAnsi="宋体" w:hint="eastAsia"/>
          <w:b/>
          <w:bCs/>
          <w:sz w:val="30"/>
        </w:rPr>
        <w:t>目</w:t>
      </w:r>
      <w:r w:rsidRPr="00406457">
        <w:rPr>
          <w:rFonts w:ascii="宋体" w:hAnsi="宋体"/>
          <w:b/>
          <w:bCs/>
          <w:sz w:val="30"/>
        </w:rPr>
        <w:t xml:space="preserve">    </w:t>
      </w:r>
      <w:r w:rsidRPr="00406457">
        <w:rPr>
          <w:rFonts w:ascii="宋体" w:hAnsi="宋体" w:hint="eastAsia"/>
          <w:b/>
          <w:bCs/>
          <w:sz w:val="30"/>
        </w:rPr>
        <w:t>录</w:t>
      </w:r>
    </w:p>
    <w:p w14:paraId="0371F081" w14:textId="6C6DCFFC" w:rsidR="00603B88" w:rsidRPr="00406457" w:rsidRDefault="00603B88">
      <w:pPr>
        <w:pStyle w:val="28"/>
        <w:rPr>
          <w:rFonts w:ascii="宋体" w:hAnsi="宋体"/>
          <w:noProof/>
          <w:sz w:val="24"/>
        </w:rPr>
      </w:pPr>
      <w:r w:rsidRPr="00406457">
        <w:rPr>
          <w:rFonts w:ascii="宋体" w:hAnsi="宋体" w:hint="eastAsia"/>
          <w:sz w:val="24"/>
        </w:rPr>
        <w:fldChar w:fldCharType="begin"/>
      </w:r>
      <w:r w:rsidRPr="00406457">
        <w:rPr>
          <w:rFonts w:ascii="宋体" w:hAnsi="宋体"/>
          <w:sz w:val="24"/>
        </w:rPr>
        <w:instrText xml:space="preserve"> TOC \o "1-2" \h \z </w:instrText>
      </w:r>
      <w:r w:rsidRPr="00406457">
        <w:rPr>
          <w:rFonts w:ascii="宋体" w:hAnsi="宋体" w:hint="eastAsia"/>
          <w:sz w:val="24"/>
        </w:rPr>
        <w:fldChar w:fldCharType="separate"/>
      </w:r>
      <w:hyperlink r:id="rId8" w:anchor="_Toc124325885" w:history="1">
        <w:r w:rsidRPr="00406457">
          <w:rPr>
            <w:rStyle w:val="ab"/>
            <w:rFonts w:ascii="宋体" w:hAnsi="宋体" w:hint="eastAsia"/>
            <w:noProof/>
            <w:sz w:val="24"/>
          </w:rPr>
          <w:t>一、基金托管协议当事人</w:t>
        </w:r>
        <w:r w:rsidRPr="00406457">
          <w:rPr>
            <w:rStyle w:val="ab"/>
            <w:rFonts w:ascii="宋体" w:hAnsi="宋体"/>
            <w:noProof/>
            <w:webHidden/>
            <w:sz w:val="24"/>
          </w:rPr>
          <w:tab/>
        </w:r>
        <w:r w:rsidRPr="00406457">
          <w:rPr>
            <w:rStyle w:val="ab"/>
            <w:rFonts w:ascii="宋体" w:hAnsi="宋体" w:hint="eastAsia"/>
            <w:noProof/>
            <w:webHidden/>
            <w:sz w:val="24"/>
          </w:rPr>
          <w:fldChar w:fldCharType="begin"/>
        </w:r>
        <w:r w:rsidRPr="00406457">
          <w:rPr>
            <w:rStyle w:val="ab"/>
            <w:rFonts w:ascii="宋体" w:hAnsi="宋体"/>
            <w:noProof/>
            <w:webHidden/>
            <w:sz w:val="24"/>
          </w:rPr>
          <w:instrText xml:space="preserve"> PAGEREF _Toc124325885 \h </w:instrText>
        </w:r>
        <w:r w:rsidRPr="00406457">
          <w:rPr>
            <w:rStyle w:val="ab"/>
            <w:rFonts w:ascii="宋体" w:hAnsi="宋体" w:hint="eastAsia"/>
            <w:noProof/>
            <w:webHidden/>
            <w:sz w:val="24"/>
          </w:rPr>
        </w:r>
        <w:r w:rsidRPr="00406457">
          <w:rPr>
            <w:rStyle w:val="ab"/>
            <w:rFonts w:ascii="宋体" w:hAnsi="宋体" w:hint="eastAsia"/>
            <w:noProof/>
            <w:webHidden/>
            <w:sz w:val="24"/>
          </w:rPr>
          <w:fldChar w:fldCharType="separate"/>
        </w:r>
        <w:r w:rsidR="00981AEC">
          <w:rPr>
            <w:rStyle w:val="ab"/>
            <w:rFonts w:ascii="宋体" w:hAnsi="宋体"/>
            <w:noProof/>
            <w:webHidden/>
            <w:sz w:val="24"/>
          </w:rPr>
          <w:t>4</w:t>
        </w:r>
        <w:r w:rsidRPr="00406457">
          <w:rPr>
            <w:rStyle w:val="ab"/>
            <w:rFonts w:ascii="宋体" w:hAnsi="宋体" w:hint="eastAsia"/>
            <w:noProof/>
            <w:webHidden/>
            <w:sz w:val="24"/>
          </w:rPr>
          <w:fldChar w:fldCharType="end"/>
        </w:r>
      </w:hyperlink>
    </w:p>
    <w:p w14:paraId="45243E8F" w14:textId="4D3C322B" w:rsidR="00603B88" w:rsidRPr="00406457" w:rsidRDefault="000F1CFC">
      <w:pPr>
        <w:pStyle w:val="28"/>
        <w:rPr>
          <w:rFonts w:ascii="宋体" w:hAnsi="宋体"/>
          <w:noProof/>
          <w:sz w:val="24"/>
        </w:rPr>
      </w:pPr>
      <w:hyperlink r:id="rId9" w:anchor="_Toc124325886" w:history="1">
        <w:r w:rsidR="00603B88" w:rsidRPr="00406457">
          <w:rPr>
            <w:rStyle w:val="ab"/>
            <w:rFonts w:ascii="宋体" w:hAnsi="宋体" w:hint="eastAsia"/>
            <w:noProof/>
            <w:sz w:val="24"/>
          </w:rPr>
          <w:t>二、基金托管协议的依据、目的和原则</w:t>
        </w:r>
        <w:r w:rsidR="00603B88" w:rsidRPr="00406457">
          <w:rPr>
            <w:rStyle w:val="ab"/>
            <w:rFonts w:ascii="宋体" w:hAnsi="宋体"/>
            <w:noProof/>
            <w:webHidden/>
            <w:sz w:val="24"/>
          </w:rPr>
          <w:tab/>
        </w:r>
        <w:r w:rsidR="00603B88" w:rsidRPr="00406457">
          <w:rPr>
            <w:rStyle w:val="ab"/>
            <w:rFonts w:ascii="宋体" w:hAnsi="宋体" w:hint="eastAsia"/>
            <w:noProof/>
            <w:webHidden/>
            <w:sz w:val="24"/>
          </w:rPr>
          <w:fldChar w:fldCharType="begin"/>
        </w:r>
        <w:r w:rsidR="00603B88" w:rsidRPr="00406457">
          <w:rPr>
            <w:rStyle w:val="ab"/>
            <w:rFonts w:ascii="宋体" w:hAnsi="宋体"/>
            <w:noProof/>
            <w:webHidden/>
            <w:sz w:val="24"/>
          </w:rPr>
          <w:instrText xml:space="preserve"> PAGEREF _Toc124325886 \h </w:instrText>
        </w:r>
        <w:r w:rsidR="00603B88" w:rsidRPr="00406457">
          <w:rPr>
            <w:rStyle w:val="ab"/>
            <w:rFonts w:ascii="宋体" w:hAnsi="宋体" w:hint="eastAsia"/>
            <w:noProof/>
            <w:webHidden/>
            <w:sz w:val="24"/>
          </w:rPr>
        </w:r>
        <w:r w:rsidR="00603B88" w:rsidRPr="00406457">
          <w:rPr>
            <w:rStyle w:val="ab"/>
            <w:rFonts w:ascii="宋体" w:hAnsi="宋体" w:hint="eastAsia"/>
            <w:noProof/>
            <w:webHidden/>
            <w:sz w:val="24"/>
          </w:rPr>
          <w:fldChar w:fldCharType="separate"/>
        </w:r>
        <w:r w:rsidR="00981AEC">
          <w:rPr>
            <w:rStyle w:val="ab"/>
            <w:rFonts w:ascii="宋体" w:hAnsi="宋体"/>
            <w:noProof/>
            <w:webHidden/>
            <w:sz w:val="24"/>
          </w:rPr>
          <w:t>5</w:t>
        </w:r>
        <w:r w:rsidR="00603B88" w:rsidRPr="00406457">
          <w:rPr>
            <w:rStyle w:val="ab"/>
            <w:rFonts w:ascii="宋体" w:hAnsi="宋体" w:hint="eastAsia"/>
            <w:noProof/>
            <w:webHidden/>
            <w:sz w:val="24"/>
          </w:rPr>
          <w:fldChar w:fldCharType="end"/>
        </w:r>
      </w:hyperlink>
    </w:p>
    <w:p w14:paraId="1A80C88C" w14:textId="2ED2C63F" w:rsidR="00603B88" w:rsidRPr="00406457" w:rsidRDefault="000F1CFC">
      <w:pPr>
        <w:pStyle w:val="28"/>
        <w:rPr>
          <w:rFonts w:ascii="宋体" w:hAnsi="宋体"/>
          <w:noProof/>
          <w:sz w:val="24"/>
        </w:rPr>
      </w:pPr>
      <w:hyperlink r:id="rId10" w:anchor="_Toc124325887" w:history="1">
        <w:r w:rsidR="00603B88" w:rsidRPr="00406457">
          <w:rPr>
            <w:rStyle w:val="ab"/>
            <w:rFonts w:ascii="宋体" w:hAnsi="宋体" w:hint="eastAsia"/>
            <w:noProof/>
            <w:sz w:val="24"/>
          </w:rPr>
          <w:t>三、基金托管人对基金管理人的业务监督和核查</w:t>
        </w:r>
        <w:r w:rsidR="00603B88" w:rsidRPr="00406457">
          <w:rPr>
            <w:rStyle w:val="ab"/>
            <w:rFonts w:ascii="宋体" w:hAnsi="宋体"/>
            <w:noProof/>
            <w:webHidden/>
            <w:sz w:val="24"/>
          </w:rPr>
          <w:tab/>
        </w:r>
        <w:r w:rsidR="00603B88" w:rsidRPr="00406457">
          <w:rPr>
            <w:rStyle w:val="ab"/>
            <w:rFonts w:ascii="宋体" w:hAnsi="宋体" w:hint="eastAsia"/>
            <w:noProof/>
            <w:webHidden/>
            <w:sz w:val="24"/>
          </w:rPr>
          <w:fldChar w:fldCharType="begin"/>
        </w:r>
        <w:r w:rsidR="00603B88" w:rsidRPr="00406457">
          <w:rPr>
            <w:rStyle w:val="ab"/>
            <w:rFonts w:ascii="宋体" w:hAnsi="宋体"/>
            <w:noProof/>
            <w:webHidden/>
            <w:sz w:val="24"/>
          </w:rPr>
          <w:instrText xml:space="preserve"> PAGEREF _Toc124325887 \h </w:instrText>
        </w:r>
        <w:r w:rsidR="00603B88" w:rsidRPr="00406457">
          <w:rPr>
            <w:rStyle w:val="ab"/>
            <w:rFonts w:ascii="宋体" w:hAnsi="宋体" w:hint="eastAsia"/>
            <w:noProof/>
            <w:webHidden/>
            <w:sz w:val="24"/>
          </w:rPr>
        </w:r>
        <w:r w:rsidR="00603B88" w:rsidRPr="00406457">
          <w:rPr>
            <w:rStyle w:val="ab"/>
            <w:rFonts w:ascii="宋体" w:hAnsi="宋体" w:hint="eastAsia"/>
            <w:noProof/>
            <w:webHidden/>
            <w:sz w:val="24"/>
          </w:rPr>
          <w:fldChar w:fldCharType="separate"/>
        </w:r>
        <w:r w:rsidR="00981AEC">
          <w:rPr>
            <w:rStyle w:val="ab"/>
            <w:rFonts w:ascii="宋体" w:hAnsi="宋体"/>
            <w:noProof/>
            <w:webHidden/>
            <w:sz w:val="24"/>
          </w:rPr>
          <w:t>5</w:t>
        </w:r>
        <w:r w:rsidR="00603B88" w:rsidRPr="00406457">
          <w:rPr>
            <w:rStyle w:val="ab"/>
            <w:rFonts w:ascii="宋体" w:hAnsi="宋体" w:hint="eastAsia"/>
            <w:noProof/>
            <w:webHidden/>
            <w:sz w:val="24"/>
          </w:rPr>
          <w:fldChar w:fldCharType="end"/>
        </w:r>
      </w:hyperlink>
    </w:p>
    <w:p w14:paraId="599A591B" w14:textId="5CE4EC73" w:rsidR="00603B88" w:rsidRPr="00406457" w:rsidRDefault="000F1CFC">
      <w:pPr>
        <w:pStyle w:val="28"/>
        <w:rPr>
          <w:rFonts w:ascii="宋体" w:hAnsi="宋体"/>
          <w:noProof/>
          <w:sz w:val="24"/>
        </w:rPr>
      </w:pPr>
      <w:hyperlink r:id="rId11" w:anchor="_Toc124325888" w:history="1">
        <w:r w:rsidR="00603B88" w:rsidRPr="00406457">
          <w:rPr>
            <w:rStyle w:val="ab"/>
            <w:rFonts w:ascii="宋体" w:hAnsi="宋体" w:hint="eastAsia"/>
            <w:noProof/>
            <w:sz w:val="24"/>
          </w:rPr>
          <w:t>四、基金管理人对基金托管人的业务核查</w:t>
        </w:r>
        <w:r w:rsidR="00603B88" w:rsidRPr="00406457">
          <w:rPr>
            <w:rStyle w:val="ab"/>
            <w:rFonts w:ascii="宋体" w:hAnsi="宋体"/>
            <w:noProof/>
            <w:webHidden/>
            <w:sz w:val="24"/>
          </w:rPr>
          <w:tab/>
        </w:r>
        <w:r w:rsidR="00603B88" w:rsidRPr="00406457">
          <w:rPr>
            <w:rStyle w:val="ab"/>
            <w:rFonts w:ascii="宋体" w:hAnsi="宋体" w:hint="eastAsia"/>
            <w:noProof/>
            <w:webHidden/>
            <w:sz w:val="24"/>
          </w:rPr>
          <w:fldChar w:fldCharType="begin"/>
        </w:r>
        <w:r w:rsidR="00603B88" w:rsidRPr="00406457">
          <w:rPr>
            <w:rStyle w:val="ab"/>
            <w:rFonts w:ascii="宋体" w:hAnsi="宋体"/>
            <w:noProof/>
            <w:webHidden/>
            <w:sz w:val="24"/>
          </w:rPr>
          <w:instrText xml:space="preserve"> PAGEREF _Toc124325888 \h </w:instrText>
        </w:r>
        <w:r w:rsidR="00603B88" w:rsidRPr="00406457">
          <w:rPr>
            <w:rStyle w:val="ab"/>
            <w:rFonts w:ascii="宋体" w:hAnsi="宋体" w:hint="eastAsia"/>
            <w:noProof/>
            <w:webHidden/>
            <w:sz w:val="24"/>
          </w:rPr>
        </w:r>
        <w:r w:rsidR="00603B88" w:rsidRPr="00406457">
          <w:rPr>
            <w:rStyle w:val="ab"/>
            <w:rFonts w:ascii="宋体" w:hAnsi="宋体" w:hint="eastAsia"/>
            <w:noProof/>
            <w:webHidden/>
            <w:sz w:val="24"/>
          </w:rPr>
          <w:fldChar w:fldCharType="separate"/>
        </w:r>
        <w:r w:rsidR="00981AEC">
          <w:rPr>
            <w:rStyle w:val="ab"/>
            <w:rFonts w:ascii="宋体" w:hAnsi="宋体"/>
            <w:noProof/>
            <w:webHidden/>
            <w:sz w:val="24"/>
          </w:rPr>
          <w:t>9</w:t>
        </w:r>
        <w:r w:rsidR="00603B88" w:rsidRPr="00406457">
          <w:rPr>
            <w:rStyle w:val="ab"/>
            <w:rFonts w:ascii="宋体" w:hAnsi="宋体" w:hint="eastAsia"/>
            <w:noProof/>
            <w:webHidden/>
            <w:sz w:val="24"/>
          </w:rPr>
          <w:fldChar w:fldCharType="end"/>
        </w:r>
      </w:hyperlink>
    </w:p>
    <w:p w14:paraId="11594E22" w14:textId="4F0F94A1" w:rsidR="00603B88" w:rsidRPr="00406457" w:rsidRDefault="000F1CFC">
      <w:pPr>
        <w:pStyle w:val="28"/>
        <w:rPr>
          <w:rFonts w:ascii="宋体" w:hAnsi="宋体"/>
          <w:noProof/>
          <w:sz w:val="24"/>
        </w:rPr>
      </w:pPr>
      <w:hyperlink r:id="rId12" w:anchor="_Toc124325889" w:history="1">
        <w:r w:rsidR="00603B88" w:rsidRPr="00406457">
          <w:rPr>
            <w:rStyle w:val="ab"/>
            <w:rFonts w:ascii="宋体" w:hAnsi="宋体" w:hint="eastAsia"/>
            <w:noProof/>
            <w:sz w:val="24"/>
          </w:rPr>
          <w:t>五、基金财产的保管</w:t>
        </w:r>
        <w:r w:rsidR="00603B88" w:rsidRPr="00406457">
          <w:rPr>
            <w:rStyle w:val="ab"/>
            <w:rFonts w:ascii="宋体" w:hAnsi="宋体"/>
            <w:noProof/>
            <w:webHidden/>
            <w:sz w:val="24"/>
          </w:rPr>
          <w:tab/>
        </w:r>
        <w:r w:rsidR="00603B88" w:rsidRPr="00406457">
          <w:rPr>
            <w:rStyle w:val="ab"/>
            <w:rFonts w:ascii="宋体" w:hAnsi="宋体" w:hint="eastAsia"/>
            <w:noProof/>
            <w:webHidden/>
            <w:sz w:val="24"/>
          </w:rPr>
          <w:fldChar w:fldCharType="begin"/>
        </w:r>
        <w:r w:rsidR="00603B88" w:rsidRPr="00406457">
          <w:rPr>
            <w:rStyle w:val="ab"/>
            <w:rFonts w:ascii="宋体" w:hAnsi="宋体"/>
            <w:noProof/>
            <w:webHidden/>
            <w:sz w:val="24"/>
          </w:rPr>
          <w:instrText xml:space="preserve"> PAGEREF _Toc124325889 \h </w:instrText>
        </w:r>
        <w:r w:rsidR="00603B88" w:rsidRPr="00406457">
          <w:rPr>
            <w:rStyle w:val="ab"/>
            <w:rFonts w:ascii="宋体" w:hAnsi="宋体" w:hint="eastAsia"/>
            <w:noProof/>
            <w:webHidden/>
            <w:sz w:val="24"/>
          </w:rPr>
        </w:r>
        <w:r w:rsidR="00603B88" w:rsidRPr="00406457">
          <w:rPr>
            <w:rStyle w:val="ab"/>
            <w:rFonts w:ascii="宋体" w:hAnsi="宋体" w:hint="eastAsia"/>
            <w:noProof/>
            <w:webHidden/>
            <w:sz w:val="24"/>
          </w:rPr>
          <w:fldChar w:fldCharType="separate"/>
        </w:r>
        <w:r w:rsidR="00981AEC">
          <w:rPr>
            <w:rStyle w:val="ab"/>
            <w:rFonts w:ascii="宋体" w:hAnsi="宋体"/>
            <w:noProof/>
            <w:webHidden/>
            <w:sz w:val="24"/>
          </w:rPr>
          <w:t>10</w:t>
        </w:r>
        <w:r w:rsidR="00603B88" w:rsidRPr="00406457">
          <w:rPr>
            <w:rStyle w:val="ab"/>
            <w:rFonts w:ascii="宋体" w:hAnsi="宋体" w:hint="eastAsia"/>
            <w:noProof/>
            <w:webHidden/>
            <w:sz w:val="24"/>
          </w:rPr>
          <w:fldChar w:fldCharType="end"/>
        </w:r>
      </w:hyperlink>
    </w:p>
    <w:p w14:paraId="2A17225A" w14:textId="7A0AF51E" w:rsidR="00603B88" w:rsidRPr="00406457" w:rsidRDefault="000F1CFC">
      <w:pPr>
        <w:pStyle w:val="28"/>
        <w:rPr>
          <w:rFonts w:ascii="宋体" w:hAnsi="宋体"/>
          <w:noProof/>
          <w:sz w:val="24"/>
        </w:rPr>
      </w:pPr>
      <w:hyperlink r:id="rId13" w:anchor="_Toc124325890" w:history="1">
        <w:r w:rsidR="00603B88" w:rsidRPr="00406457">
          <w:rPr>
            <w:rStyle w:val="ab"/>
            <w:rFonts w:ascii="宋体" w:hAnsi="宋体" w:hint="eastAsia"/>
            <w:noProof/>
            <w:sz w:val="24"/>
          </w:rPr>
          <w:t>六、指令的发送、确认及执行</w:t>
        </w:r>
        <w:r w:rsidR="00603B88" w:rsidRPr="00406457">
          <w:rPr>
            <w:rStyle w:val="ab"/>
            <w:rFonts w:ascii="宋体" w:hAnsi="宋体"/>
            <w:noProof/>
            <w:webHidden/>
            <w:sz w:val="24"/>
          </w:rPr>
          <w:tab/>
        </w:r>
        <w:r w:rsidR="00603B88" w:rsidRPr="00406457">
          <w:rPr>
            <w:rStyle w:val="ab"/>
            <w:rFonts w:ascii="宋体" w:hAnsi="宋体" w:hint="eastAsia"/>
            <w:noProof/>
            <w:webHidden/>
            <w:sz w:val="24"/>
          </w:rPr>
          <w:fldChar w:fldCharType="begin"/>
        </w:r>
        <w:r w:rsidR="00603B88" w:rsidRPr="00406457">
          <w:rPr>
            <w:rStyle w:val="ab"/>
            <w:rFonts w:ascii="宋体" w:hAnsi="宋体"/>
            <w:noProof/>
            <w:webHidden/>
            <w:sz w:val="24"/>
          </w:rPr>
          <w:instrText xml:space="preserve"> PAGEREF _Toc124325890 \h </w:instrText>
        </w:r>
        <w:r w:rsidR="00603B88" w:rsidRPr="00406457">
          <w:rPr>
            <w:rStyle w:val="ab"/>
            <w:rFonts w:ascii="宋体" w:hAnsi="宋体" w:hint="eastAsia"/>
            <w:noProof/>
            <w:webHidden/>
            <w:sz w:val="24"/>
          </w:rPr>
        </w:r>
        <w:r w:rsidR="00603B88" w:rsidRPr="00406457">
          <w:rPr>
            <w:rStyle w:val="ab"/>
            <w:rFonts w:ascii="宋体" w:hAnsi="宋体" w:hint="eastAsia"/>
            <w:noProof/>
            <w:webHidden/>
            <w:sz w:val="24"/>
          </w:rPr>
          <w:fldChar w:fldCharType="separate"/>
        </w:r>
        <w:r w:rsidR="00981AEC">
          <w:rPr>
            <w:rStyle w:val="ab"/>
            <w:rFonts w:ascii="宋体" w:hAnsi="宋体"/>
            <w:noProof/>
            <w:webHidden/>
            <w:sz w:val="24"/>
          </w:rPr>
          <w:t>13</w:t>
        </w:r>
        <w:r w:rsidR="00603B88" w:rsidRPr="00406457">
          <w:rPr>
            <w:rStyle w:val="ab"/>
            <w:rFonts w:ascii="宋体" w:hAnsi="宋体" w:hint="eastAsia"/>
            <w:noProof/>
            <w:webHidden/>
            <w:sz w:val="24"/>
          </w:rPr>
          <w:fldChar w:fldCharType="end"/>
        </w:r>
      </w:hyperlink>
    </w:p>
    <w:p w14:paraId="548DB2C8" w14:textId="566BED66" w:rsidR="00603B88" w:rsidRPr="00406457" w:rsidRDefault="000F1CFC">
      <w:pPr>
        <w:pStyle w:val="28"/>
        <w:rPr>
          <w:rFonts w:ascii="宋体" w:hAnsi="宋体"/>
          <w:noProof/>
          <w:sz w:val="24"/>
        </w:rPr>
      </w:pPr>
      <w:hyperlink r:id="rId14" w:anchor="_Toc124325891" w:history="1">
        <w:r w:rsidR="00603B88" w:rsidRPr="00406457">
          <w:rPr>
            <w:rStyle w:val="ab"/>
            <w:rFonts w:ascii="宋体" w:hAnsi="宋体" w:hint="eastAsia"/>
            <w:noProof/>
            <w:sz w:val="24"/>
          </w:rPr>
          <w:t>七、交易及清算交收安排</w:t>
        </w:r>
        <w:r w:rsidR="00603B88" w:rsidRPr="00406457">
          <w:rPr>
            <w:rStyle w:val="ab"/>
            <w:rFonts w:ascii="宋体" w:hAnsi="宋体"/>
            <w:noProof/>
            <w:webHidden/>
            <w:sz w:val="24"/>
          </w:rPr>
          <w:tab/>
        </w:r>
        <w:r w:rsidR="00603B88" w:rsidRPr="00406457">
          <w:rPr>
            <w:rStyle w:val="ab"/>
            <w:rFonts w:ascii="宋体" w:hAnsi="宋体" w:hint="eastAsia"/>
            <w:noProof/>
            <w:webHidden/>
            <w:sz w:val="24"/>
          </w:rPr>
          <w:fldChar w:fldCharType="begin"/>
        </w:r>
        <w:r w:rsidR="00603B88" w:rsidRPr="00406457">
          <w:rPr>
            <w:rStyle w:val="ab"/>
            <w:rFonts w:ascii="宋体" w:hAnsi="宋体"/>
            <w:noProof/>
            <w:webHidden/>
            <w:sz w:val="24"/>
          </w:rPr>
          <w:instrText xml:space="preserve"> PAGEREF _Toc124325891 \h </w:instrText>
        </w:r>
        <w:r w:rsidR="00603B88" w:rsidRPr="00406457">
          <w:rPr>
            <w:rStyle w:val="ab"/>
            <w:rFonts w:ascii="宋体" w:hAnsi="宋体" w:hint="eastAsia"/>
            <w:noProof/>
            <w:webHidden/>
            <w:sz w:val="24"/>
          </w:rPr>
        </w:r>
        <w:r w:rsidR="00603B88" w:rsidRPr="00406457">
          <w:rPr>
            <w:rStyle w:val="ab"/>
            <w:rFonts w:ascii="宋体" w:hAnsi="宋体" w:hint="eastAsia"/>
            <w:noProof/>
            <w:webHidden/>
            <w:sz w:val="24"/>
          </w:rPr>
          <w:fldChar w:fldCharType="separate"/>
        </w:r>
        <w:r w:rsidR="00981AEC">
          <w:rPr>
            <w:rStyle w:val="ab"/>
            <w:rFonts w:ascii="宋体" w:hAnsi="宋体"/>
            <w:noProof/>
            <w:webHidden/>
            <w:sz w:val="24"/>
          </w:rPr>
          <w:t>16</w:t>
        </w:r>
        <w:r w:rsidR="00603B88" w:rsidRPr="00406457">
          <w:rPr>
            <w:rStyle w:val="ab"/>
            <w:rFonts w:ascii="宋体" w:hAnsi="宋体" w:hint="eastAsia"/>
            <w:noProof/>
            <w:webHidden/>
            <w:sz w:val="24"/>
          </w:rPr>
          <w:fldChar w:fldCharType="end"/>
        </w:r>
      </w:hyperlink>
    </w:p>
    <w:p w14:paraId="5B10858F" w14:textId="0575C2E7" w:rsidR="00603B88" w:rsidRPr="00406457" w:rsidRDefault="000F1CFC">
      <w:pPr>
        <w:pStyle w:val="28"/>
        <w:rPr>
          <w:rFonts w:ascii="宋体" w:hAnsi="宋体"/>
          <w:noProof/>
          <w:sz w:val="24"/>
        </w:rPr>
      </w:pPr>
      <w:hyperlink r:id="rId15" w:anchor="_Toc124325892" w:history="1">
        <w:r w:rsidR="00603B88" w:rsidRPr="00406457">
          <w:rPr>
            <w:rStyle w:val="ab"/>
            <w:rFonts w:ascii="宋体" w:hAnsi="宋体" w:hint="eastAsia"/>
            <w:noProof/>
            <w:sz w:val="24"/>
          </w:rPr>
          <w:t>八、基金资产净值计算和会计核算</w:t>
        </w:r>
        <w:r w:rsidR="00603B88" w:rsidRPr="00406457">
          <w:rPr>
            <w:rStyle w:val="ab"/>
            <w:rFonts w:ascii="宋体" w:hAnsi="宋体"/>
            <w:noProof/>
            <w:webHidden/>
            <w:sz w:val="24"/>
          </w:rPr>
          <w:tab/>
        </w:r>
        <w:r w:rsidR="00603B88" w:rsidRPr="00406457">
          <w:rPr>
            <w:rStyle w:val="ab"/>
            <w:rFonts w:ascii="宋体" w:hAnsi="宋体" w:hint="eastAsia"/>
            <w:noProof/>
            <w:webHidden/>
            <w:sz w:val="24"/>
          </w:rPr>
          <w:fldChar w:fldCharType="begin"/>
        </w:r>
        <w:r w:rsidR="00603B88" w:rsidRPr="00406457">
          <w:rPr>
            <w:rStyle w:val="ab"/>
            <w:rFonts w:ascii="宋体" w:hAnsi="宋体"/>
            <w:noProof/>
            <w:webHidden/>
            <w:sz w:val="24"/>
          </w:rPr>
          <w:instrText xml:space="preserve"> PAGEREF _Toc124325892 \h </w:instrText>
        </w:r>
        <w:r w:rsidR="00603B88" w:rsidRPr="00406457">
          <w:rPr>
            <w:rStyle w:val="ab"/>
            <w:rFonts w:ascii="宋体" w:hAnsi="宋体" w:hint="eastAsia"/>
            <w:noProof/>
            <w:webHidden/>
            <w:sz w:val="24"/>
          </w:rPr>
        </w:r>
        <w:r w:rsidR="00603B88" w:rsidRPr="00406457">
          <w:rPr>
            <w:rStyle w:val="ab"/>
            <w:rFonts w:ascii="宋体" w:hAnsi="宋体" w:hint="eastAsia"/>
            <w:noProof/>
            <w:webHidden/>
            <w:sz w:val="24"/>
          </w:rPr>
          <w:fldChar w:fldCharType="separate"/>
        </w:r>
        <w:r w:rsidR="00981AEC">
          <w:rPr>
            <w:rStyle w:val="ab"/>
            <w:rFonts w:ascii="宋体" w:hAnsi="宋体"/>
            <w:noProof/>
            <w:webHidden/>
            <w:sz w:val="24"/>
          </w:rPr>
          <w:t>21</w:t>
        </w:r>
        <w:r w:rsidR="00603B88" w:rsidRPr="00406457">
          <w:rPr>
            <w:rStyle w:val="ab"/>
            <w:rFonts w:ascii="宋体" w:hAnsi="宋体" w:hint="eastAsia"/>
            <w:noProof/>
            <w:webHidden/>
            <w:sz w:val="24"/>
          </w:rPr>
          <w:fldChar w:fldCharType="end"/>
        </w:r>
      </w:hyperlink>
    </w:p>
    <w:p w14:paraId="23E0B62A" w14:textId="4F63EC1C" w:rsidR="00603B88" w:rsidRPr="00406457" w:rsidRDefault="000F1CFC">
      <w:pPr>
        <w:pStyle w:val="28"/>
        <w:rPr>
          <w:rFonts w:ascii="宋体" w:hAnsi="宋体"/>
          <w:noProof/>
          <w:sz w:val="24"/>
        </w:rPr>
      </w:pPr>
      <w:hyperlink r:id="rId16" w:anchor="_Toc124325893" w:history="1">
        <w:r w:rsidR="00603B88" w:rsidRPr="00406457">
          <w:rPr>
            <w:rStyle w:val="ab"/>
            <w:rFonts w:ascii="宋体" w:hAnsi="宋体" w:hint="eastAsia"/>
            <w:noProof/>
            <w:sz w:val="24"/>
          </w:rPr>
          <w:t>九、基金收益分配</w:t>
        </w:r>
        <w:r w:rsidR="00603B88" w:rsidRPr="00406457">
          <w:rPr>
            <w:rStyle w:val="ab"/>
            <w:rFonts w:ascii="宋体" w:hAnsi="宋体"/>
            <w:noProof/>
            <w:webHidden/>
            <w:sz w:val="24"/>
          </w:rPr>
          <w:tab/>
        </w:r>
        <w:r w:rsidR="00603B88" w:rsidRPr="00406457">
          <w:rPr>
            <w:rStyle w:val="ab"/>
            <w:rFonts w:ascii="宋体" w:hAnsi="宋体" w:hint="eastAsia"/>
            <w:noProof/>
            <w:webHidden/>
            <w:sz w:val="24"/>
          </w:rPr>
          <w:fldChar w:fldCharType="begin"/>
        </w:r>
        <w:r w:rsidR="00603B88" w:rsidRPr="00406457">
          <w:rPr>
            <w:rStyle w:val="ab"/>
            <w:rFonts w:ascii="宋体" w:hAnsi="宋体"/>
            <w:noProof/>
            <w:webHidden/>
            <w:sz w:val="24"/>
          </w:rPr>
          <w:instrText xml:space="preserve"> PAGEREF _Toc124325893 \h </w:instrText>
        </w:r>
        <w:r w:rsidR="00603B88" w:rsidRPr="00406457">
          <w:rPr>
            <w:rStyle w:val="ab"/>
            <w:rFonts w:ascii="宋体" w:hAnsi="宋体" w:hint="eastAsia"/>
            <w:noProof/>
            <w:webHidden/>
            <w:sz w:val="24"/>
          </w:rPr>
        </w:r>
        <w:r w:rsidR="00603B88" w:rsidRPr="00406457">
          <w:rPr>
            <w:rStyle w:val="ab"/>
            <w:rFonts w:ascii="宋体" w:hAnsi="宋体" w:hint="eastAsia"/>
            <w:noProof/>
            <w:webHidden/>
            <w:sz w:val="24"/>
          </w:rPr>
          <w:fldChar w:fldCharType="separate"/>
        </w:r>
        <w:r w:rsidR="00981AEC">
          <w:rPr>
            <w:rStyle w:val="ab"/>
            <w:rFonts w:ascii="宋体" w:hAnsi="宋体"/>
            <w:noProof/>
            <w:webHidden/>
            <w:sz w:val="24"/>
          </w:rPr>
          <w:t>25</w:t>
        </w:r>
        <w:r w:rsidR="00603B88" w:rsidRPr="00406457">
          <w:rPr>
            <w:rStyle w:val="ab"/>
            <w:rFonts w:ascii="宋体" w:hAnsi="宋体" w:hint="eastAsia"/>
            <w:noProof/>
            <w:webHidden/>
            <w:sz w:val="24"/>
          </w:rPr>
          <w:fldChar w:fldCharType="end"/>
        </w:r>
      </w:hyperlink>
    </w:p>
    <w:p w14:paraId="7EB91C5B" w14:textId="7F9B6EC4" w:rsidR="00603B88" w:rsidRPr="00406457" w:rsidRDefault="000F1CFC">
      <w:pPr>
        <w:pStyle w:val="28"/>
        <w:rPr>
          <w:rFonts w:ascii="宋体" w:hAnsi="宋体"/>
          <w:noProof/>
          <w:sz w:val="24"/>
        </w:rPr>
      </w:pPr>
      <w:hyperlink r:id="rId17" w:anchor="_Toc124325894" w:history="1">
        <w:r w:rsidR="00603B88" w:rsidRPr="00406457">
          <w:rPr>
            <w:rStyle w:val="ab"/>
            <w:rFonts w:ascii="宋体" w:hAnsi="宋体" w:hint="eastAsia"/>
            <w:noProof/>
            <w:sz w:val="24"/>
          </w:rPr>
          <w:t>十、基金信息披露</w:t>
        </w:r>
        <w:r w:rsidR="00603B88" w:rsidRPr="00406457">
          <w:rPr>
            <w:rStyle w:val="ab"/>
            <w:rFonts w:ascii="宋体" w:hAnsi="宋体"/>
            <w:noProof/>
            <w:webHidden/>
            <w:sz w:val="24"/>
          </w:rPr>
          <w:tab/>
        </w:r>
        <w:r w:rsidR="00603B88" w:rsidRPr="00406457">
          <w:rPr>
            <w:rStyle w:val="ab"/>
            <w:rFonts w:ascii="宋体" w:hAnsi="宋体" w:hint="eastAsia"/>
            <w:noProof/>
            <w:webHidden/>
            <w:sz w:val="24"/>
          </w:rPr>
          <w:fldChar w:fldCharType="begin"/>
        </w:r>
        <w:r w:rsidR="00603B88" w:rsidRPr="00406457">
          <w:rPr>
            <w:rStyle w:val="ab"/>
            <w:rFonts w:ascii="宋体" w:hAnsi="宋体"/>
            <w:noProof/>
            <w:webHidden/>
            <w:sz w:val="24"/>
          </w:rPr>
          <w:instrText xml:space="preserve"> PAGEREF _Toc124325894 \h </w:instrText>
        </w:r>
        <w:r w:rsidR="00603B88" w:rsidRPr="00406457">
          <w:rPr>
            <w:rStyle w:val="ab"/>
            <w:rFonts w:ascii="宋体" w:hAnsi="宋体" w:hint="eastAsia"/>
            <w:noProof/>
            <w:webHidden/>
            <w:sz w:val="24"/>
          </w:rPr>
        </w:r>
        <w:r w:rsidR="00603B88" w:rsidRPr="00406457">
          <w:rPr>
            <w:rStyle w:val="ab"/>
            <w:rFonts w:ascii="宋体" w:hAnsi="宋体" w:hint="eastAsia"/>
            <w:noProof/>
            <w:webHidden/>
            <w:sz w:val="24"/>
          </w:rPr>
          <w:fldChar w:fldCharType="separate"/>
        </w:r>
        <w:r w:rsidR="00981AEC">
          <w:rPr>
            <w:rStyle w:val="ab"/>
            <w:rFonts w:ascii="宋体" w:hAnsi="宋体"/>
            <w:noProof/>
            <w:webHidden/>
            <w:sz w:val="24"/>
          </w:rPr>
          <w:t>27</w:t>
        </w:r>
        <w:r w:rsidR="00603B88" w:rsidRPr="00406457">
          <w:rPr>
            <w:rStyle w:val="ab"/>
            <w:rFonts w:ascii="宋体" w:hAnsi="宋体" w:hint="eastAsia"/>
            <w:noProof/>
            <w:webHidden/>
            <w:sz w:val="24"/>
          </w:rPr>
          <w:fldChar w:fldCharType="end"/>
        </w:r>
      </w:hyperlink>
    </w:p>
    <w:p w14:paraId="1E81CA9E" w14:textId="41A298DF" w:rsidR="00603B88" w:rsidRPr="00406457" w:rsidRDefault="000F1CFC">
      <w:pPr>
        <w:pStyle w:val="28"/>
        <w:rPr>
          <w:rFonts w:ascii="宋体" w:hAnsi="宋体"/>
          <w:noProof/>
          <w:sz w:val="24"/>
        </w:rPr>
      </w:pPr>
      <w:hyperlink r:id="rId18" w:anchor="_Toc124325895" w:history="1">
        <w:r w:rsidR="00603B88" w:rsidRPr="00406457">
          <w:rPr>
            <w:rStyle w:val="ab"/>
            <w:rFonts w:ascii="宋体" w:hAnsi="宋体" w:hint="eastAsia"/>
            <w:noProof/>
            <w:sz w:val="24"/>
          </w:rPr>
          <w:t>十一、基金费用</w:t>
        </w:r>
        <w:r w:rsidR="00603B88" w:rsidRPr="00406457">
          <w:rPr>
            <w:rStyle w:val="ab"/>
            <w:rFonts w:ascii="宋体" w:hAnsi="宋体"/>
            <w:noProof/>
            <w:webHidden/>
            <w:sz w:val="24"/>
          </w:rPr>
          <w:tab/>
        </w:r>
        <w:r w:rsidR="00603B88" w:rsidRPr="00406457">
          <w:rPr>
            <w:rStyle w:val="ab"/>
            <w:rFonts w:ascii="宋体" w:hAnsi="宋体" w:hint="eastAsia"/>
            <w:noProof/>
            <w:webHidden/>
            <w:sz w:val="24"/>
          </w:rPr>
          <w:fldChar w:fldCharType="begin"/>
        </w:r>
        <w:r w:rsidR="00603B88" w:rsidRPr="00406457">
          <w:rPr>
            <w:rStyle w:val="ab"/>
            <w:rFonts w:ascii="宋体" w:hAnsi="宋体"/>
            <w:noProof/>
            <w:webHidden/>
            <w:sz w:val="24"/>
          </w:rPr>
          <w:instrText xml:space="preserve"> PAGEREF _Toc124325895 \h </w:instrText>
        </w:r>
        <w:r w:rsidR="00603B88" w:rsidRPr="00406457">
          <w:rPr>
            <w:rStyle w:val="ab"/>
            <w:rFonts w:ascii="宋体" w:hAnsi="宋体" w:hint="eastAsia"/>
            <w:noProof/>
            <w:webHidden/>
            <w:sz w:val="24"/>
          </w:rPr>
        </w:r>
        <w:r w:rsidR="00603B88" w:rsidRPr="00406457">
          <w:rPr>
            <w:rStyle w:val="ab"/>
            <w:rFonts w:ascii="宋体" w:hAnsi="宋体" w:hint="eastAsia"/>
            <w:noProof/>
            <w:webHidden/>
            <w:sz w:val="24"/>
          </w:rPr>
          <w:fldChar w:fldCharType="separate"/>
        </w:r>
        <w:r w:rsidR="00981AEC">
          <w:rPr>
            <w:rStyle w:val="ab"/>
            <w:rFonts w:ascii="宋体" w:hAnsi="宋体"/>
            <w:noProof/>
            <w:webHidden/>
            <w:sz w:val="24"/>
          </w:rPr>
          <w:t>28</w:t>
        </w:r>
        <w:r w:rsidR="00603B88" w:rsidRPr="00406457">
          <w:rPr>
            <w:rStyle w:val="ab"/>
            <w:rFonts w:ascii="宋体" w:hAnsi="宋体" w:hint="eastAsia"/>
            <w:noProof/>
            <w:webHidden/>
            <w:sz w:val="24"/>
          </w:rPr>
          <w:fldChar w:fldCharType="end"/>
        </w:r>
      </w:hyperlink>
    </w:p>
    <w:p w14:paraId="7446D71A" w14:textId="19B48D11" w:rsidR="00603B88" w:rsidRPr="00406457" w:rsidRDefault="000F1CFC">
      <w:pPr>
        <w:pStyle w:val="28"/>
        <w:rPr>
          <w:rFonts w:ascii="宋体" w:hAnsi="宋体"/>
          <w:noProof/>
          <w:sz w:val="24"/>
        </w:rPr>
      </w:pPr>
      <w:hyperlink r:id="rId19" w:anchor="_Toc124325896" w:history="1">
        <w:r w:rsidR="00603B88" w:rsidRPr="00406457">
          <w:rPr>
            <w:rStyle w:val="ab"/>
            <w:rFonts w:ascii="宋体" w:hAnsi="宋体" w:hint="eastAsia"/>
            <w:noProof/>
            <w:sz w:val="24"/>
          </w:rPr>
          <w:t>十二、基金份额持有人名册的保管</w:t>
        </w:r>
        <w:r w:rsidR="00603B88" w:rsidRPr="00406457">
          <w:rPr>
            <w:rStyle w:val="ab"/>
            <w:rFonts w:ascii="宋体" w:hAnsi="宋体"/>
            <w:noProof/>
            <w:webHidden/>
            <w:sz w:val="24"/>
          </w:rPr>
          <w:tab/>
        </w:r>
        <w:r w:rsidR="00603B88" w:rsidRPr="00406457">
          <w:rPr>
            <w:rStyle w:val="ab"/>
            <w:rFonts w:ascii="宋体" w:hAnsi="宋体" w:hint="eastAsia"/>
            <w:noProof/>
            <w:webHidden/>
            <w:sz w:val="24"/>
          </w:rPr>
          <w:fldChar w:fldCharType="begin"/>
        </w:r>
        <w:r w:rsidR="00603B88" w:rsidRPr="00406457">
          <w:rPr>
            <w:rStyle w:val="ab"/>
            <w:rFonts w:ascii="宋体" w:hAnsi="宋体"/>
            <w:noProof/>
            <w:webHidden/>
            <w:sz w:val="24"/>
          </w:rPr>
          <w:instrText xml:space="preserve"> PAGEREF _Toc124325896 \h </w:instrText>
        </w:r>
        <w:r w:rsidR="00603B88" w:rsidRPr="00406457">
          <w:rPr>
            <w:rStyle w:val="ab"/>
            <w:rFonts w:ascii="宋体" w:hAnsi="宋体" w:hint="eastAsia"/>
            <w:noProof/>
            <w:webHidden/>
            <w:sz w:val="24"/>
          </w:rPr>
        </w:r>
        <w:r w:rsidR="00603B88" w:rsidRPr="00406457">
          <w:rPr>
            <w:rStyle w:val="ab"/>
            <w:rFonts w:ascii="宋体" w:hAnsi="宋体" w:hint="eastAsia"/>
            <w:noProof/>
            <w:webHidden/>
            <w:sz w:val="24"/>
          </w:rPr>
          <w:fldChar w:fldCharType="separate"/>
        </w:r>
        <w:r w:rsidR="00981AEC">
          <w:rPr>
            <w:rStyle w:val="ab"/>
            <w:rFonts w:ascii="宋体" w:hAnsi="宋体"/>
            <w:noProof/>
            <w:webHidden/>
            <w:sz w:val="24"/>
          </w:rPr>
          <w:t>30</w:t>
        </w:r>
        <w:r w:rsidR="00603B88" w:rsidRPr="00406457">
          <w:rPr>
            <w:rStyle w:val="ab"/>
            <w:rFonts w:ascii="宋体" w:hAnsi="宋体" w:hint="eastAsia"/>
            <w:noProof/>
            <w:webHidden/>
            <w:sz w:val="24"/>
          </w:rPr>
          <w:fldChar w:fldCharType="end"/>
        </w:r>
      </w:hyperlink>
    </w:p>
    <w:p w14:paraId="5CB6FA21" w14:textId="6ECD291A" w:rsidR="00603B88" w:rsidRPr="00406457" w:rsidRDefault="000F1CFC">
      <w:pPr>
        <w:pStyle w:val="28"/>
        <w:rPr>
          <w:rFonts w:ascii="宋体" w:hAnsi="宋体"/>
          <w:noProof/>
          <w:sz w:val="24"/>
        </w:rPr>
      </w:pPr>
      <w:hyperlink r:id="rId20" w:anchor="_Toc124325897" w:history="1">
        <w:r w:rsidR="00603B88" w:rsidRPr="00406457">
          <w:rPr>
            <w:rStyle w:val="ab"/>
            <w:rFonts w:ascii="宋体" w:hAnsi="宋体" w:hint="eastAsia"/>
            <w:noProof/>
            <w:sz w:val="24"/>
          </w:rPr>
          <w:t>十三、基金有关文件档案的保存</w:t>
        </w:r>
        <w:r w:rsidR="00603B88" w:rsidRPr="00406457">
          <w:rPr>
            <w:rStyle w:val="ab"/>
            <w:rFonts w:ascii="宋体" w:hAnsi="宋体"/>
            <w:noProof/>
            <w:webHidden/>
            <w:sz w:val="24"/>
          </w:rPr>
          <w:tab/>
        </w:r>
        <w:r w:rsidR="00603B88" w:rsidRPr="00406457">
          <w:rPr>
            <w:rStyle w:val="ab"/>
            <w:rFonts w:ascii="宋体" w:hAnsi="宋体" w:hint="eastAsia"/>
            <w:noProof/>
            <w:webHidden/>
            <w:sz w:val="24"/>
          </w:rPr>
          <w:fldChar w:fldCharType="begin"/>
        </w:r>
        <w:r w:rsidR="00603B88" w:rsidRPr="00406457">
          <w:rPr>
            <w:rStyle w:val="ab"/>
            <w:rFonts w:ascii="宋体" w:hAnsi="宋体"/>
            <w:noProof/>
            <w:webHidden/>
            <w:sz w:val="24"/>
          </w:rPr>
          <w:instrText xml:space="preserve"> PAGEREF _Toc124325897 \h </w:instrText>
        </w:r>
        <w:r w:rsidR="00603B88" w:rsidRPr="00406457">
          <w:rPr>
            <w:rStyle w:val="ab"/>
            <w:rFonts w:ascii="宋体" w:hAnsi="宋体" w:hint="eastAsia"/>
            <w:noProof/>
            <w:webHidden/>
            <w:sz w:val="24"/>
          </w:rPr>
        </w:r>
        <w:r w:rsidR="00603B88" w:rsidRPr="00406457">
          <w:rPr>
            <w:rStyle w:val="ab"/>
            <w:rFonts w:ascii="宋体" w:hAnsi="宋体" w:hint="eastAsia"/>
            <w:noProof/>
            <w:webHidden/>
            <w:sz w:val="24"/>
          </w:rPr>
          <w:fldChar w:fldCharType="separate"/>
        </w:r>
        <w:r w:rsidR="00981AEC">
          <w:rPr>
            <w:rStyle w:val="ab"/>
            <w:rFonts w:ascii="宋体" w:hAnsi="宋体"/>
            <w:noProof/>
            <w:webHidden/>
            <w:sz w:val="24"/>
          </w:rPr>
          <w:t>31</w:t>
        </w:r>
        <w:r w:rsidR="00603B88" w:rsidRPr="00406457">
          <w:rPr>
            <w:rStyle w:val="ab"/>
            <w:rFonts w:ascii="宋体" w:hAnsi="宋体" w:hint="eastAsia"/>
            <w:noProof/>
            <w:webHidden/>
            <w:sz w:val="24"/>
          </w:rPr>
          <w:fldChar w:fldCharType="end"/>
        </w:r>
      </w:hyperlink>
    </w:p>
    <w:p w14:paraId="72A69D3A" w14:textId="7588E892" w:rsidR="00603B88" w:rsidRPr="00406457" w:rsidRDefault="000F1CFC">
      <w:pPr>
        <w:pStyle w:val="28"/>
        <w:rPr>
          <w:rFonts w:ascii="宋体" w:hAnsi="宋体"/>
          <w:noProof/>
          <w:sz w:val="24"/>
        </w:rPr>
      </w:pPr>
      <w:hyperlink r:id="rId21" w:anchor="_Toc124325898" w:history="1">
        <w:r w:rsidR="00603B88" w:rsidRPr="00406457">
          <w:rPr>
            <w:rStyle w:val="ab"/>
            <w:rFonts w:ascii="宋体" w:hAnsi="宋体" w:hint="eastAsia"/>
            <w:noProof/>
            <w:sz w:val="24"/>
          </w:rPr>
          <w:t>十四、基金管理人和基金托管人的更换</w:t>
        </w:r>
        <w:r w:rsidR="00603B88" w:rsidRPr="00406457">
          <w:rPr>
            <w:rStyle w:val="ab"/>
            <w:rFonts w:ascii="宋体" w:hAnsi="宋体"/>
            <w:noProof/>
            <w:webHidden/>
            <w:sz w:val="24"/>
          </w:rPr>
          <w:tab/>
        </w:r>
        <w:r w:rsidR="00603B88" w:rsidRPr="00406457">
          <w:rPr>
            <w:rStyle w:val="ab"/>
            <w:rFonts w:ascii="宋体" w:hAnsi="宋体" w:hint="eastAsia"/>
            <w:noProof/>
            <w:webHidden/>
            <w:sz w:val="24"/>
          </w:rPr>
          <w:fldChar w:fldCharType="begin"/>
        </w:r>
        <w:r w:rsidR="00603B88" w:rsidRPr="00406457">
          <w:rPr>
            <w:rStyle w:val="ab"/>
            <w:rFonts w:ascii="宋体" w:hAnsi="宋体"/>
            <w:noProof/>
            <w:webHidden/>
            <w:sz w:val="24"/>
          </w:rPr>
          <w:instrText xml:space="preserve"> PAGEREF _Toc124325898 \h </w:instrText>
        </w:r>
        <w:r w:rsidR="00603B88" w:rsidRPr="00406457">
          <w:rPr>
            <w:rStyle w:val="ab"/>
            <w:rFonts w:ascii="宋体" w:hAnsi="宋体" w:hint="eastAsia"/>
            <w:noProof/>
            <w:webHidden/>
            <w:sz w:val="24"/>
          </w:rPr>
        </w:r>
        <w:r w:rsidR="00603B88" w:rsidRPr="00406457">
          <w:rPr>
            <w:rStyle w:val="ab"/>
            <w:rFonts w:ascii="宋体" w:hAnsi="宋体" w:hint="eastAsia"/>
            <w:noProof/>
            <w:webHidden/>
            <w:sz w:val="24"/>
          </w:rPr>
          <w:fldChar w:fldCharType="separate"/>
        </w:r>
        <w:r w:rsidR="00981AEC">
          <w:rPr>
            <w:rStyle w:val="ab"/>
            <w:rFonts w:ascii="宋体" w:hAnsi="宋体"/>
            <w:noProof/>
            <w:webHidden/>
            <w:sz w:val="24"/>
          </w:rPr>
          <w:t>31</w:t>
        </w:r>
        <w:r w:rsidR="00603B88" w:rsidRPr="00406457">
          <w:rPr>
            <w:rStyle w:val="ab"/>
            <w:rFonts w:ascii="宋体" w:hAnsi="宋体" w:hint="eastAsia"/>
            <w:noProof/>
            <w:webHidden/>
            <w:sz w:val="24"/>
          </w:rPr>
          <w:fldChar w:fldCharType="end"/>
        </w:r>
      </w:hyperlink>
    </w:p>
    <w:p w14:paraId="7CEAA0B8" w14:textId="051A32AE" w:rsidR="00603B88" w:rsidRPr="00406457" w:rsidRDefault="000F1CFC">
      <w:pPr>
        <w:pStyle w:val="28"/>
        <w:rPr>
          <w:rFonts w:ascii="宋体" w:hAnsi="宋体"/>
          <w:noProof/>
          <w:sz w:val="24"/>
        </w:rPr>
      </w:pPr>
      <w:hyperlink r:id="rId22" w:anchor="_Toc124325899" w:history="1">
        <w:r w:rsidR="00603B88" w:rsidRPr="00406457">
          <w:rPr>
            <w:rStyle w:val="ab"/>
            <w:rFonts w:ascii="宋体" w:hAnsi="宋体" w:hint="eastAsia"/>
            <w:noProof/>
            <w:sz w:val="24"/>
          </w:rPr>
          <w:t>十五、禁止行为</w:t>
        </w:r>
        <w:r w:rsidR="00603B88" w:rsidRPr="00406457">
          <w:rPr>
            <w:rStyle w:val="ab"/>
            <w:rFonts w:ascii="宋体" w:hAnsi="宋体"/>
            <w:noProof/>
            <w:webHidden/>
            <w:sz w:val="24"/>
          </w:rPr>
          <w:tab/>
        </w:r>
        <w:r w:rsidR="00603B88" w:rsidRPr="00406457">
          <w:rPr>
            <w:rStyle w:val="ab"/>
            <w:rFonts w:ascii="宋体" w:hAnsi="宋体" w:hint="eastAsia"/>
            <w:noProof/>
            <w:webHidden/>
            <w:sz w:val="24"/>
          </w:rPr>
          <w:fldChar w:fldCharType="begin"/>
        </w:r>
        <w:r w:rsidR="00603B88" w:rsidRPr="00406457">
          <w:rPr>
            <w:rStyle w:val="ab"/>
            <w:rFonts w:ascii="宋体" w:hAnsi="宋体"/>
            <w:noProof/>
            <w:webHidden/>
            <w:sz w:val="24"/>
          </w:rPr>
          <w:instrText xml:space="preserve"> PAGEREF _Toc124325899 \h </w:instrText>
        </w:r>
        <w:r w:rsidR="00603B88" w:rsidRPr="00406457">
          <w:rPr>
            <w:rStyle w:val="ab"/>
            <w:rFonts w:ascii="宋体" w:hAnsi="宋体" w:hint="eastAsia"/>
            <w:noProof/>
            <w:webHidden/>
            <w:sz w:val="24"/>
          </w:rPr>
        </w:r>
        <w:r w:rsidR="00603B88" w:rsidRPr="00406457">
          <w:rPr>
            <w:rStyle w:val="ab"/>
            <w:rFonts w:ascii="宋体" w:hAnsi="宋体" w:hint="eastAsia"/>
            <w:noProof/>
            <w:webHidden/>
            <w:sz w:val="24"/>
          </w:rPr>
          <w:fldChar w:fldCharType="separate"/>
        </w:r>
        <w:r w:rsidR="00981AEC">
          <w:rPr>
            <w:rStyle w:val="ab"/>
            <w:rFonts w:ascii="宋体" w:hAnsi="宋体"/>
            <w:noProof/>
            <w:webHidden/>
            <w:sz w:val="24"/>
          </w:rPr>
          <w:t>34</w:t>
        </w:r>
        <w:r w:rsidR="00603B88" w:rsidRPr="00406457">
          <w:rPr>
            <w:rStyle w:val="ab"/>
            <w:rFonts w:ascii="宋体" w:hAnsi="宋体" w:hint="eastAsia"/>
            <w:noProof/>
            <w:webHidden/>
            <w:sz w:val="24"/>
          </w:rPr>
          <w:fldChar w:fldCharType="end"/>
        </w:r>
      </w:hyperlink>
    </w:p>
    <w:p w14:paraId="5024AD5A" w14:textId="3C17B147" w:rsidR="00603B88" w:rsidRPr="00406457" w:rsidRDefault="000F1CFC">
      <w:pPr>
        <w:pStyle w:val="28"/>
        <w:rPr>
          <w:rFonts w:ascii="宋体" w:hAnsi="宋体"/>
          <w:noProof/>
          <w:sz w:val="24"/>
        </w:rPr>
      </w:pPr>
      <w:hyperlink r:id="rId23" w:anchor="_Toc124325900" w:history="1">
        <w:r w:rsidR="00603B88" w:rsidRPr="00406457">
          <w:rPr>
            <w:rStyle w:val="ab"/>
            <w:rFonts w:ascii="宋体" w:hAnsi="宋体" w:hint="eastAsia"/>
            <w:noProof/>
            <w:sz w:val="24"/>
          </w:rPr>
          <w:t>十六、托管协议的变更、终止与基金财产的清算</w:t>
        </w:r>
        <w:r w:rsidR="00603B88" w:rsidRPr="00406457">
          <w:rPr>
            <w:rStyle w:val="ab"/>
            <w:rFonts w:ascii="宋体" w:hAnsi="宋体"/>
            <w:noProof/>
            <w:webHidden/>
            <w:sz w:val="24"/>
          </w:rPr>
          <w:tab/>
        </w:r>
        <w:r w:rsidR="00603B88" w:rsidRPr="00406457">
          <w:rPr>
            <w:rStyle w:val="ab"/>
            <w:rFonts w:ascii="宋体" w:hAnsi="宋体" w:hint="eastAsia"/>
            <w:noProof/>
            <w:webHidden/>
            <w:sz w:val="24"/>
          </w:rPr>
          <w:fldChar w:fldCharType="begin"/>
        </w:r>
        <w:r w:rsidR="00603B88" w:rsidRPr="00406457">
          <w:rPr>
            <w:rStyle w:val="ab"/>
            <w:rFonts w:ascii="宋体" w:hAnsi="宋体"/>
            <w:noProof/>
            <w:webHidden/>
            <w:sz w:val="24"/>
          </w:rPr>
          <w:instrText xml:space="preserve"> PAGEREF _Toc124325900 \h </w:instrText>
        </w:r>
        <w:r w:rsidR="00603B88" w:rsidRPr="00406457">
          <w:rPr>
            <w:rStyle w:val="ab"/>
            <w:rFonts w:ascii="宋体" w:hAnsi="宋体" w:hint="eastAsia"/>
            <w:noProof/>
            <w:webHidden/>
            <w:sz w:val="24"/>
          </w:rPr>
        </w:r>
        <w:r w:rsidR="00603B88" w:rsidRPr="00406457">
          <w:rPr>
            <w:rStyle w:val="ab"/>
            <w:rFonts w:ascii="宋体" w:hAnsi="宋体" w:hint="eastAsia"/>
            <w:noProof/>
            <w:webHidden/>
            <w:sz w:val="24"/>
          </w:rPr>
          <w:fldChar w:fldCharType="separate"/>
        </w:r>
        <w:r w:rsidR="00981AEC">
          <w:rPr>
            <w:rStyle w:val="ab"/>
            <w:rFonts w:ascii="宋体" w:hAnsi="宋体"/>
            <w:noProof/>
            <w:webHidden/>
            <w:sz w:val="24"/>
          </w:rPr>
          <w:t>35</w:t>
        </w:r>
        <w:r w:rsidR="00603B88" w:rsidRPr="00406457">
          <w:rPr>
            <w:rStyle w:val="ab"/>
            <w:rFonts w:ascii="宋体" w:hAnsi="宋体" w:hint="eastAsia"/>
            <w:noProof/>
            <w:webHidden/>
            <w:sz w:val="24"/>
          </w:rPr>
          <w:fldChar w:fldCharType="end"/>
        </w:r>
      </w:hyperlink>
    </w:p>
    <w:p w14:paraId="2A1B2EF0" w14:textId="340C0E2E" w:rsidR="00603B88" w:rsidRPr="00406457" w:rsidRDefault="000F1CFC">
      <w:pPr>
        <w:pStyle w:val="28"/>
        <w:rPr>
          <w:rFonts w:ascii="宋体" w:hAnsi="宋体"/>
          <w:noProof/>
          <w:sz w:val="24"/>
        </w:rPr>
      </w:pPr>
      <w:hyperlink r:id="rId24" w:anchor="_Toc124325901" w:history="1">
        <w:r w:rsidR="00603B88" w:rsidRPr="00406457">
          <w:rPr>
            <w:rStyle w:val="ab"/>
            <w:rFonts w:ascii="宋体" w:hAnsi="宋体" w:hint="eastAsia"/>
            <w:noProof/>
            <w:sz w:val="24"/>
          </w:rPr>
          <w:t>十七、违约责任</w:t>
        </w:r>
        <w:r w:rsidR="00603B88" w:rsidRPr="00406457">
          <w:rPr>
            <w:rStyle w:val="ab"/>
            <w:rFonts w:ascii="宋体" w:hAnsi="宋体"/>
            <w:noProof/>
            <w:webHidden/>
            <w:sz w:val="24"/>
          </w:rPr>
          <w:tab/>
        </w:r>
        <w:r w:rsidR="00603B88" w:rsidRPr="00406457">
          <w:rPr>
            <w:rStyle w:val="ab"/>
            <w:rFonts w:ascii="宋体" w:hAnsi="宋体" w:hint="eastAsia"/>
            <w:noProof/>
            <w:webHidden/>
            <w:sz w:val="24"/>
          </w:rPr>
          <w:fldChar w:fldCharType="begin"/>
        </w:r>
        <w:r w:rsidR="00603B88" w:rsidRPr="00406457">
          <w:rPr>
            <w:rStyle w:val="ab"/>
            <w:rFonts w:ascii="宋体" w:hAnsi="宋体"/>
            <w:noProof/>
            <w:webHidden/>
            <w:sz w:val="24"/>
          </w:rPr>
          <w:instrText xml:space="preserve"> PAGEREF _Toc124325901 \h </w:instrText>
        </w:r>
        <w:r w:rsidR="00603B88" w:rsidRPr="00406457">
          <w:rPr>
            <w:rStyle w:val="ab"/>
            <w:rFonts w:ascii="宋体" w:hAnsi="宋体" w:hint="eastAsia"/>
            <w:noProof/>
            <w:webHidden/>
            <w:sz w:val="24"/>
          </w:rPr>
        </w:r>
        <w:r w:rsidR="00603B88" w:rsidRPr="00406457">
          <w:rPr>
            <w:rStyle w:val="ab"/>
            <w:rFonts w:ascii="宋体" w:hAnsi="宋体" w:hint="eastAsia"/>
            <w:noProof/>
            <w:webHidden/>
            <w:sz w:val="24"/>
          </w:rPr>
          <w:fldChar w:fldCharType="separate"/>
        </w:r>
        <w:r w:rsidR="00981AEC">
          <w:rPr>
            <w:rStyle w:val="ab"/>
            <w:rFonts w:ascii="宋体" w:hAnsi="宋体"/>
            <w:noProof/>
            <w:webHidden/>
            <w:sz w:val="24"/>
          </w:rPr>
          <w:t>36</w:t>
        </w:r>
        <w:r w:rsidR="00603B88" w:rsidRPr="00406457">
          <w:rPr>
            <w:rStyle w:val="ab"/>
            <w:rFonts w:ascii="宋体" w:hAnsi="宋体" w:hint="eastAsia"/>
            <w:noProof/>
            <w:webHidden/>
            <w:sz w:val="24"/>
          </w:rPr>
          <w:fldChar w:fldCharType="end"/>
        </w:r>
      </w:hyperlink>
    </w:p>
    <w:p w14:paraId="6FE46D79" w14:textId="71DC4198" w:rsidR="00603B88" w:rsidRPr="00406457" w:rsidRDefault="000F1CFC">
      <w:pPr>
        <w:pStyle w:val="28"/>
        <w:rPr>
          <w:rFonts w:ascii="宋体" w:hAnsi="宋体"/>
          <w:noProof/>
          <w:sz w:val="24"/>
        </w:rPr>
      </w:pPr>
      <w:hyperlink r:id="rId25" w:anchor="_Toc124325902" w:history="1">
        <w:r w:rsidR="00603B88" w:rsidRPr="00406457">
          <w:rPr>
            <w:rStyle w:val="ab"/>
            <w:rFonts w:ascii="宋体" w:hAnsi="宋体" w:hint="eastAsia"/>
            <w:noProof/>
            <w:sz w:val="24"/>
          </w:rPr>
          <w:t>十八、争议解决方式</w:t>
        </w:r>
        <w:r w:rsidR="00603B88" w:rsidRPr="00406457">
          <w:rPr>
            <w:rStyle w:val="ab"/>
            <w:rFonts w:ascii="宋体" w:hAnsi="宋体"/>
            <w:noProof/>
            <w:webHidden/>
            <w:sz w:val="24"/>
          </w:rPr>
          <w:tab/>
        </w:r>
        <w:r w:rsidR="00603B88" w:rsidRPr="00406457">
          <w:rPr>
            <w:rStyle w:val="ab"/>
            <w:rFonts w:ascii="宋体" w:hAnsi="宋体" w:hint="eastAsia"/>
            <w:noProof/>
            <w:webHidden/>
            <w:sz w:val="24"/>
          </w:rPr>
          <w:fldChar w:fldCharType="begin"/>
        </w:r>
        <w:r w:rsidR="00603B88" w:rsidRPr="00406457">
          <w:rPr>
            <w:rStyle w:val="ab"/>
            <w:rFonts w:ascii="宋体" w:hAnsi="宋体"/>
            <w:noProof/>
            <w:webHidden/>
            <w:sz w:val="24"/>
          </w:rPr>
          <w:instrText xml:space="preserve"> PAGEREF _Toc124325902 \h </w:instrText>
        </w:r>
        <w:r w:rsidR="00603B88" w:rsidRPr="00406457">
          <w:rPr>
            <w:rStyle w:val="ab"/>
            <w:rFonts w:ascii="宋体" w:hAnsi="宋体" w:hint="eastAsia"/>
            <w:noProof/>
            <w:webHidden/>
            <w:sz w:val="24"/>
          </w:rPr>
        </w:r>
        <w:r w:rsidR="00603B88" w:rsidRPr="00406457">
          <w:rPr>
            <w:rStyle w:val="ab"/>
            <w:rFonts w:ascii="宋体" w:hAnsi="宋体" w:hint="eastAsia"/>
            <w:noProof/>
            <w:webHidden/>
            <w:sz w:val="24"/>
          </w:rPr>
          <w:fldChar w:fldCharType="separate"/>
        </w:r>
        <w:r w:rsidR="00981AEC">
          <w:rPr>
            <w:rStyle w:val="ab"/>
            <w:rFonts w:ascii="宋体" w:hAnsi="宋体"/>
            <w:noProof/>
            <w:webHidden/>
            <w:sz w:val="24"/>
          </w:rPr>
          <w:t>37</w:t>
        </w:r>
        <w:r w:rsidR="00603B88" w:rsidRPr="00406457">
          <w:rPr>
            <w:rStyle w:val="ab"/>
            <w:rFonts w:ascii="宋体" w:hAnsi="宋体" w:hint="eastAsia"/>
            <w:noProof/>
            <w:webHidden/>
            <w:sz w:val="24"/>
          </w:rPr>
          <w:fldChar w:fldCharType="end"/>
        </w:r>
      </w:hyperlink>
    </w:p>
    <w:p w14:paraId="2948B551" w14:textId="71918191" w:rsidR="00603B88" w:rsidRPr="00406457" w:rsidRDefault="000F1CFC">
      <w:pPr>
        <w:pStyle w:val="28"/>
        <w:rPr>
          <w:rFonts w:ascii="宋体" w:hAnsi="宋体"/>
          <w:noProof/>
          <w:sz w:val="24"/>
        </w:rPr>
      </w:pPr>
      <w:hyperlink r:id="rId26" w:anchor="_Toc124325903" w:history="1">
        <w:r w:rsidR="00603B88" w:rsidRPr="00406457">
          <w:rPr>
            <w:rStyle w:val="ab"/>
            <w:rFonts w:ascii="宋体" w:hAnsi="宋体" w:hint="eastAsia"/>
            <w:noProof/>
            <w:sz w:val="24"/>
          </w:rPr>
          <w:t>十九、托管协议的效力</w:t>
        </w:r>
        <w:r w:rsidR="00603B88" w:rsidRPr="00406457">
          <w:rPr>
            <w:rStyle w:val="ab"/>
            <w:rFonts w:ascii="宋体" w:hAnsi="宋体"/>
            <w:noProof/>
            <w:webHidden/>
            <w:sz w:val="24"/>
          </w:rPr>
          <w:tab/>
        </w:r>
        <w:r w:rsidR="00603B88" w:rsidRPr="00406457">
          <w:rPr>
            <w:rStyle w:val="ab"/>
            <w:rFonts w:ascii="宋体" w:hAnsi="宋体" w:hint="eastAsia"/>
            <w:noProof/>
            <w:webHidden/>
            <w:sz w:val="24"/>
          </w:rPr>
          <w:fldChar w:fldCharType="begin"/>
        </w:r>
        <w:r w:rsidR="00603B88" w:rsidRPr="00406457">
          <w:rPr>
            <w:rStyle w:val="ab"/>
            <w:rFonts w:ascii="宋体" w:hAnsi="宋体"/>
            <w:noProof/>
            <w:webHidden/>
            <w:sz w:val="24"/>
          </w:rPr>
          <w:instrText xml:space="preserve"> PAGEREF _Toc124325903 \h </w:instrText>
        </w:r>
        <w:r w:rsidR="00603B88" w:rsidRPr="00406457">
          <w:rPr>
            <w:rStyle w:val="ab"/>
            <w:rFonts w:ascii="宋体" w:hAnsi="宋体" w:hint="eastAsia"/>
            <w:noProof/>
            <w:webHidden/>
            <w:sz w:val="24"/>
          </w:rPr>
        </w:r>
        <w:r w:rsidR="00603B88" w:rsidRPr="00406457">
          <w:rPr>
            <w:rStyle w:val="ab"/>
            <w:rFonts w:ascii="宋体" w:hAnsi="宋体" w:hint="eastAsia"/>
            <w:noProof/>
            <w:webHidden/>
            <w:sz w:val="24"/>
          </w:rPr>
          <w:fldChar w:fldCharType="separate"/>
        </w:r>
        <w:r w:rsidR="00981AEC">
          <w:rPr>
            <w:rStyle w:val="ab"/>
            <w:rFonts w:ascii="宋体" w:hAnsi="宋体"/>
            <w:noProof/>
            <w:webHidden/>
            <w:sz w:val="24"/>
          </w:rPr>
          <w:t>38</w:t>
        </w:r>
        <w:r w:rsidR="00603B88" w:rsidRPr="00406457">
          <w:rPr>
            <w:rStyle w:val="ab"/>
            <w:rFonts w:ascii="宋体" w:hAnsi="宋体" w:hint="eastAsia"/>
            <w:noProof/>
            <w:webHidden/>
            <w:sz w:val="24"/>
          </w:rPr>
          <w:fldChar w:fldCharType="end"/>
        </w:r>
      </w:hyperlink>
    </w:p>
    <w:p w14:paraId="6560AFBA" w14:textId="7E5C3497" w:rsidR="00603B88" w:rsidRPr="00406457" w:rsidRDefault="000F1CFC">
      <w:pPr>
        <w:pStyle w:val="28"/>
        <w:rPr>
          <w:rFonts w:ascii="宋体" w:hAnsi="宋体"/>
          <w:noProof/>
          <w:sz w:val="24"/>
        </w:rPr>
      </w:pPr>
      <w:hyperlink r:id="rId27" w:anchor="_Toc124325904" w:history="1">
        <w:r w:rsidR="00603B88" w:rsidRPr="00406457">
          <w:rPr>
            <w:rStyle w:val="ab"/>
            <w:rFonts w:ascii="宋体" w:hAnsi="宋体" w:hint="eastAsia"/>
            <w:noProof/>
            <w:sz w:val="24"/>
          </w:rPr>
          <w:t>二十、其他事项</w:t>
        </w:r>
        <w:r w:rsidR="00603B88" w:rsidRPr="00406457">
          <w:rPr>
            <w:rStyle w:val="ab"/>
            <w:rFonts w:ascii="宋体" w:hAnsi="宋体"/>
            <w:noProof/>
            <w:webHidden/>
            <w:sz w:val="24"/>
          </w:rPr>
          <w:tab/>
        </w:r>
        <w:r w:rsidR="00603B88" w:rsidRPr="00406457">
          <w:rPr>
            <w:rStyle w:val="ab"/>
            <w:rFonts w:ascii="宋体" w:hAnsi="宋体" w:hint="eastAsia"/>
            <w:noProof/>
            <w:webHidden/>
            <w:sz w:val="24"/>
          </w:rPr>
          <w:fldChar w:fldCharType="begin"/>
        </w:r>
        <w:r w:rsidR="00603B88" w:rsidRPr="00406457">
          <w:rPr>
            <w:rStyle w:val="ab"/>
            <w:rFonts w:ascii="宋体" w:hAnsi="宋体"/>
            <w:noProof/>
            <w:webHidden/>
            <w:sz w:val="24"/>
          </w:rPr>
          <w:instrText xml:space="preserve"> PAGEREF _Toc124325904 \h </w:instrText>
        </w:r>
        <w:r w:rsidR="00603B88" w:rsidRPr="00406457">
          <w:rPr>
            <w:rStyle w:val="ab"/>
            <w:rFonts w:ascii="宋体" w:hAnsi="宋体" w:hint="eastAsia"/>
            <w:noProof/>
            <w:webHidden/>
            <w:sz w:val="24"/>
          </w:rPr>
        </w:r>
        <w:r w:rsidR="00603B88" w:rsidRPr="00406457">
          <w:rPr>
            <w:rStyle w:val="ab"/>
            <w:rFonts w:ascii="宋体" w:hAnsi="宋体" w:hint="eastAsia"/>
            <w:noProof/>
            <w:webHidden/>
            <w:sz w:val="24"/>
          </w:rPr>
          <w:fldChar w:fldCharType="separate"/>
        </w:r>
        <w:r w:rsidR="00981AEC">
          <w:rPr>
            <w:rStyle w:val="ab"/>
            <w:rFonts w:ascii="宋体" w:hAnsi="宋体"/>
            <w:noProof/>
            <w:webHidden/>
            <w:sz w:val="24"/>
          </w:rPr>
          <w:t>38</w:t>
        </w:r>
        <w:r w:rsidR="00603B88" w:rsidRPr="00406457">
          <w:rPr>
            <w:rStyle w:val="ab"/>
            <w:rFonts w:ascii="宋体" w:hAnsi="宋体" w:hint="eastAsia"/>
            <w:noProof/>
            <w:webHidden/>
            <w:sz w:val="24"/>
          </w:rPr>
          <w:fldChar w:fldCharType="end"/>
        </w:r>
      </w:hyperlink>
    </w:p>
    <w:p w14:paraId="49426177" w14:textId="4DD96CD7" w:rsidR="00603B88" w:rsidRPr="00406457" w:rsidRDefault="000F1CFC">
      <w:pPr>
        <w:pStyle w:val="28"/>
        <w:rPr>
          <w:rFonts w:ascii="宋体" w:hAnsi="宋体"/>
          <w:noProof/>
          <w:sz w:val="24"/>
        </w:rPr>
      </w:pPr>
      <w:hyperlink r:id="rId28" w:anchor="_Toc124325905" w:history="1">
        <w:r w:rsidR="00603B88" w:rsidRPr="00406457">
          <w:rPr>
            <w:rStyle w:val="ab"/>
            <w:rFonts w:ascii="宋体" w:hAnsi="宋体" w:hint="eastAsia"/>
            <w:noProof/>
            <w:sz w:val="24"/>
          </w:rPr>
          <w:t>二十一、托管协议的签订</w:t>
        </w:r>
        <w:r w:rsidR="00603B88" w:rsidRPr="00406457">
          <w:rPr>
            <w:rStyle w:val="ab"/>
            <w:rFonts w:ascii="宋体" w:hAnsi="宋体"/>
            <w:noProof/>
            <w:webHidden/>
            <w:sz w:val="24"/>
          </w:rPr>
          <w:tab/>
        </w:r>
        <w:r w:rsidR="00603B88" w:rsidRPr="00406457">
          <w:rPr>
            <w:rStyle w:val="ab"/>
            <w:rFonts w:ascii="宋体" w:hAnsi="宋体" w:hint="eastAsia"/>
            <w:noProof/>
            <w:webHidden/>
            <w:sz w:val="24"/>
          </w:rPr>
          <w:fldChar w:fldCharType="begin"/>
        </w:r>
        <w:r w:rsidR="00603B88" w:rsidRPr="00406457">
          <w:rPr>
            <w:rStyle w:val="ab"/>
            <w:rFonts w:ascii="宋体" w:hAnsi="宋体"/>
            <w:noProof/>
            <w:webHidden/>
            <w:sz w:val="24"/>
          </w:rPr>
          <w:instrText xml:space="preserve"> PAGEREF _Toc124325905 \h </w:instrText>
        </w:r>
        <w:r w:rsidR="00603B88" w:rsidRPr="00406457">
          <w:rPr>
            <w:rStyle w:val="ab"/>
            <w:rFonts w:ascii="宋体" w:hAnsi="宋体" w:hint="eastAsia"/>
            <w:noProof/>
            <w:webHidden/>
            <w:sz w:val="24"/>
          </w:rPr>
        </w:r>
        <w:r w:rsidR="00603B88" w:rsidRPr="00406457">
          <w:rPr>
            <w:rStyle w:val="ab"/>
            <w:rFonts w:ascii="宋体" w:hAnsi="宋体" w:hint="eastAsia"/>
            <w:noProof/>
            <w:webHidden/>
            <w:sz w:val="24"/>
          </w:rPr>
          <w:fldChar w:fldCharType="separate"/>
        </w:r>
        <w:r w:rsidR="00981AEC">
          <w:rPr>
            <w:rStyle w:val="ab"/>
            <w:rFonts w:ascii="宋体" w:hAnsi="宋体"/>
            <w:noProof/>
            <w:webHidden/>
            <w:sz w:val="24"/>
          </w:rPr>
          <w:t>38</w:t>
        </w:r>
        <w:r w:rsidR="00603B88" w:rsidRPr="00406457">
          <w:rPr>
            <w:rStyle w:val="ab"/>
            <w:rFonts w:ascii="宋体" w:hAnsi="宋体" w:hint="eastAsia"/>
            <w:noProof/>
            <w:webHidden/>
            <w:sz w:val="24"/>
          </w:rPr>
          <w:fldChar w:fldCharType="end"/>
        </w:r>
      </w:hyperlink>
    </w:p>
    <w:p w14:paraId="12A1E57B" w14:textId="77777777" w:rsidR="00603B88" w:rsidRPr="00406457" w:rsidRDefault="00603B88" w:rsidP="00603B88">
      <w:pPr>
        <w:spacing w:line="360" w:lineRule="auto"/>
        <w:rPr>
          <w:rFonts w:ascii="彩虹粗仿宋" w:eastAsia="彩虹粗仿宋"/>
          <w:sz w:val="24"/>
        </w:rPr>
      </w:pPr>
      <w:r w:rsidRPr="00406457">
        <w:rPr>
          <w:rFonts w:ascii="宋体" w:hAnsi="宋体" w:hint="eastAsia"/>
          <w:sz w:val="24"/>
        </w:rPr>
        <w:fldChar w:fldCharType="end"/>
      </w:r>
    </w:p>
    <w:p w14:paraId="67ED4B97" w14:textId="77777777" w:rsidR="00603B88" w:rsidRPr="00406457" w:rsidRDefault="00603B88" w:rsidP="00603B88">
      <w:pPr>
        <w:widowControl/>
        <w:adjustRightInd w:val="0"/>
        <w:snapToGrid w:val="0"/>
        <w:ind w:firstLineChars="200" w:firstLine="480"/>
        <w:rPr>
          <w:rFonts w:ascii="彩虹粗仿宋" w:eastAsia="彩虹粗仿宋" w:hAnsi="宋体" w:cs="Arial"/>
          <w:kern w:val="0"/>
          <w:sz w:val="24"/>
        </w:rPr>
      </w:pPr>
      <w:r w:rsidRPr="00406457">
        <w:rPr>
          <w:rFonts w:ascii="彩虹粗仿宋" w:eastAsia="彩虹粗仿宋" w:hAnsi="宋体" w:cs="Arial"/>
          <w:kern w:val="0"/>
          <w:sz w:val="24"/>
        </w:rPr>
        <w:br w:type="page"/>
      </w:r>
    </w:p>
    <w:p w14:paraId="1579CAA2" w14:textId="77777777" w:rsidR="00603B88" w:rsidRPr="00406457" w:rsidRDefault="00603B88" w:rsidP="00603B88">
      <w:pPr>
        <w:widowControl/>
        <w:adjustRightInd w:val="0"/>
        <w:snapToGrid w:val="0"/>
        <w:spacing w:line="360" w:lineRule="auto"/>
        <w:ind w:firstLineChars="200" w:firstLine="480"/>
        <w:rPr>
          <w:rFonts w:ascii="宋体" w:hAnsi="宋体" w:cs="Arial"/>
          <w:kern w:val="0"/>
          <w:sz w:val="24"/>
        </w:rPr>
      </w:pPr>
    </w:p>
    <w:p w14:paraId="7C5F561B" w14:textId="2ABC3A4A" w:rsidR="00603B88" w:rsidRPr="00406457" w:rsidRDefault="00603B88" w:rsidP="00603B88">
      <w:pPr>
        <w:widowControl/>
        <w:adjustRightInd w:val="0"/>
        <w:snapToGrid w:val="0"/>
        <w:spacing w:line="360" w:lineRule="auto"/>
        <w:ind w:firstLineChars="200" w:firstLine="480"/>
        <w:rPr>
          <w:rFonts w:ascii="宋体" w:hAnsi="宋体" w:cs="Arial"/>
          <w:kern w:val="0"/>
          <w:sz w:val="24"/>
        </w:rPr>
      </w:pPr>
      <w:r w:rsidRPr="00406457">
        <w:rPr>
          <w:rFonts w:ascii="宋体" w:hAnsi="宋体" w:cs="Arial" w:hint="eastAsia"/>
          <w:kern w:val="0"/>
          <w:sz w:val="24"/>
        </w:rPr>
        <w:t>鉴于</w:t>
      </w:r>
      <w:proofErr w:type="gramStart"/>
      <w:r w:rsidR="00932B0A" w:rsidRPr="00406457">
        <w:rPr>
          <w:rFonts w:ascii="宋体" w:hAnsi="宋体" w:cs="Arial" w:hint="eastAsia"/>
          <w:kern w:val="0"/>
          <w:sz w:val="24"/>
        </w:rPr>
        <w:t>浦银安盛</w:t>
      </w:r>
      <w:r w:rsidRPr="00406457">
        <w:rPr>
          <w:rFonts w:ascii="宋体" w:hAnsi="宋体" w:cs="Arial" w:hint="eastAsia"/>
          <w:kern w:val="0"/>
          <w:sz w:val="24"/>
        </w:rPr>
        <w:t>基金</w:t>
      </w:r>
      <w:proofErr w:type="gramEnd"/>
      <w:r w:rsidRPr="00406457">
        <w:rPr>
          <w:rFonts w:ascii="宋体" w:hAnsi="宋体" w:cs="Arial" w:hint="eastAsia"/>
          <w:kern w:val="0"/>
          <w:sz w:val="24"/>
        </w:rPr>
        <w:t>管理有限公司系一家依照中国法律合法成立并有效存续的有限责任公司，按照相关法律法规的规定具备担任基金管理人的资格和能力，拟募集发行</w:t>
      </w:r>
      <w:proofErr w:type="gramStart"/>
      <w:r w:rsidR="006C44EB" w:rsidRPr="00406457">
        <w:rPr>
          <w:rFonts w:ascii="宋体" w:hAnsi="宋体" w:cs="Arial" w:hint="eastAsia"/>
          <w:kern w:val="0"/>
          <w:sz w:val="24"/>
        </w:rPr>
        <w:t>浦银安盛</w:t>
      </w:r>
      <w:r w:rsidR="00033263" w:rsidRPr="00406457">
        <w:rPr>
          <w:rFonts w:ascii="宋体" w:hAnsi="宋体" w:cs="Arial" w:hint="eastAsia"/>
          <w:kern w:val="0"/>
          <w:sz w:val="24"/>
        </w:rPr>
        <w:t>悦享</w:t>
      </w:r>
      <w:proofErr w:type="gramEnd"/>
      <w:r w:rsidR="00033263" w:rsidRPr="00406457">
        <w:rPr>
          <w:rFonts w:ascii="宋体" w:hAnsi="宋体" w:cs="Arial" w:hint="eastAsia"/>
          <w:kern w:val="0"/>
          <w:sz w:val="24"/>
        </w:rPr>
        <w:t>30天持有期</w:t>
      </w:r>
      <w:r w:rsidR="006C44EB" w:rsidRPr="00406457">
        <w:rPr>
          <w:rFonts w:ascii="宋体" w:hAnsi="宋体" w:cs="Arial" w:hint="eastAsia"/>
          <w:kern w:val="0"/>
          <w:sz w:val="24"/>
        </w:rPr>
        <w:t>债券型</w:t>
      </w:r>
      <w:r w:rsidRPr="00406457">
        <w:rPr>
          <w:rFonts w:ascii="宋体" w:hAnsi="宋体" w:cs="Arial" w:hint="eastAsia"/>
          <w:kern w:val="0"/>
          <w:sz w:val="24"/>
        </w:rPr>
        <w:t>证券投资基金；</w:t>
      </w:r>
    </w:p>
    <w:p w14:paraId="70773EEB" w14:textId="77777777" w:rsidR="00603B88" w:rsidRPr="00406457" w:rsidRDefault="00603B88" w:rsidP="00603B88">
      <w:pPr>
        <w:widowControl/>
        <w:adjustRightInd w:val="0"/>
        <w:snapToGrid w:val="0"/>
        <w:spacing w:line="360" w:lineRule="auto"/>
        <w:ind w:firstLineChars="200" w:firstLine="480"/>
        <w:rPr>
          <w:rFonts w:ascii="宋体" w:hAnsi="宋体" w:cs="Arial"/>
          <w:kern w:val="0"/>
          <w:sz w:val="24"/>
        </w:rPr>
      </w:pPr>
      <w:r w:rsidRPr="00406457">
        <w:rPr>
          <w:rFonts w:ascii="宋体" w:hAnsi="宋体" w:cs="Arial" w:hint="eastAsia"/>
          <w:kern w:val="0"/>
          <w:sz w:val="24"/>
        </w:rPr>
        <w:t>鉴于中国建设银行股份有限公司系一家依照</w:t>
      </w:r>
      <w:bookmarkStart w:id="0" w:name="_GoBack"/>
      <w:bookmarkEnd w:id="0"/>
      <w:r w:rsidRPr="00406457">
        <w:rPr>
          <w:rFonts w:ascii="宋体" w:hAnsi="宋体" w:cs="Arial" w:hint="eastAsia"/>
          <w:kern w:val="0"/>
          <w:sz w:val="24"/>
        </w:rPr>
        <w:t>中国法律合法成立并有效存续的银行，按照相关法律法规的规定具备担任基金托管人的资格和能力；</w:t>
      </w:r>
    </w:p>
    <w:p w14:paraId="29B5B9FB" w14:textId="4B5B41C6" w:rsidR="00603B88" w:rsidRPr="00406457" w:rsidRDefault="00603B88" w:rsidP="00603B88">
      <w:pPr>
        <w:widowControl/>
        <w:adjustRightInd w:val="0"/>
        <w:snapToGrid w:val="0"/>
        <w:spacing w:line="360" w:lineRule="auto"/>
        <w:ind w:firstLineChars="200" w:firstLine="480"/>
        <w:rPr>
          <w:rFonts w:ascii="宋体" w:hAnsi="宋体" w:cs="Arial"/>
          <w:kern w:val="0"/>
          <w:sz w:val="24"/>
        </w:rPr>
      </w:pPr>
      <w:r w:rsidRPr="00406457">
        <w:rPr>
          <w:rFonts w:ascii="宋体" w:hAnsi="宋体" w:cs="Arial" w:hint="eastAsia"/>
          <w:kern w:val="0"/>
          <w:sz w:val="24"/>
        </w:rPr>
        <w:t>鉴于</w:t>
      </w:r>
      <w:proofErr w:type="gramStart"/>
      <w:r w:rsidR="00932B0A" w:rsidRPr="00406457">
        <w:rPr>
          <w:rFonts w:ascii="宋体" w:hAnsi="宋体" w:cs="Arial" w:hint="eastAsia"/>
          <w:kern w:val="0"/>
          <w:sz w:val="24"/>
        </w:rPr>
        <w:t>浦银安盛</w:t>
      </w:r>
      <w:r w:rsidRPr="00406457">
        <w:rPr>
          <w:rFonts w:ascii="宋体" w:hAnsi="宋体" w:cs="Arial" w:hint="eastAsia"/>
          <w:kern w:val="0"/>
          <w:sz w:val="24"/>
        </w:rPr>
        <w:t>基金</w:t>
      </w:r>
      <w:proofErr w:type="gramEnd"/>
      <w:r w:rsidRPr="00406457">
        <w:rPr>
          <w:rFonts w:ascii="宋体" w:hAnsi="宋体" w:cs="Arial" w:hint="eastAsia"/>
          <w:kern w:val="0"/>
          <w:sz w:val="24"/>
        </w:rPr>
        <w:t>管理有限公司拟担任</w:t>
      </w:r>
      <w:proofErr w:type="gramStart"/>
      <w:r w:rsidR="006C44EB" w:rsidRPr="00406457">
        <w:rPr>
          <w:rFonts w:ascii="宋体" w:hAnsi="宋体" w:cs="Arial" w:hint="eastAsia"/>
          <w:kern w:val="0"/>
          <w:sz w:val="24"/>
        </w:rPr>
        <w:t>浦银安盛</w:t>
      </w:r>
      <w:r w:rsidR="00033263" w:rsidRPr="00406457">
        <w:rPr>
          <w:rFonts w:ascii="宋体" w:hAnsi="宋体" w:cs="Arial" w:hint="eastAsia"/>
          <w:kern w:val="0"/>
          <w:sz w:val="24"/>
        </w:rPr>
        <w:t>悦享</w:t>
      </w:r>
      <w:proofErr w:type="gramEnd"/>
      <w:r w:rsidR="00033263" w:rsidRPr="00406457">
        <w:rPr>
          <w:rFonts w:ascii="宋体" w:hAnsi="宋体" w:cs="Arial" w:hint="eastAsia"/>
          <w:kern w:val="0"/>
          <w:sz w:val="24"/>
        </w:rPr>
        <w:t>30天持有期</w:t>
      </w:r>
      <w:r w:rsidR="006C44EB" w:rsidRPr="00406457">
        <w:rPr>
          <w:rFonts w:ascii="宋体" w:hAnsi="宋体" w:cs="Arial" w:hint="eastAsia"/>
          <w:kern w:val="0"/>
          <w:sz w:val="24"/>
        </w:rPr>
        <w:t>债券型</w:t>
      </w:r>
      <w:r w:rsidRPr="00406457">
        <w:rPr>
          <w:rFonts w:ascii="宋体" w:hAnsi="宋体" w:cs="Arial" w:hint="eastAsia"/>
          <w:kern w:val="0"/>
          <w:sz w:val="24"/>
        </w:rPr>
        <w:t>证券投资基金的基金管理人，中国建设银行股份有限公司拟担任</w:t>
      </w:r>
      <w:proofErr w:type="gramStart"/>
      <w:r w:rsidR="006C44EB" w:rsidRPr="00406457">
        <w:rPr>
          <w:rFonts w:ascii="宋体" w:hAnsi="宋体" w:cs="Arial" w:hint="eastAsia"/>
          <w:kern w:val="0"/>
          <w:sz w:val="24"/>
        </w:rPr>
        <w:t>浦银安盛</w:t>
      </w:r>
      <w:r w:rsidR="00033263" w:rsidRPr="00406457">
        <w:rPr>
          <w:rFonts w:ascii="宋体" w:hAnsi="宋体" w:cs="Arial" w:hint="eastAsia"/>
          <w:kern w:val="0"/>
          <w:sz w:val="24"/>
        </w:rPr>
        <w:t>悦享</w:t>
      </w:r>
      <w:proofErr w:type="gramEnd"/>
      <w:r w:rsidR="00033263" w:rsidRPr="00406457">
        <w:rPr>
          <w:rFonts w:ascii="宋体" w:hAnsi="宋体" w:cs="Arial" w:hint="eastAsia"/>
          <w:kern w:val="0"/>
          <w:sz w:val="24"/>
        </w:rPr>
        <w:t>30天持有期</w:t>
      </w:r>
      <w:r w:rsidR="006C44EB" w:rsidRPr="00406457">
        <w:rPr>
          <w:rFonts w:ascii="宋体" w:hAnsi="宋体" w:cs="Arial" w:hint="eastAsia"/>
          <w:kern w:val="0"/>
          <w:sz w:val="24"/>
        </w:rPr>
        <w:t>债券型</w:t>
      </w:r>
      <w:r w:rsidRPr="00406457">
        <w:rPr>
          <w:rFonts w:ascii="宋体" w:hAnsi="宋体" w:cs="Arial" w:hint="eastAsia"/>
          <w:kern w:val="0"/>
          <w:sz w:val="24"/>
        </w:rPr>
        <w:t>证券投资基金的基金托管人；</w:t>
      </w:r>
    </w:p>
    <w:p w14:paraId="3BAC885B" w14:textId="06F73282" w:rsidR="00603B88" w:rsidRPr="00406457" w:rsidRDefault="00603B88" w:rsidP="00603B88">
      <w:pPr>
        <w:widowControl/>
        <w:adjustRightInd w:val="0"/>
        <w:snapToGrid w:val="0"/>
        <w:spacing w:line="360" w:lineRule="auto"/>
        <w:ind w:firstLineChars="200" w:firstLine="480"/>
        <w:rPr>
          <w:rFonts w:ascii="宋体" w:hAnsi="宋体" w:cs="Arial"/>
          <w:kern w:val="0"/>
          <w:sz w:val="24"/>
        </w:rPr>
      </w:pPr>
      <w:r w:rsidRPr="00406457">
        <w:rPr>
          <w:rFonts w:ascii="宋体" w:hAnsi="宋体" w:cs="Arial" w:hint="eastAsia"/>
          <w:kern w:val="0"/>
          <w:sz w:val="24"/>
        </w:rPr>
        <w:t>为明确</w:t>
      </w:r>
      <w:proofErr w:type="gramStart"/>
      <w:r w:rsidR="006C44EB" w:rsidRPr="00406457">
        <w:rPr>
          <w:rFonts w:ascii="宋体" w:hAnsi="宋体" w:cs="Arial" w:hint="eastAsia"/>
          <w:kern w:val="0"/>
          <w:sz w:val="24"/>
        </w:rPr>
        <w:t>浦银安盛</w:t>
      </w:r>
      <w:r w:rsidR="00033263" w:rsidRPr="00406457">
        <w:rPr>
          <w:rFonts w:ascii="宋体" w:hAnsi="宋体" w:cs="Arial" w:hint="eastAsia"/>
          <w:kern w:val="0"/>
          <w:sz w:val="24"/>
        </w:rPr>
        <w:t>悦享</w:t>
      </w:r>
      <w:proofErr w:type="gramEnd"/>
      <w:r w:rsidR="00033263" w:rsidRPr="00406457">
        <w:rPr>
          <w:rFonts w:ascii="宋体" w:hAnsi="宋体" w:cs="Arial" w:hint="eastAsia"/>
          <w:kern w:val="0"/>
          <w:sz w:val="24"/>
        </w:rPr>
        <w:t>30天持有期</w:t>
      </w:r>
      <w:r w:rsidR="006C44EB" w:rsidRPr="00406457">
        <w:rPr>
          <w:rFonts w:ascii="宋体" w:hAnsi="宋体" w:cs="Arial" w:hint="eastAsia"/>
          <w:kern w:val="0"/>
          <w:sz w:val="24"/>
        </w:rPr>
        <w:t>债券型</w:t>
      </w:r>
      <w:r w:rsidRPr="00406457">
        <w:rPr>
          <w:rFonts w:ascii="宋体" w:hAnsi="宋体" w:cs="Arial" w:hint="eastAsia"/>
          <w:kern w:val="0"/>
          <w:sz w:val="24"/>
        </w:rPr>
        <w:t>证券投资基金的基金管理人和基金托管人之间的权利义务关系，特制订本托管协议；</w:t>
      </w:r>
    </w:p>
    <w:p w14:paraId="64F7F169" w14:textId="54595614" w:rsidR="00603B88" w:rsidRPr="00406457" w:rsidRDefault="00603B88" w:rsidP="00603B88">
      <w:pPr>
        <w:widowControl/>
        <w:adjustRightInd w:val="0"/>
        <w:snapToGrid w:val="0"/>
        <w:spacing w:line="360" w:lineRule="auto"/>
        <w:ind w:firstLineChars="200" w:firstLine="480"/>
        <w:rPr>
          <w:rFonts w:ascii="宋体" w:hAnsi="宋体" w:cs="Arial"/>
          <w:kern w:val="0"/>
          <w:sz w:val="24"/>
          <w:lang w:val="en-GB"/>
        </w:rPr>
      </w:pPr>
      <w:r w:rsidRPr="00406457">
        <w:rPr>
          <w:rFonts w:ascii="宋体" w:hAnsi="宋体" w:cs="Arial" w:hint="eastAsia"/>
          <w:kern w:val="0"/>
          <w:sz w:val="24"/>
          <w:lang w:val="en-GB"/>
        </w:rPr>
        <w:t>除非另有约定，《</w:t>
      </w:r>
      <w:r w:rsidR="006C44EB" w:rsidRPr="00406457">
        <w:rPr>
          <w:rFonts w:ascii="宋体" w:hAnsi="宋体" w:cs="Arial" w:hint="eastAsia"/>
          <w:kern w:val="0"/>
          <w:sz w:val="24"/>
        </w:rPr>
        <w:t>浦银安盛</w:t>
      </w:r>
      <w:r w:rsidR="00033263" w:rsidRPr="00406457">
        <w:rPr>
          <w:rFonts w:ascii="宋体" w:hAnsi="宋体" w:cs="Arial" w:hint="eastAsia"/>
          <w:kern w:val="0"/>
          <w:sz w:val="24"/>
        </w:rPr>
        <w:t>悦享30天持有期</w:t>
      </w:r>
      <w:r w:rsidR="006C44EB" w:rsidRPr="00406457">
        <w:rPr>
          <w:rFonts w:ascii="宋体" w:hAnsi="宋体" w:cs="Arial" w:hint="eastAsia"/>
          <w:kern w:val="0"/>
          <w:sz w:val="24"/>
        </w:rPr>
        <w:t>债券型</w:t>
      </w:r>
      <w:r w:rsidRPr="00406457">
        <w:rPr>
          <w:rFonts w:ascii="宋体" w:hAnsi="宋体" w:cs="Arial" w:hint="eastAsia"/>
          <w:kern w:val="0"/>
          <w:sz w:val="24"/>
          <w:lang w:val="en-GB"/>
        </w:rPr>
        <w:t>证券投资基金基金合同》</w:t>
      </w:r>
      <w:r w:rsidRPr="00406457">
        <w:rPr>
          <w:rFonts w:ascii="宋体" w:hAnsi="宋体" w:cs="Arial"/>
          <w:kern w:val="0"/>
          <w:sz w:val="24"/>
          <w:lang w:val="en-GB"/>
        </w:rPr>
        <w:t>(以下简称“基金合同”</w:t>
      </w:r>
      <w:r w:rsidR="00F55F7B" w:rsidRPr="00406457">
        <w:rPr>
          <w:rFonts w:ascii="宋体" w:hAnsi="宋体" w:cs="Arial" w:hint="eastAsia"/>
          <w:kern w:val="0"/>
          <w:sz w:val="24"/>
          <w:lang w:val="en-GB"/>
        </w:rPr>
        <w:t>或“《基金合同》”</w:t>
      </w:r>
      <w:r w:rsidRPr="00406457">
        <w:rPr>
          <w:rFonts w:ascii="宋体" w:hAnsi="宋体" w:cs="Arial"/>
          <w:kern w:val="0"/>
          <w:sz w:val="24"/>
          <w:lang w:val="en-GB"/>
        </w:rPr>
        <w:t>)中定义的术语在用于本托管协议时应具有相同的含义；若有抵触应以《基金合同》为准，并依其</w:t>
      </w:r>
      <w:r w:rsidRPr="00406457">
        <w:rPr>
          <w:rFonts w:ascii="宋体" w:hAnsi="宋体" w:cs="Arial" w:hint="eastAsia"/>
          <w:kern w:val="0"/>
          <w:sz w:val="24"/>
        </w:rPr>
        <w:t>条款</w:t>
      </w:r>
      <w:r w:rsidRPr="00406457">
        <w:rPr>
          <w:rFonts w:ascii="宋体" w:hAnsi="宋体" w:cs="Arial" w:hint="eastAsia"/>
          <w:kern w:val="0"/>
          <w:sz w:val="24"/>
          <w:lang w:val="en-GB"/>
        </w:rPr>
        <w:t>解释。</w:t>
      </w:r>
    </w:p>
    <w:p w14:paraId="1E858A44" w14:textId="1420DCCB" w:rsidR="006C44EB" w:rsidRPr="00406457" w:rsidRDefault="006C44EB" w:rsidP="00603B88">
      <w:pPr>
        <w:widowControl/>
        <w:adjustRightInd w:val="0"/>
        <w:snapToGrid w:val="0"/>
        <w:spacing w:line="360" w:lineRule="auto"/>
        <w:ind w:firstLineChars="200" w:firstLine="480"/>
        <w:rPr>
          <w:rFonts w:ascii="宋体" w:hAnsi="宋体" w:cs="Arial"/>
          <w:kern w:val="0"/>
          <w:sz w:val="24"/>
          <w:lang w:val="en-GB"/>
        </w:rPr>
      </w:pPr>
      <w:r w:rsidRPr="00406457">
        <w:rPr>
          <w:rFonts w:ascii="宋体" w:hAnsi="宋体" w:cs="Arial" w:hint="eastAsia"/>
          <w:kern w:val="0"/>
          <w:sz w:val="24"/>
          <w:lang w:val="en-GB"/>
        </w:rPr>
        <w:t>若本基金实施</w:t>
      </w:r>
      <w:proofErr w:type="gramStart"/>
      <w:r w:rsidRPr="00406457">
        <w:rPr>
          <w:rFonts w:ascii="宋体" w:hAnsi="宋体" w:cs="Arial" w:hint="eastAsia"/>
          <w:kern w:val="0"/>
          <w:sz w:val="24"/>
          <w:lang w:val="en-GB"/>
        </w:rPr>
        <w:t>侧袋机制</w:t>
      </w:r>
      <w:proofErr w:type="gramEnd"/>
      <w:r w:rsidRPr="00406457">
        <w:rPr>
          <w:rFonts w:ascii="宋体" w:hAnsi="宋体" w:cs="Arial" w:hint="eastAsia"/>
          <w:kern w:val="0"/>
          <w:sz w:val="24"/>
          <w:lang w:val="en-GB"/>
        </w:rPr>
        <w:t>的，</w:t>
      </w:r>
      <w:proofErr w:type="gramStart"/>
      <w:r w:rsidRPr="00406457">
        <w:rPr>
          <w:rFonts w:ascii="宋体" w:hAnsi="宋体" w:cs="Arial" w:hint="eastAsia"/>
          <w:kern w:val="0"/>
          <w:sz w:val="24"/>
          <w:lang w:val="en-GB"/>
        </w:rPr>
        <w:t>侧袋机制</w:t>
      </w:r>
      <w:proofErr w:type="gramEnd"/>
      <w:r w:rsidRPr="00406457">
        <w:rPr>
          <w:rFonts w:ascii="宋体" w:hAnsi="宋体" w:cs="Arial" w:hint="eastAsia"/>
          <w:kern w:val="0"/>
          <w:sz w:val="24"/>
          <w:lang w:val="en-GB"/>
        </w:rPr>
        <w:t>实施期间的相关安排</w:t>
      </w:r>
      <w:proofErr w:type="gramStart"/>
      <w:r w:rsidRPr="00406457">
        <w:rPr>
          <w:rFonts w:ascii="宋体" w:hAnsi="宋体" w:cs="Arial" w:hint="eastAsia"/>
          <w:kern w:val="0"/>
          <w:sz w:val="24"/>
          <w:lang w:val="en-GB"/>
        </w:rPr>
        <w:t>见基金</w:t>
      </w:r>
      <w:proofErr w:type="gramEnd"/>
      <w:r w:rsidRPr="00406457">
        <w:rPr>
          <w:rFonts w:ascii="宋体" w:hAnsi="宋体" w:cs="Arial" w:hint="eastAsia"/>
          <w:kern w:val="0"/>
          <w:sz w:val="24"/>
          <w:lang w:val="en-GB"/>
        </w:rPr>
        <w:t>合同和招募说明书的规定。</w:t>
      </w:r>
    </w:p>
    <w:p w14:paraId="16F527A2" w14:textId="77777777" w:rsidR="00603B88" w:rsidRPr="00406457" w:rsidRDefault="00603B88" w:rsidP="00603B88">
      <w:pPr>
        <w:rPr>
          <w:rFonts w:ascii="彩虹粗仿宋" w:eastAsia="彩虹粗仿宋"/>
          <w:sz w:val="24"/>
          <w:lang w:val="en-GB"/>
        </w:rPr>
      </w:pPr>
      <w:r w:rsidRPr="00406457">
        <w:rPr>
          <w:rFonts w:ascii="彩虹粗仿宋" w:eastAsia="彩虹粗仿宋"/>
          <w:sz w:val="24"/>
          <w:lang w:val="en-GB"/>
        </w:rPr>
        <w:br w:type="page"/>
      </w:r>
    </w:p>
    <w:p w14:paraId="55FE2733" w14:textId="77777777" w:rsidR="00603B88" w:rsidRPr="00406457" w:rsidRDefault="00603B88" w:rsidP="00603B88">
      <w:pPr>
        <w:rPr>
          <w:rFonts w:ascii="彩虹粗仿宋" w:eastAsia="彩虹粗仿宋"/>
          <w:sz w:val="24"/>
          <w:lang w:val="en-GB"/>
        </w:rPr>
      </w:pPr>
    </w:p>
    <w:p w14:paraId="1232B5F5" w14:textId="77777777" w:rsidR="00603B88" w:rsidRPr="00406457" w:rsidRDefault="00603B88" w:rsidP="00603B88">
      <w:pPr>
        <w:pStyle w:val="2"/>
        <w:spacing w:before="0" w:after="0" w:line="360" w:lineRule="auto"/>
        <w:jc w:val="center"/>
        <w:rPr>
          <w:rFonts w:ascii="宋体" w:eastAsia="宋体" w:hAnsi="宋体"/>
        </w:rPr>
      </w:pPr>
      <w:bookmarkStart w:id="1" w:name="_Toc124325885"/>
      <w:r w:rsidRPr="00406457">
        <w:rPr>
          <w:rFonts w:ascii="宋体" w:eastAsia="宋体" w:hAnsi="宋体" w:hint="eastAsia"/>
        </w:rPr>
        <w:t>一、基金托管协议当事人</w:t>
      </w:r>
      <w:bookmarkEnd w:id="1"/>
    </w:p>
    <w:p w14:paraId="3E7B3718" w14:textId="77777777" w:rsidR="00603B88" w:rsidRPr="00406457" w:rsidRDefault="00603B88" w:rsidP="00F0069F">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（一）基金管理人</w:t>
      </w:r>
    </w:p>
    <w:p w14:paraId="3B8CF5F8" w14:textId="323DC43D" w:rsidR="00603B88" w:rsidRPr="00406457" w:rsidRDefault="00603B88" w:rsidP="00932B0A">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名称：</w:t>
      </w:r>
      <w:proofErr w:type="gramStart"/>
      <w:r w:rsidR="00932B0A" w:rsidRPr="00406457">
        <w:rPr>
          <w:rFonts w:ascii="宋体" w:hAnsi="宋体" w:cs="Arial" w:hint="eastAsia"/>
          <w:sz w:val="24"/>
        </w:rPr>
        <w:t>浦银安盛</w:t>
      </w:r>
      <w:r w:rsidRPr="00406457">
        <w:rPr>
          <w:rFonts w:ascii="宋体" w:hAnsi="宋体" w:cs="Arial" w:hint="eastAsia"/>
          <w:sz w:val="24"/>
        </w:rPr>
        <w:t>基金</w:t>
      </w:r>
      <w:proofErr w:type="gramEnd"/>
      <w:r w:rsidRPr="00406457">
        <w:rPr>
          <w:rFonts w:ascii="宋体" w:hAnsi="宋体" w:cs="Arial" w:hint="eastAsia"/>
          <w:sz w:val="24"/>
        </w:rPr>
        <w:t>管理有限公司</w:t>
      </w:r>
    </w:p>
    <w:p w14:paraId="29C50815" w14:textId="3BF8ABF5" w:rsidR="00603B88" w:rsidRPr="00406457" w:rsidRDefault="00603B88" w:rsidP="00932B0A">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注册地址：</w:t>
      </w:r>
      <w:r w:rsidR="00932B0A" w:rsidRPr="00406457">
        <w:rPr>
          <w:rFonts w:ascii="宋体" w:hAnsi="宋体" w:cs="Arial" w:hint="eastAsia"/>
          <w:sz w:val="24"/>
        </w:rPr>
        <w:t>中国（上海）自由贸易试验区滨江大道</w:t>
      </w:r>
      <w:r w:rsidR="00932B0A" w:rsidRPr="00406457">
        <w:rPr>
          <w:rFonts w:ascii="宋体" w:hAnsi="宋体" w:cs="Arial"/>
          <w:sz w:val="24"/>
        </w:rPr>
        <w:t>5189号地下1层、地上1层至地上4层、地上6层至地上7层</w:t>
      </w:r>
    </w:p>
    <w:p w14:paraId="06D3D111" w14:textId="693F588D" w:rsidR="00603B88" w:rsidRPr="00406457" w:rsidRDefault="00603B88" w:rsidP="00932B0A">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办公地址：</w:t>
      </w:r>
      <w:r w:rsidR="00932B0A" w:rsidRPr="00406457">
        <w:rPr>
          <w:rFonts w:ascii="宋体" w:hAnsi="宋体" w:cs="Arial" w:hint="eastAsia"/>
          <w:sz w:val="24"/>
        </w:rPr>
        <w:t>上海市浦东新区滨江大道</w:t>
      </w:r>
      <w:r w:rsidR="00932B0A" w:rsidRPr="00406457">
        <w:rPr>
          <w:rFonts w:ascii="宋体" w:hAnsi="宋体" w:cs="Arial"/>
          <w:sz w:val="24"/>
        </w:rPr>
        <w:t>5189号S2座1-7层</w:t>
      </w:r>
    </w:p>
    <w:p w14:paraId="07083EF0" w14:textId="11A025D5" w:rsidR="00603B88" w:rsidRPr="00406457" w:rsidRDefault="00603B88" w:rsidP="00932B0A">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邮政编码：</w:t>
      </w:r>
      <w:r w:rsidR="00932B0A" w:rsidRPr="00406457">
        <w:rPr>
          <w:rFonts w:ascii="宋体" w:hAnsi="宋体" w:cs="Arial"/>
          <w:sz w:val="24"/>
        </w:rPr>
        <w:t>200127</w:t>
      </w:r>
    </w:p>
    <w:p w14:paraId="626334C8" w14:textId="7BF578DC" w:rsidR="00603B88" w:rsidRPr="00406457" w:rsidRDefault="00932B0A" w:rsidP="00932B0A">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法定</w:t>
      </w:r>
      <w:r w:rsidR="00603B88" w:rsidRPr="00406457">
        <w:rPr>
          <w:rFonts w:ascii="宋体" w:hAnsi="宋体" w:cs="Arial" w:hint="eastAsia"/>
          <w:sz w:val="24"/>
        </w:rPr>
        <w:t>代表人：</w:t>
      </w:r>
      <w:r w:rsidRPr="00406457">
        <w:rPr>
          <w:rFonts w:ascii="宋体" w:hAnsi="宋体" w:cs="Arial" w:hint="eastAsia"/>
          <w:sz w:val="24"/>
        </w:rPr>
        <w:t>谢伟</w:t>
      </w:r>
    </w:p>
    <w:p w14:paraId="12ECD452" w14:textId="4A321FEE" w:rsidR="00603B88" w:rsidRPr="00406457" w:rsidRDefault="00603B88" w:rsidP="00932B0A">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成立日期：</w:t>
      </w:r>
      <w:r w:rsidR="00932B0A" w:rsidRPr="00406457">
        <w:rPr>
          <w:rFonts w:ascii="宋体" w:hAnsi="宋体" w:cs="Arial"/>
          <w:sz w:val="24"/>
        </w:rPr>
        <w:t>2007年8月5日</w:t>
      </w:r>
    </w:p>
    <w:p w14:paraId="229A0457" w14:textId="7CDE4453" w:rsidR="00603B88" w:rsidRPr="00406457" w:rsidRDefault="00603B88" w:rsidP="00932B0A">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批准设立机关及批准设立文号：</w:t>
      </w:r>
      <w:r w:rsidR="00932B0A" w:rsidRPr="00406457">
        <w:rPr>
          <w:rFonts w:ascii="宋体" w:hAnsi="宋体" w:cs="Arial" w:hint="eastAsia"/>
          <w:sz w:val="24"/>
        </w:rPr>
        <w:t>中国证监会证</w:t>
      </w:r>
      <w:proofErr w:type="gramStart"/>
      <w:r w:rsidR="00932B0A" w:rsidRPr="00406457">
        <w:rPr>
          <w:rFonts w:ascii="宋体" w:hAnsi="宋体" w:cs="Arial" w:hint="eastAsia"/>
          <w:sz w:val="24"/>
        </w:rPr>
        <w:t>监基金字</w:t>
      </w:r>
      <w:proofErr w:type="gramEnd"/>
      <w:r w:rsidR="00932B0A" w:rsidRPr="00406457">
        <w:rPr>
          <w:rFonts w:ascii="宋体" w:hAnsi="宋体" w:cs="Arial" w:hint="eastAsia"/>
          <w:sz w:val="24"/>
        </w:rPr>
        <w:t>[2007]207号</w:t>
      </w:r>
    </w:p>
    <w:p w14:paraId="09A53A14" w14:textId="094EC5A8" w:rsidR="00603B88" w:rsidRPr="00406457" w:rsidRDefault="00603B88" w:rsidP="00932B0A">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组织形式：</w:t>
      </w:r>
      <w:r w:rsidR="00932B0A" w:rsidRPr="00406457">
        <w:rPr>
          <w:rFonts w:ascii="宋体" w:hAnsi="宋体" w:cs="Arial" w:hint="eastAsia"/>
          <w:sz w:val="24"/>
        </w:rPr>
        <w:t>有限责任公司</w:t>
      </w:r>
    </w:p>
    <w:p w14:paraId="22B1B4C9" w14:textId="08FEF34E" w:rsidR="00603B88" w:rsidRPr="00406457" w:rsidRDefault="00603B88" w:rsidP="00932B0A">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注册资本：</w:t>
      </w:r>
      <w:r w:rsidR="00932B0A" w:rsidRPr="00406457">
        <w:rPr>
          <w:rFonts w:ascii="宋体" w:hAnsi="宋体" w:cs="Arial"/>
          <w:sz w:val="24"/>
        </w:rPr>
        <w:t>12</w:t>
      </w:r>
      <w:r w:rsidRPr="00406457">
        <w:rPr>
          <w:rFonts w:ascii="宋体" w:hAnsi="宋体" w:cs="Arial" w:hint="eastAsia"/>
          <w:sz w:val="24"/>
        </w:rPr>
        <w:t>亿</w:t>
      </w:r>
      <w:r w:rsidRPr="00406457">
        <w:rPr>
          <w:rFonts w:hint="eastAsia"/>
        </w:rPr>
        <w:t>元</w:t>
      </w:r>
    </w:p>
    <w:p w14:paraId="16713A3F" w14:textId="0C92DBCD" w:rsidR="00603B88" w:rsidRPr="00406457" w:rsidRDefault="00603B88" w:rsidP="00932B0A">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存续期间：</w:t>
      </w:r>
      <w:r w:rsidR="00932B0A" w:rsidRPr="00406457">
        <w:rPr>
          <w:rFonts w:ascii="宋体" w:hAnsi="宋体" w:cs="Arial" w:hint="eastAsia"/>
          <w:sz w:val="24"/>
        </w:rPr>
        <w:t>持续经营</w:t>
      </w:r>
    </w:p>
    <w:p w14:paraId="10D43158" w14:textId="7DA29DD4" w:rsidR="00603B88" w:rsidRPr="00406457" w:rsidRDefault="00603B88" w:rsidP="00932B0A">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经营范围：</w:t>
      </w:r>
      <w:r w:rsidR="00932B0A" w:rsidRPr="00406457">
        <w:rPr>
          <w:rFonts w:ascii="宋体" w:hAnsi="宋体" w:cs="Arial" w:hint="eastAsia"/>
          <w:sz w:val="24"/>
        </w:rPr>
        <w:t>基金募集、基金销售、资产管理，境外证券投资管理和中国证监会许可的其他业务。</w:t>
      </w:r>
    </w:p>
    <w:p w14:paraId="3775C81F" w14:textId="77777777" w:rsidR="00603B88" w:rsidRPr="00406457" w:rsidRDefault="00603B88" w:rsidP="00F0069F">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（二）基金托管人</w:t>
      </w:r>
    </w:p>
    <w:p w14:paraId="3C8B2E38"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名称：中国建设银行股份有限公司</w:t>
      </w:r>
      <w:r w:rsidRPr="00406457">
        <w:rPr>
          <w:rFonts w:ascii="宋体" w:hAnsi="宋体" w:cs="Arial"/>
          <w:sz w:val="24"/>
        </w:rPr>
        <w:t>(简称：中国建设银行)</w:t>
      </w:r>
    </w:p>
    <w:p w14:paraId="4278F5D5"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住所：北京市西城区金融大街</w:t>
      </w:r>
      <w:r w:rsidRPr="00406457">
        <w:rPr>
          <w:rFonts w:ascii="宋体" w:hAnsi="宋体" w:cs="Arial"/>
          <w:sz w:val="24"/>
        </w:rPr>
        <w:t>25号</w:t>
      </w:r>
    </w:p>
    <w:p w14:paraId="357BBDE7"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办公地址：北京市西城区闹市口大街</w:t>
      </w:r>
      <w:r w:rsidRPr="00406457">
        <w:rPr>
          <w:rFonts w:ascii="宋体" w:hAnsi="宋体" w:cs="Arial"/>
          <w:sz w:val="24"/>
        </w:rPr>
        <w:t>1号院1号楼</w:t>
      </w:r>
    </w:p>
    <w:p w14:paraId="6731125E"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邮政编码：</w:t>
      </w:r>
      <w:r w:rsidRPr="00406457">
        <w:rPr>
          <w:rFonts w:ascii="宋体" w:hAnsi="宋体" w:cs="Arial"/>
          <w:sz w:val="24"/>
        </w:rPr>
        <w:t>100033</w:t>
      </w:r>
    </w:p>
    <w:p w14:paraId="609A9CFA"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法定代表人：田国立</w:t>
      </w:r>
    </w:p>
    <w:p w14:paraId="26851430"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成立日期：</w:t>
      </w:r>
      <w:r w:rsidRPr="00406457">
        <w:rPr>
          <w:rFonts w:ascii="宋体" w:hAnsi="宋体" w:cs="Arial"/>
          <w:sz w:val="24"/>
        </w:rPr>
        <w:t>2004年09月17日</w:t>
      </w:r>
    </w:p>
    <w:p w14:paraId="5A644875"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基金托管业务批准文号：中国证监会</w:t>
      </w:r>
      <w:proofErr w:type="gramStart"/>
      <w:r w:rsidRPr="00406457">
        <w:rPr>
          <w:rFonts w:ascii="宋体" w:hAnsi="宋体" w:cs="Arial" w:hint="eastAsia"/>
          <w:sz w:val="24"/>
        </w:rPr>
        <w:t>证监基字</w:t>
      </w:r>
      <w:proofErr w:type="gramEnd"/>
      <w:r w:rsidRPr="00406457">
        <w:rPr>
          <w:rFonts w:ascii="宋体" w:hAnsi="宋体" w:cs="Arial"/>
          <w:sz w:val="24"/>
        </w:rPr>
        <w:t>[1998</w:t>
      </w:r>
      <w:bookmarkStart w:id="2" w:name="OLE_LINK3"/>
      <w:r w:rsidRPr="00406457">
        <w:rPr>
          <w:rFonts w:ascii="宋体" w:hAnsi="宋体" w:cs="Arial"/>
          <w:sz w:val="24"/>
        </w:rPr>
        <w:t>]</w:t>
      </w:r>
      <w:bookmarkEnd w:id="2"/>
      <w:r w:rsidRPr="00406457">
        <w:rPr>
          <w:rFonts w:ascii="宋体" w:hAnsi="宋体" w:cs="Arial"/>
          <w:sz w:val="24"/>
        </w:rPr>
        <w:t>12号</w:t>
      </w:r>
    </w:p>
    <w:p w14:paraId="543C943C"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组织形式：股份有限公司</w:t>
      </w:r>
    </w:p>
    <w:p w14:paraId="330F9292"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注册资本：</w:t>
      </w:r>
      <w:proofErr w:type="gramStart"/>
      <w:r w:rsidRPr="00406457">
        <w:rPr>
          <w:rFonts w:ascii="宋体" w:hAnsi="宋体" w:hint="eastAsia"/>
          <w:sz w:val="24"/>
        </w:rPr>
        <w:t>贰仟伍佰亿壹仟零玖拾柒万柒仟肆佰捌拾陆</w:t>
      </w:r>
      <w:proofErr w:type="gramEnd"/>
      <w:r w:rsidRPr="00406457">
        <w:rPr>
          <w:rFonts w:ascii="宋体" w:hAnsi="宋体" w:hint="eastAsia"/>
          <w:sz w:val="24"/>
        </w:rPr>
        <w:t>元整</w:t>
      </w:r>
    </w:p>
    <w:p w14:paraId="7776BD88"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存续期间：持续经营</w:t>
      </w:r>
    </w:p>
    <w:p w14:paraId="21520A16" w14:textId="77777777" w:rsidR="00603B88" w:rsidRPr="00406457" w:rsidRDefault="00603B88" w:rsidP="00603B88">
      <w:pPr>
        <w:tabs>
          <w:tab w:val="left" w:pos="540"/>
        </w:tabs>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经营范围：吸收公众存款；发放短期、中期、长期贷款；办理国内外结算；办理票据承兑与贴现；发行金融债券；代理发行、代理兑付、承销政府债券；买卖政</w:t>
      </w:r>
      <w:r w:rsidRPr="00406457">
        <w:rPr>
          <w:rFonts w:ascii="宋体" w:hAnsi="宋体" w:cs="Arial" w:hint="eastAsia"/>
          <w:sz w:val="24"/>
        </w:rPr>
        <w:lastRenderedPageBreak/>
        <w:t>府债券、金融债券；从事同业拆借；买卖、代理买卖外汇；从事银行卡业务；提供信用证服务及担保；代理收付款项及代理保险业务；提供保管箱服务；经中国银行业监督管理机构等监管部门批准的其他业务。</w:t>
      </w:r>
    </w:p>
    <w:p w14:paraId="6359B53F" w14:textId="77777777" w:rsidR="00603B88" w:rsidRPr="00406457" w:rsidRDefault="00603B88" w:rsidP="00603B88">
      <w:pPr>
        <w:spacing w:line="360" w:lineRule="auto"/>
        <w:rPr>
          <w:rFonts w:ascii="宋体" w:hAnsi="宋体"/>
          <w:sz w:val="24"/>
        </w:rPr>
      </w:pPr>
    </w:p>
    <w:p w14:paraId="038B2821" w14:textId="77777777" w:rsidR="00603B88" w:rsidRPr="00406457" w:rsidRDefault="00603B88" w:rsidP="00603B88">
      <w:pPr>
        <w:pStyle w:val="2"/>
        <w:spacing w:before="0" w:after="0" w:line="360" w:lineRule="auto"/>
        <w:jc w:val="center"/>
        <w:rPr>
          <w:rFonts w:ascii="宋体" w:eastAsia="宋体" w:hAnsi="宋体"/>
          <w:sz w:val="30"/>
        </w:rPr>
      </w:pPr>
      <w:bookmarkStart w:id="3" w:name="_Toc124325886"/>
      <w:r w:rsidRPr="00406457">
        <w:rPr>
          <w:rFonts w:ascii="宋体" w:eastAsia="宋体" w:hAnsi="宋体" w:hint="eastAsia"/>
          <w:sz w:val="30"/>
        </w:rPr>
        <w:t>二、基金托管协议的依据、目的和原则</w:t>
      </w:r>
      <w:bookmarkEnd w:id="3"/>
    </w:p>
    <w:p w14:paraId="0C8F1F3B" w14:textId="77777777" w:rsidR="00603B88" w:rsidRPr="00406457" w:rsidRDefault="00603B88" w:rsidP="00603B88">
      <w:pPr>
        <w:adjustRightInd w:val="0"/>
        <w:snapToGrid w:val="0"/>
        <w:spacing w:line="360" w:lineRule="auto"/>
        <w:ind w:firstLineChars="200" w:firstLine="480"/>
        <w:rPr>
          <w:rFonts w:ascii="宋体" w:hAnsi="宋体"/>
          <w:sz w:val="24"/>
          <w:szCs w:val="30"/>
        </w:rPr>
      </w:pPr>
      <w:r w:rsidRPr="00406457">
        <w:rPr>
          <w:rFonts w:ascii="宋体" w:hAnsi="宋体" w:cs="Arial" w:hint="eastAsia"/>
          <w:sz w:val="24"/>
        </w:rPr>
        <w:t>（一）订立托管协议的依据</w:t>
      </w:r>
    </w:p>
    <w:p w14:paraId="69ADD879" w14:textId="1ABAB6EF" w:rsidR="00603B88" w:rsidRPr="00406457" w:rsidRDefault="00603B88" w:rsidP="001F192C">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本协议依据《中华人民共和国证券投资基金法》</w:t>
      </w:r>
      <w:r w:rsidRPr="00406457">
        <w:rPr>
          <w:rFonts w:ascii="宋体" w:hAnsi="宋体" w:cs="Arial"/>
          <w:sz w:val="24"/>
        </w:rPr>
        <w:t>(以下简称“《基金法》”)</w:t>
      </w:r>
      <w:r w:rsidR="001F192C" w:rsidRPr="00406457">
        <w:t xml:space="preserve"> </w:t>
      </w:r>
      <w:r w:rsidR="001F192C" w:rsidRPr="00406457">
        <w:rPr>
          <w:rFonts w:hint="eastAsia"/>
        </w:rPr>
        <w:t>、</w:t>
      </w:r>
      <w:r w:rsidR="001F192C" w:rsidRPr="00406457">
        <w:rPr>
          <w:rFonts w:ascii="宋体" w:hAnsi="宋体" w:cs="Arial" w:hint="eastAsia"/>
          <w:sz w:val="24"/>
        </w:rPr>
        <w:t>《公开募集证券投资基金运作管理办法》（以下简称“《运作办法》”）、《公开募集证券投资基金信息披露管理办法》（以下简称“《信息披露办法》”）、《公开募集开放式证券投资基金流动性风险管理规定》</w:t>
      </w:r>
      <w:r w:rsidRPr="00406457">
        <w:rPr>
          <w:rFonts w:ascii="宋体" w:hAnsi="宋体" w:cs="Arial" w:hint="eastAsia"/>
          <w:sz w:val="24"/>
        </w:rPr>
        <w:t>等有关法律法规、《基金合同》及其他有关规定制订。</w:t>
      </w:r>
    </w:p>
    <w:p w14:paraId="4D568315"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（二）订立托管协议的目的</w:t>
      </w:r>
    </w:p>
    <w:p w14:paraId="0AEF9067" w14:textId="77777777" w:rsidR="00603B88" w:rsidRPr="00406457" w:rsidRDefault="00603B88" w:rsidP="00603B88">
      <w:pPr>
        <w:adjustRightInd w:val="0"/>
        <w:snapToGrid w:val="0"/>
        <w:spacing w:line="360" w:lineRule="auto"/>
        <w:ind w:firstLineChars="200" w:firstLine="480"/>
        <w:rPr>
          <w:rFonts w:ascii="宋体" w:hAnsi="宋体"/>
          <w:sz w:val="24"/>
          <w:szCs w:val="30"/>
        </w:rPr>
      </w:pPr>
      <w:r w:rsidRPr="00406457">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38375BE"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（三）订立托管协议的原则</w:t>
      </w:r>
    </w:p>
    <w:p w14:paraId="0548C7F4"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基金管理人和基金托管人本着平等自愿、诚实信用、充分保护基金份额持有人合法权益的原则，经协商一致，签订本协议。</w:t>
      </w:r>
    </w:p>
    <w:p w14:paraId="542B8B85" w14:textId="77777777" w:rsidR="00603B88" w:rsidRPr="00406457" w:rsidRDefault="00603B88" w:rsidP="00603B88">
      <w:pPr>
        <w:spacing w:line="360" w:lineRule="auto"/>
        <w:rPr>
          <w:rFonts w:ascii="宋体" w:hAnsi="宋体"/>
          <w:sz w:val="24"/>
        </w:rPr>
      </w:pPr>
    </w:p>
    <w:p w14:paraId="259449C8" w14:textId="77777777" w:rsidR="00603B88" w:rsidRPr="00406457" w:rsidRDefault="00603B88" w:rsidP="00603B88">
      <w:pPr>
        <w:pStyle w:val="2"/>
        <w:spacing w:before="0" w:after="0" w:line="360" w:lineRule="auto"/>
        <w:jc w:val="center"/>
        <w:rPr>
          <w:rFonts w:ascii="宋体" w:eastAsia="宋体" w:hAnsi="宋体"/>
          <w:sz w:val="30"/>
          <w:szCs w:val="24"/>
        </w:rPr>
      </w:pPr>
      <w:bookmarkStart w:id="4" w:name="_Toc124325887"/>
      <w:r w:rsidRPr="00406457">
        <w:rPr>
          <w:rFonts w:ascii="宋体" w:eastAsia="宋体" w:hAnsi="宋体" w:hint="eastAsia"/>
          <w:sz w:val="30"/>
        </w:rPr>
        <w:t>三、基金托管人对基金管理人的业务监督和核查</w:t>
      </w:r>
      <w:bookmarkEnd w:id="4"/>
    </w:p>
    <w:p w14:paraId="44DF36AD"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中各投资品种的具体范围提供给基金托管人，基金管理人可以根据实际情况的变化，对各标的投资品种的具体范围予以更新和调整并及时通知基金托管人。基金托管人根据上述投资范围对基金实际投资是否符合《基金合同》关于证券选择标准的约定进行监督。</w:t>
      </w:r>
    </w:p>
    <w:p w14:paraId="42416D74" w14:textId="77777777" w:rsidR="00E7438E" w:rsidRPr="00406457" w:rsidRDefault="00E7438E" w:rsidP="00E7438E">
      <w:pPr>
        <w:spacing w:line="360" w:lineRule="auto"/>
        <w:ind w:firstLineChars="200" w:firstLine="480"/>
        <w:rPr>
          <w:rFonts w:ascii="宋体" w:hAnsi="宋体"/>
          <w:bCs/>
          <w:sz w:val="24"/>
        </w:rPr>
      </w:pPr>
      <w:bookmarkStart w:id="5" w:name="_Hlk119332148"/>
      <w:r w:rsidRPr="00406457">
        <w:rPr>
          <w:rFonts w:ascii="宋体" w:hAnsi="宋体" w:hint="eastAsia"/>
          <w:bCs/>
          <w:sz w:val="24"/>
        </w:rPr>
        <w:t>本基金的投资范围为具有良好流动性的债券（国债、金融债、企业债、公司债、央行票据、中期票据、短期融资</w:t>
      </w:r>
      <w:proofErr w:type="gramStart"/>
      <w:r w:rsidRPr="00406457">
        <w:rPr>
          <w:rFonts w:ascii="宋体" w:hAnsi="宋体" w:hint="eastAsia"/>
          <w:bCs/>
          <w:sz w:val="24"/>
        </w:rPr>
        <w:t>券</w:t>
      </w:r>
      <w:proofErr w:type="gramEnd"/>
      <w:r w:rsidRPr="00406457">
        <w:rPr>
          <w:rFonts w:ascii="宋体" w:hAnsi="宋体" w:hint="eastAsia"/>
          <w:bCs/>
          <w:sz w:val="24"/>
        </w:rPr>
        <w:t>、超短期融资</w:t>
      </w:r>
      <w:proofErr w:type="gramStart"/>
      <w:r w:rsidRPr="00406457">
        <w:rPr>
          <w:rFonts w:ascii="宋体" w:hAnsi="宋体" w:hint="eastAsia"/>
          <w:bCs/>
          <w:sz w:val="24"/>
        </w:rPr>
        <w:t>券</w:t>
      </w:r>
      <w:proofErr w:type="gramEnd"/>
      <w:r w:rsidRPr="00406457">
        <w:rPr>
          <w:rFonts w:ascii="宋体" w:hAnsi="宋体" w:hint="eastAsia"/>
          <w:bCs/>
          <w:sz w:val="24"/>
        </w:rPr>
        <w:t>、地方政府债、次级债等）、资</w:t>
      </w:r>
      <w:r w:rsidRPr="00406457">
        <w:rPr>
          <w:rFonts w:ascii="宋体" w:hAnsi="宋体" w:hint="eastAsia"/>
          <w:bCs/>
          <w:sz w:val="24"/>
        </w:rPr>
        <w:lastRenderedPageBreak/>
        <w:t>产支持证券、债券回购、同业存单、银行存款、国债期货、信用衍生品等法律法规或中国证监会允许基金投资的其他金融工具（但须符合中国证监会的相关规定）。</w:t>
      </w:r>
    </w:p>
    <w:p w14:paraId="6310D67A" w14:textId="77777777" w:rsidR="00E7438E" w:rsidRPr="00406457" w:rsidRDefault="00E7438E" w:rsidP="00E7438E">
      <w:pPr>
        <w:spacing w:line="360" w:lineRule="auto"/>
        <w:ind w:firstLineChars="200" w:firstLine="480"/>
        <w:rPr>
          <w:rFonts w:ascii="宋体" w:hAnsi="宋体"/>
          <w:bCs/>
          <w:sz w:val="24"/>
        </w:rPr>
      </w:pPr>
      <w:r w:rsidRPr="00406457">
        <w:rPr>
          <w:rFonts w:ascii="宋体" w:hAnsi="宋体" w:hint="eastAsia"/>
          <w:bCs/>
          <w:sz w:val="24"/>
        </w:rPr>
        <w:t>本基金不投资于股票，也不投资于可转换债券、可交换债券。</w:t>
      </w:r>
    </w:p>
    <w:p w14:paraId="1800F046" w14:textId="77777777" w:rsidR="00E7438E" w:rsidRPr="00406457" w:rsidRDefault="00E7438E" w:rsidP="00E7438E">
      <w:pPr>
        <w:spacing w:line="360" w:lineRule="auto"/>
        <w:ind w:firstLineChars="200" w:firstLine="480"/>
        <w:rPr>
          <w:rFonts w:ascii="宋体" w:hAnsi="宋体"/>
          <w:bCs/>
          <w:sz w:val="24"/>
        </w:rPr>
      </w:pPr>
      <w:r w:rsidRPr="00406457">
        <w:rPr>
          <w:rFonts w:ascii="宋体" w:hAnsi="宋体" w:hint="eastAsia"/>
          <w:bCs/>
          <w:sz w:val="24"/>
        </w:rPr>
        <w:t>如法律法规或监管机构以后允许基金投资其他品种，基金管理人在履行适当程序后，可以将其纳入投资范围。</w:t>
      </w:r>
    </w:p>
    <w:p w14:paraId="770E5AC2" w14:textId="7BE00E03" w:rsidR="00E7438E" w:rsidRPr="00406457" w:rsidRDefault="00E7438E" w:rsidP="00E7438E">
      <w:pPr>
        <w:spacing w:line="360" w:lineRule="auto"/>
        <w:ind w:firstLineChars="200" w:firstLine="480"/>
        <w:rPr>
          <w:rFonts w:ascii="宋体" w:hAnsi="宋体"/>
          <w:bCs/>
          <w:sz w:val="24"/>
        </w:rPr>
      </w:pPr>
      <w:r w:rsidRPr="00406457">
        <w:rPr>
          <w:rFonts w:ascii="宋体" w:hAnsi="宋体" w:hint="eastAsia"/>
          <w:bCs/>
          <w:sz w:val="24"/>
        </w:rPr>
        <w:t>基金的投资组合比例为：本基金对债券的投资比例不低于基金资产的</w:t>
      </w:r>
      <w:r w:rsidRPr="00406457">
        <w:rPr>
          <w:rFonts w:ascii="宋体" w:hAnsi="宋体"/>
          <w:bCs/>
          <w:sz w:val="24"/>
        </w:rPr>
        <w:t>80%；每个交易日日终在扣除国债期货合约需缴纳的交易保证金后，保持不低于基金资产净值5%的现金或者到期日在一年以内的政府债券。其中，现金不包括结算备付金、存出保证金和应收申购款等。</w:t>
      </w:r>
    </w:p>
    <w:p w14:paraId="28ED7C51" w14:textId="087EFE33" w:rsidR="00603B88" w:rsidRPr="00406457" w:rsidRDefault="00E7438E" w:rsidP="00603B88">
      <w:pPr>
        <w:adjustRightInd w:val="0"/>
        <w:snapToGrid w:val="0"/>
        <w:spacing w:line="360" w:lineRule="auto"/>
        <w:ind w:firstLineChars="200" w:firstLine="480"/>
        <w:rPr>
          <w:rFonts w:ascii="宋体" w:hAnsi="宋体"/>
          <w:sz w:val="24"/>
          <w:szCs w:val="30"/>
        </w:rPr>
      </w:pPr>
      <w:r w:rsidRPr="00406457">
        <w:rPr>
          <w:rFonts w:ascii="宋体" w:hAnsi="宋体" w:hint="eastAsia"/>
          <w:bCs/>
          <w:sz w:val="24"/>
        </w:rPr>
        <w:t>如法律法规或中国证监会变更投资品种的投资比例限制，基金管理人在履行适当程序后，可以调整上述投资品种的投资比例或按调整后的规定执行。</w:t>
      </w:r>
    </w:p>
    <w:p w14:paraId="39C6F52F" w14:textId="77777777" w:rsidR="00603B88" w:rsidRPr="00406457" w:rsidRDefault="00603B88" w:rsidP="00603B88">
      <w:pPr>
        <w:adjustRightInd w:val="0"/>
        <w:snapToGrid w:val="0"/>
        <w:spacing w:line="360" w:lineRule="auto"/>
        <w:ind w:firstLineChars="200" w:firstLine="480"/>
        <w:rPr>
          <w:rFonts w:ascii="宋体" w:hAnsi="宋体"/>
          <w:sz w:val="24"/>
        </w:rPr>
      </w:pPr>
      <w:r w:rsidRPr="00406457">
        <w:rPr>
          <w:rFonts w:ascii="宋体" w:hAnsi="宋体" w:hint="eastAsia"/>
          <w:sz w:val="24"/>
        </w:rPr>
        <w:t>（二）基金托管人根据有关法律法规的规定及《基金合同》的约定，对基金投资、融资比例进行监督。基金托管人按下述比例和调整期限进行监督：</w:t>
      </w:r>
    </w:p>
    <w:p w14:paraId="20B8EA09" w14:textId="59FB2118" w:rsidR="00E7438E" w:rsidRPr="00406457" w:rsidRDefault="00E7438E" w:rsidP="00E7438E">
      <w:pPr>
        <w:spacing w:line="360" w:lineRule="auto"/>
        <w:ind w:firstLineChars="200" w:firstLine="480"/>
        <w:rPr>
          <w:rFonts w:ascii="宋体" w:hAnsi="宋体"/>
          <w:bCs/>
          <w:sz w:val="24"/>
        </w:rPr>
      </w:pPr>
      <w:r w:rsidRPr="00406457">
        <w:rPr>
          <w:rFonts w:ascii="宋体" w:hAnsi="宋体" w:hint="eastAsia"/>
          <w:bCs/>
          <w:sz w:val="24"/>
        </w:rPr>
        <w:t>（</w:t>
      </w:r>
      <w:r w:rsidRPr="00406457">
        <w:rPr>
          <w:rFonts w:ascii="宋体" w:hAnsi="宋体"/>
          <w:bCs/>
          <w:sz w:val="24"/>
        </w:rPr>
        <w:t>1）本基金对债券的投资比例不低于基金资产的80%；</w:t>
      </w:r>
    </w:p>
    <w:p w14:paraId="70F72C90" w14:textId="77777777" w:rsidR="00E7438E" w:rsidRPr="00406457" w:rsidRDefault="00E7438E" w:rsidP="00E7438E">
      <w:pPr>
        <w:spacing w:line="360" w:lineRule="auto"/>
        <w:ind w:firstLineChars="200" w:firstLine="480"/>
        <w:rPr>
          <w:rFonts w:ascii="宋体" w:hAnsi="宋体"/>
          <w:bCs/>
          <w:sz w:val="24"/>
        </w:rPr>
      </w:pPr>
      <w:r w:rsidRPr="00406457">
        <w:rPr>
          <w:rFonts w:ascii="宋体" w:hAnsi="宋体" w:hint="eastAsia"/>
          <w:bCs/>
          <w:sz w:val="24"/>
        </w:rPr>
        <w:t>（</w:t>
      </w:r>
      <w:r w:rsidRPr="00406457">
        <w:rPr>
          <w:rFonts w:ascii="宋体" w:hAnsi="宋体"/>
          <w:bCs/>
          <w:sz w:val="24"/>
        </w:rPr>
        <w:t>2）本基金每个交易日日终在扣除国债期货合约需缴纳的交易保证金后，保持不低于基金资产净值5%的现金或者到期日在一年以内的政府债券，其中现金不包括结算备付金、存出保证金和应收申购款等；</w:t>
      </w:r>
    </w:p>
    <w:p w14:paraId="55759396" w14:textId="77777777" w:rsidR="00E7438E" w:rsidRPr="00406457" w:rsidRDefault="00E7438E" w:rsidP="00E7438E">
      <w:pPr>
        <w:spacing w:line="360" w:lineRule="auto"/>
        <w:ind w:firstLineChars="200" w:firstLine="480"/>
        <w:rPr>
          <w:rFonts w:ascii="宋体" w:hAnsi="宋体"/>
          <w:bCs/>
          <w:sz w:val="24"/>
        </w:rPr>
      </w:pPr>
      <w:r w:rsidRPr="00406457">
        <w:rPr>
          <w:rFonts w:ascii="宋体" w:hAnsi="宋体" w:hint="eastAsia"/>
          <w:bCs/>
          <w:sz w:val="24"/>
        </w:rPr>
        <w:t>（</w:t>
      </w:r>
      <w:r w:rsidRPr="00406457">
        <w:rPr>
          <w:rFonts w:ascii="宋体" w:hAnsi="宋体"/>
          <w:bCs/>
          <w:sz w:val="24"/>
        </w:rPr>
        <w:t>3）本基金持有一家公司发行的证券，其市值不超过基金资产净值的10%；</w:t>
      </w:r>
    </w:p>
    <w:p w14:paraId="1AABC453" w14:textId="20321161" w:rsidR="00E7438E" w:rsidRPr="00406457" w:rsidRDefault="00E7438E" w:rsidP="00E7438E">
      <w:pPr>
        <w:spacing w:line="360" w:lineRule="auto"/>
        <w:ind w:firstLineChars="200" w:firstLine="480"/>
        <w:rPr>
          <w:rFonts w:ascii="宋体" w:hAnsi="宋体"/>
          <w:bCs/>
          <w:sz w:val="24"/>
        </w:rPr>
      </w:pPr>
      <w:r w:rsidRPr="00406457">
        <w:rPr>
          <w:rFonts w:ascii="宋体" w:hAnsi="宋体" w:hint="eastAsia"/>
          <w:bCs/>
          <w:sz w:val="24"/>
        </w:rPr>
        <w:t>（</w:t>
      </w:r>
      <w:r w:rsidRPr="00406457">
        <w:rPr>
          <w:rFonts w:ascii="宋体" w:hAnsi="宋体"/>
          <w:bCs/>
          <w:sz w:val="24"/>
        </w:rPr>
        <w:t>4）本基金管理人管理</w:t>
      </w:r>
      <w:r w:rsidR="000A01D6" w:rsidRPr="00406457">
        <w:rPr>
          <w:rFonts w:ascii="宋体" w:hAnsi="宋体" w:hint="eastAsia"/>
          <w:bCs/>
          <w:sz w:val="24"/>
        </w:rPr>
        <w:t>且由本基金托管人托管</w:t>
      </w:r>
      <w:r w:rsidRPr="00406457">
        <w:rPr>
          <w:rFonts w:ascii="宋体" w:hAnsi="宋体"/>
          <w:bCs/>
          <w:sz w:val="24"/>
        </w:rPr>
        <w:t>的全部基金持有一家公司发行的证券，不超过该证券</w:t>
      </w:r>
      <w:r w:rsidRPr="00406457">
        <w:rPr>
          <w:rFonts w:ascii="宋体" w:hAnsi="宋体" w:hint="eastAsia"/>
          <w:bCs/>
          <w:sz w:val="24"/>
        </w:rPr>
        <w:t>的</w:t>
      </w:r>
      <w:r w:rsidRPr="00406457">
        <w:rPr>
          <w:rFonts w:ascii="宋体" w:hAnsi="宋体"/>
          <w:bCs/>
          <w:sz w:val="24"/>
        </w:rPr>
        <w:t>10%；</w:t>
      </w:r>
    </w:p>
    <w:p w14:paraId="4A976E08" w14:textId="77777777" w:rsidR="00E7438E" w:rsidRPr="00406457" w:rsidRDefault="00E7438E" w:rsidP="00E7438E">
      <w:pPr>
        <w:spacing w:line="360" w:lineRule="auto"/>
        <w:ind w:firstLineChars="200" w:firstLine="480"/>
        <w:rPr>
          <w:rFonts w:ascii="宋体" w:hAnsi="宋体"/>
          <w:bCs/>
          <w:sz w:val="24"/>
        </w:rPr>
      </w:pPr>
      <w:r w:rsidRPr="00406457">
        <w:rPr>
          <w:rFonts w:ascii="宋体" w:hAnsi="宋体" w:hint="eastAsia"/>
          <w:bCs/>
          <w:sz w:val="24"/>
        </w:rPr>
        <w:t>（</w:t>
      </w:r>
      <w:r w:rsidRPr="00406457">
        <w:rPr>
          <w:rFonts w:ascii="宋体" w:hAnsi="宋体"/>
          <w:bCs/>
          <w:sz w:val="24"/>
        </w:rPr>
        <w:t>5）本基金债券正回购资金余额或逆回购资金余额不得超过其上一日基金资产净值的40%；在全国银行间同业市场中的债券回购最长期限为1年，债券回购到期后</w:t>
      </w:r>
      <w:proofErr w:type="gramStart"/>
      <w:r w:rsidRPr="00406457">
        <w:rPr>
          <w:rFonts w:ascii="宋体" w:hAnsi="宋体"/>
          <w:bCs/>
          <w:sz w:val="24"/>
        </w:rPr>
        <w:t>不</w:t>
      </w:r>
      <w:proofErr w:type="gramEnd"/>
      <w:r w:rsidRPr="00406457">
        <w:rPr>
          <w:rFonts w:ascii="宋体" w:hAnsi="宋体"/>
          <w:bCs/>
          <w:sz w:val="24"/>
        </w:rPr>
        <w:t>展期；</w:t>
      </w:r>
    </w:p>
    <w:p w14:paraId="2E65067E" w14:textId="77777777" w:rsidR="00E7438E" w:rsidRPr="00406457" w:rsidRDefault="00E7438E" w:rsidP="00E7438E">
      <w:pPr>
        <w:spacing w:line="360" w:lineRule="auto"/>
        <w:ind w:firstLineChars="200" w:firstLine="480"/>
        <w:rPr>
          <w:rFonts w:ascii="宋体" w:hAnsi="宋体"/>
          <w:bCs/>
          <w:sz w:val="24"/>
        </w:rPr>
      </w:pPr>
      <w:r w:rsidRPr="00406457">
        <w:rPr>
          <w:rFonts w:ascii="宋体" w:hAnsi="宋体" w:hint="eastAsia"/>
          <w:bCs/>
          <w:sz w:val="24"/>
        </w:rPr>
        <w:t>（</w:t>
      </w:r>
      <w:r w:rsidRPr="00406457">
        <w:rPr>
          <w:rFonts w:ascii="宋体" w:hAnsi="宋体"/>
          <w:bCs/>
          <w:sz w:val="24"/>
        </w:rPr>
        <w:t>6）本基金投资于同一原始权益人的各类资产支持证券的比例，不得超过基金资产净值的10%；</w:t>
      </w:r>
    </w:p>
    <w:p w14:paraId="74B6E497" w14:textId="77777777" w:rsidR="00E7438E" w:rsidRPr="00406457" w:rsidRDefault="00E7438E" w:rsidP="00E7438E">
      <w:pPr>
        <w:spacing w:line="360" w:lineRule="auto"/>
        <w:ind w:firstLineChars="200" w:firstLine="480"/>
        <w:rPr>
          <w:rFonts w:ascii="宋体" w:hAnsi="宋体"/>
          <w:bCs/>
          <w:sz w:val="24"/>
        </w:rPr>
      </w:pPr>
      <w:r w:rsidRPr="00406457">
        <w:rPr>
          <w:rFonts w:ascii="宋体" w:hAnsi="宋体" w:hint="eastAsia"/>
          <w:bCs/>
          <w:sz w:val="24"/>
        </w:rPr>
        <w:t>（</w:t>
      </w:r>
      <w:r w:rsidRPr="00406457">
        <w:rPr>
          <w:rFonts w:ascii="宋体" w:hAnsi="宋体"/>
          <w:bCs/>
          <w:sz w:val="24"/>
        </w:rPr>
        <w:t>7）本基金持有的全部资产支持证券，其市值不得超过基金资产净值的20%；</w:t>
      </w:r>
    </w:p>
    <w:p w14:paraId="276C6660" w14:textId="77777777" w:rsidR="00E7438E" w:rsidRPr="00406457" w:rsidRDefault="00E7438E" w:rsidP="00E7438E">
      <w:pPr>
        <w:spacing w:line="360" w:lineRule="auto"/>
        <w:ind w:firstLineChars="200" w:firstLine="480"/>
        <w:rPr>
          <w:rFonts w:ascii="宋体" w:hAnsi="宋体"/>
          <w:bCs/>
          <w:sz w:val="24"/>
        </w:rPr>
      </w:pPr>
      <w:r w:rsidRPr="00406457">
        <w:rPr>
          <w:rFonts w:ascii="宋体" w:hAnsi="宋体" w:hint="eastAsia"/>
          <w:bCs/>
          <w:sz w:val="24"/>
        </w:rPr>
        <w:t>（</w:t>
      </w:r>
      <w:r w:rsidRPr="00406457">
        <w:rPr>
          <w:rFonts w:ascii="宋体" w:hAnsi="宋体"/>
          <w:bCs/>
          <w:sz w:val="24"/>
        </w:rPr>
        <w:t>8）本基金持有的同一（指同一信用级别）资产支持证券的比例，不得超过该资产支持证券规模的10%；</w:t>
      </w:r>
    </w:p>
    <w:p w14:paraId="04A02B8C" w14:textId="3FE2627B" w:rsidR="00E7438E" w:rsidRPr="00406457" w:rsidRDefault="00E7438E" w:rsidP="00E7438E">
      <w:pPr>
        <w:spacing w:line="360" w:lineRule="auto"/>
        <w:ind w:firstLineChars="200" w:firstLine="480"/>
        <w:rPr>
          <w:rFonts w:ascii="宋体" w:hAnsi="宋体"/>
          <w:bCs/>
          <w:sz w:val="24"/>
        </w:rPr>
      </w:pPr>
      <w:r w:rsidRPr="00406457">
        <w:rPr>
          <w:rFonts w:ascii="宋体" w:hAnsi="宋体" w:hint="eastAsia"/>
          <w:bCs/>
          <w:sz w:val="24"/>
        </w:rPr>
        <w:t>（</w:t>
      </w:r>
      <w:r w:rsidRPr="00406457">
        <w:rPr>
          <w:rFonts w:ascii="宋体" w:hAnsi="宋体"/>
          <w:bCs/>
          <w:sz w:val="24"/>
        </w:rPr>
        <w:t>9）本基金管理人管理</w:t>
      </w:r>
      <w:r w:rsidR="000A01D6" w:rsidRPr="00406457">
        <w:rPr>
          <w:rFonts w:ascii="宋体" w:hAnsi="宋体" w:hint="eastAsia"/>
          <w:bCs/>
          <w:sz w:val="24"/>
        </w:rPr>
        <w:t>且由本基金托管人托管</w:t>
      </w:r>
      <w:r w:rsidRPr="00406457">
        <w:rPr>
          <w:rFonts w:ascii="宋体" w:hAnsi="宋体"/>
          <w:bCs/>
          <w:sz w:val="24"/>
        </w:rPr>
        <w:t>的全部基金投资于同一原始权益人的各类资产支持证券，不得超过其各类资产支持证券合计规模的10%；</w:t>
      </w:r>
    </w:p>
    <w:p w14:paraId="0FB355F5" w14:textId="77777777" w:rsidR="00E7438E" w:rsidRPr="00406457" w:rsidRDefault="00E7438E" w:rsidP="00E7438E">
      <w:pPr>
        <w:spacing w:line="360" w:lineRule="auto"/>
        <w:ind w:firstLineChars="200" w:firstLine="480"/>
        <w:rPr>
          <w:rFonts w:ascii="宋体" w:hAnsi="宋体"/>
          <w:bCs/>
          <w:sz w:val="24"/>
        </w:rPr>
      </w:pPr>
      <w:r w:rsidRPr="00406457">
        <w:rPr>
          <w:rFonts w:ascii="宋体" w:hAnsi="宋体" w:hint="eastAsia"/>
          <w:bCs/>
          <w:sz w:val="24"/>
        </w:rPr>
        <w:lastRenderedPageBreak/>
        <w:t>（</w:t>
      </w:r>
      <w:r w:rsidRPr="00406457">
        <w:rPr>
          <w:rFonts w:ascii="宋体" w:hAnsi="宋体"/>
          <w:bCs/>
          <w:sz w:val="24"/>
        </w:rPr>
        <w:t>10）基金资产总值不得超过基金资产净值的140%；</w:t>
      </w:r>
    </w:p>
    <w:p w14:paraId="6DF53F0A" w14:textId="77777777" w:rsidR="00E7438E" w:rsidRPr="00406457" w:rsidRDefault="00E7438E" w:rsidP="00E7438E">
      <w:pPr>
        <w:spacing w:line="360" w:lineRule="auto"/>
        <w:ind w:firstLineChars="200" w:firstLine="480"/>
        <w:rPr>
          <w:rFonts w:ascii="宋体" w:hAnsi="宋体"/>
          <w:bCs/>
          <w:sz w:val="24"/>
        </w:rPr>
      </w:pPr>
      <w:r w:rsidRPr="00406457">
        <w:rPr>
          <w:rFonts w:ascii="宋体" w:hAnsi="宋体" w:hint="eastAsia"/>
          <w:bCs/>
          <w:sz w:val="24"/>
        </w:rPr>
        <w:t>（</w:t>
      </w:r>
      <w:r w:rsidRPr="00406457">
        <w:rPr>
          <w:rFonts w:ascii="宋体" w:hAnsi="宋体"/>
          <w:bCs/>
          <w:sz w:val="24"/>
        </w:rPr>
        <w:t>11）本基金主动投资于流动性受限资产的市值合计不得超过基金资产净值的15%；因证券/</w:t>
      </w:r>
      <w:r w:rsidRPr="00406457">
        <w:rPr>
          <w:rFonts w:ascii="宋体" w:hAnsi="宋体" w:hint="eastAsia"/>
          <w:bCs/>
          <w:sz w:val="24"/>
        </w:rPr>
        <w:t>期货市场波动、基金规模变动等基金管理人之外的因素致使基金不符合该比例限制的，基金管理人不得主动新增流动性受限资产的投资；</w:t>
      </w:r>
    </w:p>
    <w:p w14:paraId="7A42F598" w14:textId="13E0B933" w:rsidR="00E7438E" w:rsidRPr="00406457" w:rsidRDefault="00E7438E" w:rsidP="00E7438E">
      <w:pPr>
        <w:spacing w:line="360" w:lineRule="auto"/>
        <w:ind w:firstLineChars="200" w:firstLine="480"/>
        <w:rPr>
          <w:rFonts w:ascii="宋体" w:hAnsi="宋体"/>
          <w:bCs/>
          <w:sz w:val="24"/>
        </w:rPr>
      </w:pPr>
      <w:r w:rsidRPr="00406457">
        <w:rPr>
          <w:rFonts w:ascii="宋体" w:hAnsi="宋体" w:hint="eastAsia"/>
          <w:bCs/>
          <w:sz w:val="24"/>
        </w:rPr>
        <w:t>（</w:t>
      </w:r>
      <w:r w:rsidRPr="00406457">
        <w:rPr>
          <w:rFonts w:ascii="宋体" w:hAnsi="宋体"/>
          <w:bCs/>
          <w:sz w:val="24"/>
        </w:rPr>
        <w:t>1</w:t>
      </w:r>
      <w:r w:rsidR="00564674" w:rsidRPr="00406457">
        <w:rPr>
          <w:rFonts w:ascii="宋体" w:hAnsi="宋体"/>
          <w:bCs/>
          <w:sz w:val="24"/>
        </w:rPr>
        <w:t>2</w:t>
      </w:r>
      <w:r w:rsidRPr="00406457">
        <w:rPr>
          <w:rFonts w:ascii="宋体" w:hAnsi="宋体"/>
          <w:bCs/>
          <w:sz w:val="24"/>
        </w:rPr>
        <w:t>）本基金在任何交易日日终，持有的买入国债期货合约价值，不得超过基金资产净值的15%；本基金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本基金在任何交易日内交易（不包括平仓）的国债期货合约的成交金额不得超过上一交易日基金资产净值的30%；</w:t>
      </w:r>
    </w:p>
    <w:p w14:paraId="7F8CA3CE" w14:textId="1A2F01AE" w:rsidR="00E7438E" w:rsidRPr="00406457" w:rsidRDefault="00E7438E" w:rsidP="00E7438E">
      <w:pPr>
        <w:spacing w:line="360" w:lineRule="auto"/>
        <w:ind w:firstLineChars="200" w:firstLine="480"/>
        <w:rPr>
          <w:rFonts w:ascii="宋体" w:hAnsi="宋体"/>
          <w:bCs/>
          <w:sz w:val="24"/>
        </w:rPr>
      </w:pPr>
      <w:r w:rsidRPr="00406457">
        <w:rPr>
          <w:rFonts w:ascii="宋体" w:hAnsi="宋体" w:hint="eastAsia"/>
          <w:bCs/>
          <w:sz w:val="24"/>
        </w:rPr>
        <w:t>（</w:t>
      </w:r>
      <w:r w:rsidRPr="00406457">
        <w:rPr>
          <w:rFonts w:ascii="宋体" w:hAnsi="宋体"/>
          <w:bCs/>
          <w:sz w:val="24"/>
        </w:rPr>
        <w:t>1</w:t>
      </w:r>
      <w:r w:rsidR="00A13EBD" w:rsidRPr="00406457">
        <w:rPr>
          <w:rFonts w:ascii="宋体" w:hAnsi="宋体"/>
          <w:bCs/>
          <w:sz w:val="24"/>
        </w:rPr>
        <w:t>3</w:t>
      </w:r>
      <w:r w:rsidRPr="00406457">
        <w:rPr>
          <w:rFonts w:ascii="宋体" w:hAnsi="宋体" w:hint="eastAsia"/>
          <w:bCs/>
          <w:sz w:val="24"/>
        </w:rPr>
        <w:t>）法律法规及中国证监会规定的和《基金合同》约定的其他投资限制。</w:t>
      </w:r>
    </w:p>
    <w:p w14:paraId="5175113E" w14:textId="1F75CC41" w:rsidR="00E7438E" w:rsidRPr="00406457" w:rsidRDefault="00E7438E" w:rsidP="00E7438E">
      <w:pPr>
        <w:spacing w:line="360" w:lineRule="auto"/>
        <w:ind w:firstLineChars="200" w:firstLine="480"/>
        <w:rPr>
          <w:rFonts w:ascii="宋体" w:hAnsi="宋体"/>
          <w:bCs/>
          <w:sz w:val="24"/>
        </w:rPr>
      </w:pPr>
      <w:r w:rsidRPr="00406457">
        <w:rPr>
          <w:rFonts w:ascii="宋体" w:hAnsi="宋体" w:hint="eastAsia"/>
          <w:bCs/>
          <w:sz w:val="24"/>
        </w:rPr>
        <w:t>除上述第（</w:t>
      </w:r>
      <w:r w:rsidRPr="00406457">
        <w:rPr>
          <w:rFonts w:ascii="宋体" w:hAnsi="宋体"/>
          <w:bCs/>
          <w:sz w:val="24"/>
        </w:rPr>
        <w:t>2</w:t>
      </w:r>
      <w:r w:rsidRPr="00406457">
        <w:rPr>
          <w:rFonts w:ascii="宋体" w:hAnsi="宋体" w:hint="eastAsia"/>
          <w:bCs/>
          <w:sz w:val="24"/>
        </w:rPr>
        <w:t>）、（</w:t>
      </w:r>
      <w:r w:rsidRPr="00406457">
        <w:rPr>
          <w:rFonts w:ascii="宋体" w:hAnsi="宋体"/>
          <w:bCs/>
          <w:sz w:val="24"/>
        </w:rPr>
        <w:t>11）</w:t>
      </w:r>
      <w:r w:rsidRPr="00406457">
        <w:rPr>
          <w:rFonts w:ascii="宋体" w:hAnsi="宋体" w:hint="eastAsia"/>
          <w:bCs/>
          <w:sz w:val="24"/>
        </w:rPr>
        <w:t>项外，因证券</w:t>
      </w:r>
      <w:r w:rsidRPr="00406457">
        <w:rPr>
          <w:rFonts w:ascii="宋体" w:hAnsi="宋体"/>
          <w:bCs/>
          <w:sz w:val="24"/>
        </w:rPr>
        <w:t>/期货市场波动、证券发行人合并、基金规模变动等基金管理人之外的因素致使基金投资比例不符合上述规定投资比例的，基金管理人应当在10</w:t>
      </w:r>
      <w:r w:rsidRPr="00406457">
        <w:rPr>
          <w:rFonts w:ascii="宋体" w:hAnsi="宋体" w:hint="eastAsia"/>
          <w:bCs/>
          <w:sz w:val="24"/>
        </w:rPr>
        <w:t>个交易日内进行调整，但法律法规或中国证监会规定的特殊情形除外。</w:t>
      </w:r>
    </w:p>
    <w:p w14:paraId="132357A9" w14:textId="05299FE6" w:rsidR="00E7438E" w:rsidRPr="00406457" w:rsidRDefault="00E7438E" w:rsidP="00E7438E">
      <w:pPr>
        <w:spacing w:line="360" w:lineRule="auto"/>
        <w:ind w:firstLineChars="200" w:firstLine="480"/>
        <w:rPr>
          <w:rFonts w:ascii="宋体" w:hAnsi="宋体"/>
          <w:bCs/>
          <w:sz w:val="24"/>
        </w:rPr>
      </w:pPr>
      <w:r w:rsidRPr="00406457">
        <w:rPr>
          <w:rFonts w:ascii="宋体" w:hAnsi="宋体" w:hint="eastAsia"/>
          <w:bCs/>
          <w:sz w:val="24"/>
        </w:rPr>
        <w:t>基金管理人应当自基金合同生效之日起</w:t>
      </w:r>
      <w:r w:rsidRPr="00406457">
        <w:rPr>
          <w:rFonts w:ascii="宋体" w:hAnsi="宋体"/>
          <w:bCs/>
          <w:sz w:val="24"/>
        </w:rPr>
        <w:t>6个月内使基金的投资组合比例符合基金合同的有关约定。在上述期间内，本基金的投资范围、投资策略应当符合基金合同的约定。基金托管人对基金的投资的监督与检查自基金合同生效之日起开始。</w:t>
      </w:r>
    </w:p>
    <w:p w14:paraId="4DE6A398" w14:textId="1EDF5753" w:rsidR="00E7438E" w:rsidRPr="00406457" w:rsidRDefault="00E7438E" w:rsidP="00E7438E">
      <w:pPr>
        <w:spacing w:line="360" w:lineRule="auto"/>
        <w:ind w:firstLineChars="200" w:firstLine="480"/>
        <w:rPr>
          <w:rFonts w:ascii="宋体" w:hAnsi="宋体"/>
          <w:bCs/>
          <w:sz w:val="24"/>
        </w:rPr>
      </w:pPr>
      <w:r w:rsidRPr="00406457">
        <w:rPr>
          <w:rFonts w:ascii="宋体" w:hAnsi="宋体" w:hint="eastAsia"/>
          <w:bCs/>
          <w:sz w:val="24"/>
        </w:rPr>
        <w:t>法律法规或监管部门取消或变更上述限制，如适用于本基金，基金管理人在履行法定程序后，本基金投资不再受相关限制或以变更后的规定为准</w:t>
      </w:r>
      <w:r w:rsidR="00803845" w:rsidRPr="00406457">
        <w:rPr>
          <w:rFonts w:ascii="宋体" w:hAnsi="宋体" w:hint="eastAsia"/>
          <w:bCs/>
          <w:sz w:val="24"/>
        </w:rPr>
        <w:t>，无需经基金份额持有人大会审议</w:t>
      </w:r>
      <w:r w:rsidRPr="00406457">
        <w:rPr>
          <w:rFonts w:ascii="宋体" w:hAnsi="宋体" w:hint="eastAsia"/>
          <w:bCs/>
          <w:sz w:val="24"/>
        </w:rPr>
        <w:t>。</w:t>
      </w:r>
    </w:p>
    <w:p w14:paraId="7C98A06D"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（三）基金托管人</w:t>
      </w:r>
      <w:bookmarkStart w:id="6" w:name="OLE_LINK1"/>
      <w:r w:rsidRPr="00406457">
        <w:rPr>
          <w:rFonts w:ascii="宋体" w:hAnsi="宋体" w:cs="Arial" w:hint="eastAsia"/>
          <w:sz w:val="24"/>
        </w:rPr>
        <w:t>根据有关法律法规的规定及《基金合同》的约定，</w:t>
      </w:r>
      <w:bookmarkEnd w:id="6"/>
      <w:r w:rsidRPr="00406457">
        <w:rPr>
          <w:rFonts w:ascii="宋体" w:hAnsi="宋体" w:cs="Arial" w:hint="eastAsia"/>
          <w:sz w:val="24"/>
        </w:rPr>
        <w:t>对本托管协议第十五条第九款基金投资禁止行为通过事后监督方式进行监督。</w:t>
      </w:r>
    </w:p>
    <w:p w14:paraId="064F63AC" w14:textId="288B1CF9" w:rsidR="00603B88" w:rsidRPr="00406457" w:rsidRDefault="006C44EB"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管理人运用基金财产买卖基金管理人、基金托管人及其控股股东、实际控制人或者与其有其他重大利害关系的公司发行的证券或者承销期内承销的证券，或者从事其他重大关联交易的，应当符合本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bookmarkEnd w:id="5"/>
    <w:p w14:paraId="0DDC496E" w14:textId="1D16852A"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lastRenderedPageBreak/>
        <w:t>（</w:t>
      </w:r>
      <w:r w:rsidR="00946626" w:rsidRPr="00406457">
        <w:rPr>
          <w:rFonts w:ascii="宋体" w:hAnsi="宋体" w:cs="Arial" w:hint="eastAsia"/>
          <w:sz w:val="24"/>
        </w:rPr>
        <w:t>四</w:t>
      </w:r>
      <w:r w:rsidRPr="00406457">
        <w:rPr>
          <w:rFonts w:ascii="宋体" w:hAnsi="宋体" w:cs="Arial" w:hint="eastAsia"/>
          <w:sz w:val="24"/>
        </w:rPr>
        <w:t>）基金托管人根据有关法律法规的规定及《基金合同》的约定，对基金管理人投资流通受限证券进行监督。</w:t>
      </w:r>
    </w:p>
    <w:p w14:paraId="56F9AEF7" w14:textId="3D318AA8"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hint="eastAsia"/>
          <w:sz w:val="24"/>
        </w:rPr>
        <w:t>基金管理人投资流通受限证券，应事先根据中国证监会相关规定，明确基金投资流通受限证券的比例，</w:t>
      </w:r>
      <w:r w:rsidRPr="00406457">
        <w:rPr>
          <w:rFonts w:ascii="宋体" w:hAnsi="宋体" w:cs="Arial" w:hint="eastAsia"/>
          <w:sz w:val="24"/>
        </w:rPr>
        <w:t>制订严格的投资决策流程和风险控制制度，防范流动性风险、法律风险和操作风险等各种风险。</w:t>
      </w:r>
    </w:p>
    <w:p w14:paraId="5795B6CB" w14:textId="00E02D4C" w:rsidR="00603B88" w:rsidRPr="00406457" w:rsidRDefault="00603B88" w:rsidP="00603B88">
      <w:pPr>
        <w:spacing w:line="360" w:lineRule="auto"/>
        <w:ind w:firstLineChars="200" w:firstLine="480"/>
        <w:rPr>
          <w:rFonts w:ascii="宋体" w:hAnsi="宋体"/>
          <w:sz w:val="24"/>
        </w:rPr>
      </w:pPr>
      <w:r w:rsidRPr="00406457">
        <w:rPr>
          <w:rFonts w:ascii="宋体" w:hAnsi="宋体" w:cs="Arial" w:hint="eastAsia"/>
          <w:sz w:val="24"/>
        </w:rPr>
        <w:t>本基金</w:t>
      </w:r>
      <w:r w:rsidRPr="00406457">
        <w:rPr>
          <w:rFonts w:ascii="宋体" w:hAnsi="宋体" w:hint="eastAsia"/>
          <w:sz w:val="24"/>
        </w:rPr>
        <w:t>投资的流通受限证券限于可由中国证券登记结算有限责任公司或中央国债登记结算有限责任公司负责登记和存管，并可在证券交易所或全国银行间债券市场交易的证券。</w:t>
      </w:r>
    </w:p>
    <w:p w14:paraId="259262FD" w14:textId="77777777" w:rsidR="00603B88" w:rsidRPr="00406457" w:rsidRDefault="00603B88" w:rsidP="00603B88">
      <w:pPr>
        <w:adjustRightInd w:val="0"/>
        <w:snapToGrid w:val="0"/>
        <w:spacing w:line="360" w:lineRule="auto"/>
        <w:ind w:firstLineChars="200" w:firstLine="480"/>
        <w:rPr>
          <w:rFonts w:ascii="宋体" w:hAnsi="宋体"/>
          <w:sz w:val="24"/>
        </w:rPr>
      </w:pPr>
      <w:r w:rsidRPr="00406457">
        <w:rPr>
          <w:rFonts w:ascii="宋体" w:hAnsi="宋体" w:cs="Arial" w:hint="eastAsia"/>
          <w:sz w:val="24"/>
        </w:rPr>
        <w:t>本基金</w:t>
      </w:r>
      <w:r w:rsidRPr="00406457">
        <w:rPr>
          <w:rFonts w:ascii="宋体" w:hAnsi="宋体" w:hint="eastAsia"/>
          <w:sz w:val="24"/>
        </w:rPr>
        <w:t>投资的流通受限证券应保证登记存管在本基金名下，基金管理人负责相关工作的落实和协调，并确保基金托管人能够正常查询。因基金管理</w:t>
      </w:r>
      <w:proofErr w:type="gramStart"/>
      <w:r w:rsidRPr="00406457">
        <w:rPr>
          <w:rFonts w:ascii="宋体" w:hAnsi="宋体" w:hint="eastAsia"/>
          <w:sz w:val="24"/>
        </w:rPr>
        <w:t>人原因</w:t>
      </w:r>
      <w:proofErr w:type="gramEnd"/>
      <w:r w:rsidRPr="00406457">
        <w:rPr>
          <w:rFonts w:ascii="宋体" w:hAnsi="宋体" w:hint="eastAsia"/>
          <w:sz w:val="24"/>
        </w:rPr>
        <w:t>产生的流通受限证券登记存管问题，造成基金托管人无法安全保管本基金资产的责任与损失，及因流通受限证券存管直接影响本基金安全的责任及损失，由基金管理人承担。</w:t>
      </w:r>
    </w:p>
    <w:p w14:paraId="7BEC4432" w14:textId="77777777" w:rsidR="00603B88" w:rsidRPr="00406457" w:rsidRDefault="00603B88" w:rsidP="00603B88">
      <w:pPr>
        <w:adjustRightInd w:val="0"/>
        <w:snapToGrid w:val="0"/>
        <w:spacing w:line="360" w:lineRule="auto"/>
        <w:ind w:firstLineChars="200" w:firstLine="480"/>
        <w:rPr>
          <w:rFonts w:ascii="宋体" w:hAnsi="宋体"/>
          <w:sz w:val="24"/>
        </w:rPr>
      </w:pPr>
      <w:r w:rsidRPr="00406457">
        <w:rPr>
          <w:rFonts w:ascii="宋体" w:hAnsi="宋体" w:cs="Arial" w:hint="eastAsia"/>
          <w:sz w:val="24"/>
        </w:rPr>
        <w:t>本基金</w:t>
      </w:r>
      <w:r w:rsidRPr="00406457">
        <w:rPr>
          <w:rFonts w:ascii="宋体" w:hAnsi="宋体" w:hint="eastAsia"/>
          <w:sz w:val="24"/>
        </w:rPr>
        <w:t>投资流通受限证券，不得预付任何形式的保证金，若有最新监管政策根据最新政策进行。</w:t>
      </w:r>
    </w:p>
    <w:p w14:paraId="7215DBFB" w14:textId="77777777" w:rsidR="00603B88" w:rsidRPr="00406457" w:rsidRDefault="00603B88" w:rsidP="00603B88">
      <w:pPr>
        <w:spacing w:line="360" w:lineRule="auto"/>
        <w:ind w:firstLineChars="200" w:firstLine="480"/>
        <w:rPr>
          <w:rFonts w:ascii="宋体" w:hAnsi="宋体"/>
          <w:sz w:val="24"/>
        </w:rPr>
      </w:pPr>
      <w:r w:rsidRPr="00406457">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406457">
        <w:rPr>
          <w:rFonts w:ascii="宋体" w:hAnsi="宋体" w:hint="eastAsia"/>
          <w:sz w:val="24"/>
        </w:rPr>
        <w:t>人原因</w:t>
      </w:r>
      <w:proofErr w:type="gramEnd"/>
      <w:r w:rsidRPr="00406457">
        <w:rPr>
          <w:rFonts w:ascii="宋体" w:hAnsi="宋体" w:hint="eastAsia"/>
          <w:sz w:val="24"/>
        </w:rPr>
        <w:t>导致本基金出现损失致使基金托管人承担连带赔偿责任的，基金管理人应赔偿基金托管人由此遭受的损失。</w:t>
      </w:r>
    </w:p>
    <w:p w14:paraId="57E37C68" w14:textId="5C5ED34F" w:rsidR="00603B88" w:rsidRPr="00406457" w:rsidRDefault="00603B88" w:rsidP="00603B88">
      <w:pPr>
        <w:adjustRightInd w:val="0"/>
        <w:snapToGrid w:val="0"/>
        <w:spacing w:line="360" w:lineRule="auto"/>
        <w:ind w:firstLineChars="200" w:firstLine="480"/>
        <w:rPr>
          <w:rFonts w:ascii="宋体" w:hAnsi="宋体"/>
          <w:sz w:val="24"/>
        </w:rPr>
      </w:pPr>
      <w:r w:rsidRPr="00406457">
        <w:rPr>
          <w:rFonts w:ascii="宋体" w:hAnsi="宋体" w:hint="eastAsia"/>
          <w:sz w:val="24"/>
        </w:rPr>
        <w:t>相关法律法规对基金投资流通受限证券有新规定的，从其规定。</w:t>
      </w:r>
    </w:p>
    <w:p w14:paraId="3D99EBDD" w14:textId="64F1D816"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w:t>
      </w:r>
      <w:r w:rsidR="00946626" w:rsidRPr="00406457">
        <w:rPr>
          <w:rFonts w:ascii="宋体" w:hAnsi="宋体" w:cs="Arial" w:hint="eastAsia"/>
          <w:sz w:val="24"/>
        </w:rPr>
        <w:t>五</w:t>
      </w:r>
      <w:r w:rsidRPr="00406457">
        <w:rPr>
          <w:rFonts w:ascii="宋体" w:hAnsi="宋体" w:cs="Arial" w:hint="eastAsia"/>
          <w:sz w:val="24"/>
        </w:rPr>
        <w:t>）基金托管人根据有关法律法规的规定及《基金合同》的约定，对基金资产净值计算、</w:t>
      </w:r>
      <w:r w:rsidR="0082730B" w:rsidRPr="00406457">
        <w:rPr>
          <w:rFonts w:ascii="宋体" w:hAnsi="宋体" w:cs="Arial" w:hint="eastAsia"/>
          <w:sz w:val="24"/>
        </w:rPr>
        <w:t>各类别</w:t>
      </w:r>
      <w:r w:rsidRPr="00406457">
        <w:rPr>
          <w:rFonts w:ascii="宋体" w:hAnsi="宋体" w:cs="Arial" w:hint="eastAsia"/>
          <w:sz w:val="24"/>
        </w:rPr>
        <w:t>基金份额净值计算、应收资金到账、基金费用开支及收入确定、基金收益分配、相关信息披露、基金宣传推介材料中登载基金业绩表现数据等进行监督和核查。</w:t>
      </w:r>
    </w:p>
    <w:p w14:paraId="54FA650F" w14:textId="1CB3E3C5"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w:t>
      </w:r>
      <w:r w:rsidR="00946626" w:rsidRPr="00406457">
        <w:rPr>
          <w:rFonts w:ascii="宋体" w:hAnsi="宋体" w:cs="Arial" w:hint="eastAsia"/>
          <w:sz w:val="24"/>
        </w:rPr>
        <w:t>六</w:t>
      </w:r>
      <w:r w:rsidRPr="00406457">
        <w:rPr>
          <w:rFonts w:ascii="宋体"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w:t>
      </w:r>
      <w:r w:rsidRPr="00406457">
        <w:rPr>
          <w:rFonts w:ascii="宋体" w:hAnsi="宋体" w:cs="Arial" w:hint="eastAsia"/>
          <w:sz w:val="24"/>
        </w:rPr>
        <w:lastRenderedPageBreak/>
        <w:t>和核查。基金管理人收到书面通知后应及时核对并以</w:t>
      </w:r>
      <w:r w:rsidR="0082730B" w:rsidRPr="00406457">
        <w:rPr>
          <w:rFonts w:ascii="宋体" w:hAnsi="宋体" w:cs="Arial" w:hint="eastAsia"/>
          <w:sz w:val="24"/>
        </w:rPr>
        <w:t>邮件或</w:t>
      </w:r>
      <w:r w:rsidRPr="00406457">
        <w:rPr>
          <w:rFonts w:ascii="宋体" w:hAnsi="宋体" w:cs="Arial" w:hint="eastAsia"/>
          <w:sz w:val="24"/>
        </w:rPr>
        <w:t>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2503E03F" w14:textId="72398CF8"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w:t>
      </w:r>
      <w:r w:rsidR="00946626" w:rsidRPr="00406457">
        <w:rPr>
          <w:rFonts w:ascii="宋体" w:hAnsi="宋体" w:cs="Arial" w:hint="eastAsia"/>
          <w:sz w:val="24"/>
        </w:rPr>
        <w:t>七</w:t>
      </w:r>
      <w:r w:rsidRPr="00406457">
        <w:rPr>
          <w:rFonts w:ascii="宋体"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0BE84AA" w14:textId="0A9A6B81"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w:t>
      </w:r>
      <w:r w:rsidR="00946626" w:rsidRPr="00406457">
        <w:rPr>
          <w:rFonts w:ascii="宋体" w:hAnsi="宋体" w:cs="Arial" w:hint="eastAsia"/>
          <w:sz w:val="24"/>
        </w:rPr>
        <w:t>八</w:t>
      </w:r>
      <w:r w:rsidRPr="00406457">
        <w:rPr>
          <w:rFonts w:ascii="宋体" w:hAnsi="宋体" w:cs="Arial" w:hint="eastAsia"/>
          <w:sz w:val="24"/>
        </w:rPr>
        <w:t>）</w:t>
      </w:r>
      <w:proofErr w:type="gramStart"/>
      <w:r w:rsidRPr="00406457">
        <w:rPr>
          <w:rFonts w:ascii="宋体" w:hAnsi="宋体" w:cs="Arial" w:hint="eastAsia"/>
          <w:sz w:val="24"/>
        </w:rPr>
        <w:t>若基金</w:t>
      </w:r>
      <w:proofErr w:type="gramEnd"/>
      <w:r w:rsidRPr="00406457">
        <w:rPr>
          <w:rFonts w:ascii="宋体"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14:paraId="47F434F1" w14:textId="62714C06"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w:t>
      </w:r>
      <w:r w:rsidR="00946626" w:rsidRPr="00406457">
        <w:rPr>
          <w:rFonts w:ascii="宋体" w:hAnsi="宋体" w:cs="Arial" w:hint="eastAsia"/>
          <w:sz w:val="24"/>
        </w:rPr>
        <w:t>九</w:t>
      </w:r>
      <w:r w:rsidRPr="00406457">
        <w:rPr>
          <w:rFonts w:ascii="宋体"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7E9FCA74" w14:textId="77777777" w:rsidR="00603B88" w:rsidRPr="00406457" w:rsidRDefault="00603B88" w:rsidP="00603B88">
      <w:pPr>
        <w:spacing w:line="360" w:lineRule="auto"/>
        <w:rPr>
          <w:rFonts w:ascii="宋体" w:hAnsi="宋体"/>
          <w:sz w:val="24"/>
        </w:rPr>
      </w:pPr>
    </w:p>
    <w:p w14:paraId="5326BA3A" w14:textId="77777777" w:rsidR="00603B88" w:rsidRPr="00406457" w:rsidRDefault="00603B88" w:rsidP="00603B88">
      <w:pPr>
        <w:pStyle w:val="2"/>
        <w:spacing w:before="0" w:after="0" w:line="360" w:lineRule="auto"/>
        <w:jc w:val="center"/>
        <w:rPr>
          <w:rFonts w:ascii="宋体" w:eastAsia="宋体" w:hAnsi="宋体"/>
          <w:sz w:val="30"/>
        </w:rPr>
      </w:pPr>
      <w:bookmarkStart w:id="7" w:name="_Toc124325888"/>
      <w:bookmarkStart w:id="8" w:name="_Toc120435783"/>
      <w:bookmarkStart w:id="9" w:name="_Toc119402710"/>
      <w:bookmarkStart w:id="10" w:name="_Toc118972648"/>
      <w:bookmarkStart w:id="11" w:name="_Toc118774803"/>
      <w:bookmarkStart w:id="12" w:name="_Toc118212950"/>
      <w:bookmarkStart w:id="13" w:name="_Toc110830492"/>
      <w:bookmarkStart w:id="14" w:name="_Toc110765660"/>
      <w:bookmarkStart w:id="15" w:name="_Toc110761796"/>
      <w:bookmarkStart w:id="16" w:name="_Toc108512358"/>
      <w:bookmarkStart w:id="17" w:name="_Toc89163368"/>
      <w:bookmarkStart w:id="18" w:name="_Toc86737929"/>
      <w:bookmarkStart w:id="19" w:name="_Toc86727355"/>
      <w:bookmarkStart w:id="20" w:name="_Toc86726439"/>
      <w:bookmarkStart w:id="21" w:name="_Toc86649722"/>
      <w:bookmarkStart w:id="22" w:name="_Toc86225291"/>
      <w:bookmarkStart w:id="23" w:name="_Toc86223242"/>
      <w:r w:rsidRPr="00406457">
        <w:rPr>
          <w:rFonts w:ascii="宋体" w:eastAsia="宋体" w:hAnsi="宋体" w:hint="eastAsia"/>
          <w:sz w:val="30"/>
        </w:rPr>
        <w:t>四、基金管理人对基金托管人的业务核查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FC3271A" w14:textId="43F67148"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w:t>
      </w:r>
      <w:r w:rsidR="007170D8" w:rsidRPr="00406457">
        <w:rPr>
          <w:rFonts w:ascii="宋体" w:hAnsi="宋体" w:cs="Arial" w:hint="eastAsia"/>
          <w:sz w:val="24"/>
        </w:rPr>
        <w:t>各类别</w:t>
      </w:r>
      <w:r w:rsidRPr="00406457">
        <w:rPr>
          <w:rFonts w:ascii="宋体" w:hAnsi="宋体" w:cs="Arial" w:hint="eastAsia"/>
          <w:sz w:val="24"/>
        </w:rPr>
        <w:t>基金份额净值、根据基金管理人指令办理清算交收、相关信息披露和监督基金投资运作等行为。</w:t>
      </w:r>
    </w:p>
    <w:p w14:paraId="4CBFD6BA" w14:textId="3E771FEF"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w:t>
      </w:r>
      <w:r w:rsidR="00C158CC" w:rsidRPr="00406457">
        <w:rPr>
          <w:rFonts w:ascii="宋体" w:hAnsi="宋体" w:cs="Arial" w:hint="eastAsia"/>
          <w:sz w:val="24"/>
        </w:rPr>
        <w:t>电话或</w:t>
      </w:r>
      <w:r w:rsidRPr="00406457">
        <w:rPr>
          <w:rFonts w:ascii="宋体" w:hAnsi="宋体" w:cs="Arial" w:hint="eastAsia"/>
          <w:sz w:val="24"/>
        </w:rPr>
        <w:t>书面形式通知基金托管人限期纠正。基金托管人收到通知后应及时核对并以书面形式给基金管理人发出回函，说明违规原因及纠正期限，并保证在规定期限内及时改正。在上</w:t>
      </w:r>
      <w:r w:rsidRPr="00406457">
        <w:rPr>
          <w:rFonts w:ascii="宋体" w:hAnsi="宋体" w:cs="Arial" w:hint="eastAsia"/>
          <w:sz w:val="24"/>
        </w:rPr>
        <w:lastRenderedPageBreak/>
        <w:t>述规定期限内，基金管理人有权随时对通知事项进行复查，督促基金托管人改正。基金托管人应积极配合基金管理人的核查行为，包括但不限于：提交相关资料以</w:t>
      </w:r>
      <w:proofErr w:type="gramStart"/>
      <w:r w:rsidRPr="00406457">
        <w:rPr>
          <w:rFonts w:ascii="宋体" w:hAnsi="宋体" w:cs="Arial" w:hint="eastAsia"/>
          <w:sz w:val="24"/>
        </w:rPr>
        <w:t>供基金</w:t>
      </w:r>
      <w:proofErr w:type="gramEnd"/>
      <w:r w:rsidRPr="00406457">
        <w:rPr>
          <w:rFonts w:ascii="宋体" w:hAnsi="宋体" w:cs="Arial" w:hint="eastAsia"/>
          <w:sz w:val="24"/>
        </w:rPr>
        <w:t>管理人核查托管财产的完整性和真实性，在规定时间内答复基金管理人并改正。</w:t>
      </w:r>
    </w:p>
    <w:p w14:paraId="769D85F1"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4286FBB" w14:textId="77777777" w:rsidR="00603B88" w:rsidRPr="00406457" w:rsidRDefault="00603B88" w:rsidP="00603B88">
      <w:pPr>
        <w:spacing w:line="360" w:lineRule="auto"/>
        <w:rPr>
          <w:rFonts w:ascii="宋体" w:hAnsi="宋体"/>
          <w:sz w:val="24"/>
        </w:rPr>
      </w:pPr>
    </w:p>
    <w:p w14:paraId="6E53121A" w14:textId="77777777" w:rsidR="00603B88" w:rsidRPr="00406457" w:rsidRDefault="00603B88" w:rsidP="00603B88">
      <w:pPr>
        <w:pStyle w:val="2"/>
        <w:spacing w:before="0" w:after="0" w:line="360" w:lineRule="auto"/>
        <w:jc w:val="center"/>
        <w:rPr>
          <w:rFonts w:ascii="宋体" w:eastAsia="宋体" w:hAnsi="宋体"/>
          <w:sz w:val="30"/>
        </w:rPr>
      </w:pPr>
      <w:bookmarkStart w:id="24" w:name="_Toc124325889"/>
      <w:bookmarkStart w:id="25" w:name="_Toc120435784"/>
      <w:bookmarkStart w:id="26" w:name="_Toc119402711"/>
      <w:bookmarkStart w:id="27" w:name="_Toc118972649"/>
      <w:bookmarkStart w:id="28" w:name="_Toc118774804"/>
      <w:bookmarkStart w:id="29" w:name="_Toc118212951"/>
      <w:bookmarkStart w:id="30" w:name="_Toc110830493"/>
      <w:bookmarkStart w:id="31" w:name="_Toc110765661"/>
      <w:bookmarkStart w:id="32" w:name="_Toc110761797"/>
      <w:bookmarkStart w:id="33" w:name="_Toc108512359"/>
      <w:bookmarkStart w:id="34" w:name="_Toc89163369"/>
      <w:bookmarkStart w:id="35" w:name="_Toc86737930"/>
      <w:bookmarkStart w:id="36" w:name="_Toc86727356"/>
      <w:bookmarkStart w:id="37" w:name="_Toc86726440"/>
      <w:bookmarkStart w:id="38" w:name="_Toc86649723"/>
      <w:bookmarkStart w:id="39" w:name="_Toc86225292"/>
      <w:bookmarkStart w:id="40" w:name="_Toc86223243"/>
      <w:bookmarkStart w:id="41" w:name="_Toc86204789"/>
      <w:bookmarkStart w:id="42" w:name="_Toc84234435"/>
      <w:bookmarkStart w:id="43" w:name="_Toc84234388"/>
      <w:bookmarkStart w:id="44" w:name="_Toc84133786"/>
      <w:r w:rsidRPr="00406457">
        <w:rPr>
          <w:rFonts w:ascii="宋体" w:eastAsia="宋体" w:hAnsi="宋体" w:hint="eastAsia"/>
          <w:sz w:val="30"/>
        </w:rPr>
        <w:t>五、基金财产的保管</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3EA5FFE"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（一）基金财产保管的原则</w:t>
      </w:r>
    </w:p>
    <w:p w14:paraId="51714028"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1.基金财产应独立于基金管理人、基金托管人的固有财产。</w:t>
      </w:r>
    </w:p>
    <w:p w14:paraId="00B710CF"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2.基金托管人应安全保管基金财产。</w:t>
      </w:r>
    </w:p>
    <w:p w14:paraId="0A0C7340"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3.基金托管人按照规定开设基金财产的资金账户和证券账户。</w:t>
      </w:r>
    </w:p>
    <w:p w14:paraId="1AAE0B83"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4.基金托管人对所托管的不同基金财产分别设置账户，确保基金财产的完整与独立。</w:t>
      </w:r>
    </w:p>
    <w:p w14:paraId="21FC547B"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5.基金托管人按照《基金合同》和本协议的约定保管基金财产，如有特殊情况双方可另行协商解决。基金</w:t>
      </w:r>
      <w:r w:rsidRPr="00406457">
        <w:rPr>
          <w:rFonts w:ascii="宋体" w:hAnsi="宋体" w:hint="eastAsia"/>
          <w:sz w:val="24"/>
        </w:rPr>
        <w:t>托管人未经基金管理人的指令，不得自行运用、处分、分配本基金的任何资产（不包含基金托管人依据中国证券登记结算有限责任公司结算数据完成场内交易交收、开户银行或交易</w:t>
      </w:r>
      <w:r w:rsidRPr="00406457">
        <w:rPr>
          <w:rFonts w:ascii="宋体" w:hAnsi="宋体"/>
          <w:sz w:val="24"/>
        </w:rPr>
        <w:t>/登记结算机构扣</w:t>
      </w:r>
      <w:proofErr w:type="gramStart"/>
      <w:r w:rsidRPr="00406457">
        <w:rPr>
          <w:rFonts w:ascii="宋体" w:hAnsi="宋体"/>
          <w:sz w:val="24"/>
        </w:rPr>
        <w:t>收交易</w:t>
      </w:r>
      <w:proofErr w:type="gramEnd"/>
      <w:r w:rsidRPr="00406457">
        <w:rPr>
          <w:rFonts w:ascii="宋体" w:hAnsi="宋体"/>
          <w:sz w:val="24"/>
        </w:rPr>
        <w:t>费、结算费和账户维护费等费用）。</w:t>
      </w:r>
    </w:p>
    <w:p w14:paraId="6841B122" w14:textId="2AB5875A"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w:t>
      </w:r>
      <w:r w:rsidRPr="00406457">
        <w:rPr>
          <w:rFonts w:ascii="宋体" w:hAnsi="宋体" w:cs="Arial" w:hint="eastAsia"/>
          <w:sz w:val="24"/>
        </w:rPr>
        <w:t>基金托管人对此不承担任何责任</w:t>
      </w:r>
      <w:r w:rsidR="00C158CC" w:rsidRPr="00406457">
        <w:rPr>
          <w:rFonts w:ascii="宋体" w:hAnsi="宋体" w:cs="Arial" w:hint="eastAsia"/>
          <w:sz w:val="24"/>
        </w:rPr>
        <w:t>，但基金托管人应予以必要的协助与配合</w:t>
      </w:r>
      <w:r w:rsidRPr="00406457">
        <w:rPr>
          <w:rFonts w:ascii="宋体" w:hAnsi="宋体" w:cs="Arial" w:hint="eastAsia"/>
          <w:sz w:val="24"/>
        </w:rPr>
        <w:t>。</w:t>
      </w:r>
    </w:p>
    <w:p w14:paraId="3B35619F"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7.除依据法律法规和《基金合同》的规定外，基金托管人不得委托第三人托管基金财产。</w:t>
      </w:r>
    </w:p>
    <w:p w14:paraId="09EEE117"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lastRenderedPageBreak/>
        <w:t>（二）基金募集期间及募集资金的验资</w:t>
      </w:r>
    </w:p>
    <w:p w14:paraId="2C3DD80B" w14:textId="111649C9"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1.基金募集期间募集的资金应存于基金管理人</w:t>
      </w:r>
      <w:r w:rsidRPr="00406457">
        <w:rPr>
          <w:rFonts w:ascii="宋体" w:hAnsi="宋体" w:cs="Arial" w:hint="eastAsia"/>
          <w:sz w:val="24"/>
        </w:rPr>
        <w:t>开立的“基金募集专户”。该账户由基金管理人开立并管理。</w:t>
      </w:r>
    </w:p>
    <w:p w14:paraId="5B95E9AC" w14:textId="01745938"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w:t>
      </w:r>
      <w:r w:rsidR="00814DBF" w:rsidRPr="00406457">
        <w:rPr>
          <w:rFonts w:ascii="宋体" w:hAnsi="宋体" w:cs="Arial" w:hint="eastAsia"/>
          <w:sz w:val="24"/>
        </w:rPr>
        <w:t>符合《中华人民共和国证券法》规定</w:t>
      </w:r>
      <w:r w:rsidRPr="00406457">
        <w:rPr>
          <w:rFonts w:ascii="宋体" w:hAnsi="宋体" w:cs="Arial" w:hint="eastAsia"/>
          <w:sz w:val="24"/>
        </w:rPr>
        <w:t>的会计师事务所进行验资，出具验资报告。出具的验资报告由参加验资的</w:t>
      </w:r>
      <w:r w:rsidRPr="00406457">
        <w:rPr>
          <w:rFonts w:ascii="宋体" w:hAnsi="宋体" w:cs="Arial"/>
          <w:sz w:val="24"/>
        </w:rPr>
        <w:t>2名或2名以上中国注册会计师签字方为有效。</w:t>
      </w:r>
    </w:p>
    <w:p w14:paraId="213256DC"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3.</w:t>
      </w:r>
      <w:proofErr w:type="gramStart"/>
      <w:r w:rsidRPr="00406457">
        <w:rPr>
          <w:rFonts w:ascii="宋体" w:hAnsi="宋体" w:cs="Arial"/>
          <w:sz w:val="24"/>
        </w:rPr>
        <w:t>若基金</w:t>
      </w:r>
      <w:proofErr w:type="gramEnd"/>
      <w:r w:rsidRPr="00406457">
        <w:rPr>
          <w:rFonts w:ascii="宋体" w:hAnsi="宋体" w:cs="Arial"/>
          <w:sz w:val="24"/>
        </w:rPr>
        <w:t>募集期限届满，未能达到《基金合同》生效的条件，由基金管理人按</w:t>
      </w:r>
      <w:r w:rsidRPr="00406457">
        <w:rPr>
          <w:rFonts w:ascii="宋体" w:hAnsi="宋体" w:cs="Arial" w:hint="eastAsia"/>
          <w:sz w:val="24"/>
        </w:rPr>
        <w:t>规定办理退款等事宜。</w:t>
      </w:r>
    </w:p>
    <w:p w14:paraId="233AF490"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（三）基金银行账户的开立和管理</w:t>
      </w:r>
    </w:p>
    <w:p w14:paraId="27C50C75"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1.基金托管人可以基金的名义在其营业机构开立基金的银行账户，并根据基金管理人合法合</w:t>
      </w:r>
      <w:proofErr w:type="gramStart"/>
      <w:r w:rsidRPr="00406457">
        <w:rPr>
          <w:rFonts w:ascii="宋体" w:hAnsi="宋体" w:cs="Arial"/>
          <w:sz w:val="24"/>
        </w:rPr>
        <w:t>规</w:t>
      </w:r>
      <w:proofErr w:type="gramEnd"/>
      <w:r w:rsidRPr="00406457">
        <w:rPr>
          <w:rFonts w:ascii="宋体" w:hAnsi="宋体" w:cs="Arial"/>
          <w:sz w:val="24"/>
        </w:rPr>
        <w:t>的指令办理资金收付。本基金的银行预留印鉴由基金托管人保管和使用。</w:t>
      </w:r>
    </w:p>
    <w:p w14:paraId="4D7BBDAB"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1F2828CF"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3.基金银行账户的开立和管理应符合银行业监督管理机构的有关规定。</w:t>
      </w:r>
    </w:p>
    <w:p w14:paraId="172AF687" w14:textId="678F75B2" w:rsidR="001362F0" w:rsidRPr="00406457" w:rsidRDefault="00603B88">
      <w:pPr>
        <w:adjustRightInd w:val="0"/>
        <w:snapToGrid w:val="0"/>
        <w:spacing w:line="360" w:lineRule="auto"/>
        <w:ind w:firstLine="480"/>
        <w:rPr>
          <w:rFonts w:ascii="宋体" w:hAnsi="宋体" w:cs="Arial"/>
          <w:sz w:val="24"/>
        </w:rPr>
      </w:pPr>
      <w:r w:rsidRPr="00406457">
        <w:rPr>
          <w:rFonts w:ascii="宋体" w:hAnsi="宋体" w:cs="Arial"/>
          <w:sz w:val="24"/>
        </w:rPr>
        <w:t>4.在符合法律法规规定的条件下，基金托管人可以通过基金托管人专用账户办理基金资产的支付。</w:t>
      </w:r>
    </w:p>
    <w:p w14:paraId="27488A39" w14:textId="24E55E33" w:rsidR="00603B88" w:rsidRPr="00406457" w:rsidRDefault="00E5658C" w:rsidP="006C44EB">
      <w:pPr>
        <w:adjustRightInd w:val="0"/>
        <w:snapToGrid w:val="0"/>
        <w:spacing w:line="360" w:lineRule="auto"/>
        <w:ind w:firstLine="480"/>
      </w:pPr>
      <w:r w:rsidRPr="00406457">
        <w:rPr>
          <w:rFonts w:ascii="宋体" w:hAnsi="宋体" w:cs="Arial" w:hint="eastAsia"/>
          <w:sz w:val="24"/>
        </w:rPr>
        <w:t>5.</w:t>
      </w:r>
      <w:r w:rsidR="000E53CF" w:rsidRPr="00406457">
        <w:rPr>
          <w:rFonts w:ascii="宋体" w:hAnsi="宋体" w:cs="Arial" w:hint="eastAsia"/>
          <w:sz w:val="24"/>
        </w:rPr>
        <w:t>基金</w:t>
      </w:r>
      <w:r w:rsidRPr="00406457">
        <w:rPr>
          <w:rFonts w:ascii="宋体" w:hAnsi="宋体" w:cs="Arial" w:hint="eastAsia"/>
          <w:sz w:val="24"/>
        </w:rPr>
        <w:t>管理人应于</w:t>
      </w:r>
      <w:r w:rsidR="000E53CF" w:rsidRPr="00406457">
        <w:rPr>
          <w:rFonts w:ascii="宋体" w:hAnsi="宋体" w:cs="Arial" w:hint="eastAsia"/>
          <w:sz w:val="24"/>
        </w:rPr>
        <w:t>基金清算</w:t>
      </w:r>
      <w:r w:rsidRPr="00406457">
        <w:rPr>
          <w:rFonts w:ascii="宋体" w:hAnsi="宋体" w:cs="Arial" w:hint="eastAsia"/>
          <w:sz w:val="24"/>
        </w:rPr>
        <w:t>后及时完成收益兑付、费用结清及其他应收应付款项资金划转，在确保后续不再发生款项进出后的10个工作日内向</w:t>
      </w:r>
      <w:r w:rsidR="000E53CF" w:rsidRPr="00406457">
        <w:rPr>
          <w:rFonts w:ascii="宋体" w:hAnsi="宋体" w:cs="Arial" w:hint="eastAsia"/>
          <w:sz w:val="24"/>
        </w:rPr>
        <w:t>基金</w:t>
      </w:r>
      <w:r w:rsidRPr="00406457">
        <w:rPr>
          <w:rFonts w:ascii="宋体" w:hAnsi="宋体" w:cs="Arial" w:hint="eastAsia"/>
          <w:sz w:val="24"/>
        </w:rPr>
        <w:t>托管人发出销户申请。</w:t>
      </w:r>
    </w:p>
    <w:p w14:paraId="24EB7278"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（四）基金证券账户和结算备付金账户的开立和管理</w:t>
      </w:r>
    </w:p>
    <w:p w14:paraId="77931D30"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1.基金托管人在中国证券登记结算有限责任公司为基金开立基金托管人与基金联名的证券账户。</w:t>
      </w:r>
    </w:p>
    <w:p w14:paraId="61D3B219"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1644612"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3.基金证券账户的开立和证券账户卡的保管由基金托管人负责，账户资产的</w:t>
      </w:r>
      <w:r w:rsidRPr="00406457">
        <w:rPr>
          <w:rFonts w:ascii="宋体" w:hAnsi="宋体" w:cs="Arial"/>
          <w:sz w:val="24"/>
        </w:rPr>
        <w:lastRenderedPageBreak/>
        <w:t>管理和运用由基金管理人负责。</w:t>
      </w:r>
    </w:p>
    <w:p w14:paraId="4EE0E3F9"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证券账户开户费由基金管理人先行垫付</w:t>
      </w:r>
      <w:r w:rsidRPr="00406457">
        <w:rPr>
          <w:rFonts w:ascii="宋体" w:hAnsi="宋体" w:cs="Arial"/>
          <w:sz w:val="24"/>
        </w:rPr>
        <w:t>,待托管产品启始运营后,基金管理人可向基金托管人发送划款指令,将代垫开户费从本基金托管资金账户中扣还基金管理人。</w:t>
      </w:r>
    </w:p>
    <w:p w14:paraId="2496B395"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406457">
        <w:rPr>
          <w:rFonts w:ascii="宋体" w:hAnsi="宋体" w:cs="Arial"/>
          <w:sz w:val="24"/>
        </w:rPr>
        <w:t>收资金</w:t>
      </w:r>
      <w:proofErr w:type="gramEnd"/>
      <w:r w:rsidRPr="00406457">
        <w:rPr>
          <w:rFonts w:ascii="宋体" w:hAnsi="宋体" w:cs="Arial"/>
          <w:sz w:val="24"/>
        </w:rPr>
        <w:t>等的收取按照中国证券登记结算有限责任公司的规定以及基金管理人与基金托管人签署的《托管银行证券资金结算协议》执行。</w:t>
      </w:r>
    </w:p>
    <w:p w14:paraId="447412BA"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5.账户注销时，由基金管理人依据中国证券登记结算公司相关规定，委托有交易关系的证券公司负责办理。销户完成后，基金管理人需将相关证明提供至基金托管人。账户注销期间如</w:t>
      </w:r>
      <w:proofErr w:type="gramStart"/>
      <w:r w:rsidRPr="00406457">
        <w:rPr>
          <w:rFonts w:ascii="宋体" w:hAnsi="宋体" w:cs="Arial"/>
          <w:sz w:val="24"/>
        </w:rPr>
        <w:t>需基金</w:t>
      </w:r>
      <w:proofErr w:type="gramEnd"/>
      <w:r w:rsidRPr="00406457">
        <w:rPr>
          <w:rFonts w:ascii="宋体" w:hAnsi="宋体" w:cs="Arial"/>
          <w:sz w:val="24"/>
        </w:rPr>
        <w:t>托管人提供配合的，基金托管人应予以配合。</w:t>
      </w:r>
    </w:p>
    <w:p w14:paraId="33FF3ADE"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6.若中国证监会或其他监管机构在本托管协议订立日之后允许基金从事其他投资品种的投资业务，涉及相关账户的开立、使用的，若无相关规定，</w:t>
      </w:r>
      <w:proofErr w:type="gramStart"/>
      <w:r w:rsidRPr="00406457">
        <w:rPr>
          <w:rFonts w:ascii="宋体" w:hAnsi="宋体" w:cs="Arial"/>
          <w:sz w:val="24"/>
        </w:rPr>
        <w:t>则基金</w:t>
      </w:r>
      <w:proofErr w:type="gramEnd"/>
      <w:r w:rsidRPr="00406457">
        <w:rPr>
          <w:rFonts w:ascii="宋体" w:hAnsi="宋体" w:cs="Arial"/>
          <w:sz w:val="24"/>
        </w:rPr>
        <w:t>托管人比照上述关于账户开立、使用的规定执行。</w:t>
      </w:r>
    </w:p>
    <w:p w14:paraId="6182338F"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（五）债券托管专户的开设和管理</w:t>
      </w:r>
    </w:p>
    <w:p w14:paraId="5B00D7C7" w14:textId="4B1395CA"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4A62DD89"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（六）其他账户的开立和管理</w:t>
      </w:r>
    </w:p>
    <w:p w14:paraId="4DD9AE5B" w14:textId="515B65B3"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1.在本托管协议订立日之后，本基金被允许从事符合法律法规规定和《基金合同》约定的其他投资品种的投资业务时，如果涉及相关账户的开设和使用，由基金管理人协助</w:t>
      </w:r>
      <w:r w:rsidR="000A0F51" w:rsidRPr="00406457">
        <w:rPr>
          <w:rFonts w:ascii="宋体" w:hAnsi="宋体" w:cs="Arial" w:hint="eastAsia"/>
          <w:sz w:val="24"/>
        </w:rPr>
        <w:t>基金</w:t>
      </w:r>
      <w:r w:rsidRPr="00406457">
        <w:rPr>
          <w:rFonts w:ascii="宋体" w:hAnsi="宋体" w:cs="Arial" w:hint="eastAsia"/>
          <w:sz w:val="24"/>
        </w:rPr>
        <w:t>托管人根据有关法律法规的规定和《基金合同》的约定，开立有关账户。该账户按有关规则使用并管理。</w:t>
      </w:r>
    </w:p>
    <w:p w14:paraId="3302ADE1"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2.法律法规等有关规定对相关账户的开立和管理另有规定的，从其规定办理。</w:t>
      </w:r>
    </w:p>
    <w:p w14:paraId="08D55BE5"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（七）基金财产投资的有关有价凭证等的保管</w:t>
      </w:r>
    </w:p>
    <w:p w14:paraId="7C331AC8" w14:textId="60EE1060" w:rsidR="00603B88" w:rsidRPr="00406457" w:rsidRDefault="00603B88" w:rsidP="00603B88">
      <w:pPr>
        <w:adjustRightInd w:val="0"/>
        <w:snapToGrid w:val="0"/>
        <w:spacing w:line="360" w:lineRule="auto"/>
        <w:ind w:firstLineChars="200" w:firstLine="480"/>
        <w:rPr>
          <w:rFonts w:ascii="宋体" w:hAnsi="宋体" w:cs="Arial"/>
        </w:rPr>
      </w:pPr>
      <w:r w:rsidRPr="00406457">
        <w:rPr>
          <w:rFonts w:ascii="宋体" w:hAnsi="宋体" w:cs="Arial" w:hint="eastAsia"/>
          <w:sz w:val="24"/>
        </w:rPr>
        <w:t>基金财产投资的有关实物证券、银行</w:t>
      </w:r>
      <w:r w:rsidRPr="00406457">
        <w:rPr>
          <w:rFonts w:ascii="宋体" w:hAnsi="宋体" w:hint="eastAsia"/>
          <w:sz w:val="24"/>
        </w:rPr>
        <w:t>存款开户证实书</w:t>
      </w:r>
      <w:r w:rsidRPr="00406457">
        <w:rPr>
          <w:rFonts w:ascii="宋体" w:hAnsi="宋体" w:cs="Arial" w:hint="eastAsia"/>
          <w:sz w:val="24"/>
        </w:rPr>
        <w:t>等有价凭证由基金托管人存放于基金托管人的保管库，也可存入中央国债登记结算有限责任公司、中国证</w:t>
      </w:r>
      <w:r w:rsidRPr="00406457">
        <w:rPr>
          <w:rFonts w:ascii="宋体" w:hAnsi="宋体" w:cs="Arial" w:hint="eastAsia"/>
          <w:sz w:val="24"/>
        </w:rPr>
        <w:lastRenderedPageBreak/>
        <w:t>券登记结算有限责任公司上海分公司</w:t>
      </w:r>
      <w:r w:rsidRPr="00406457">
        <w:rPr>
          <w:rFonts w:ascii="宋体" w:hAnsi="宋体" w:cs="Arial"/>
          <w:sz w:val="24"/>
        </w:rPr>
        <w:t>/深圳分公司/北京分公司</w:t>
      </w:r>
      <w:r w:rsidR="006C44EB" w:rsidRPr="00406457">
        <w:rPr>
          <w:rFonts w:ascii="宋体" w:hAnsi="宋体" w:cs="Arial" w:hint="eastAsia"/>
          <w:sz w:val="24"/>
        </w:rPr>
        <w:t>、银行间市场清算所股份有限公司</w:t>
      </w:r>
      <w:r w:rsidRPr="00406457">
        <w:rPr>
          <w:rFonts w:ascii="宋体"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4F976C82"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（八）与基金财产有关的重大合同的保管</w:t>
      </w:r>
    </w:p>
    <w:p w14:paraId="7F2A88D2" w14:textId="0F6D7D40" w:rsidR="00603B88" w:rsidRPr="00406457" w:rsidRDefault="00603B88" w:rsidP="00603B88">
      <w:pPr>
        <w:adjustRightInd w:val="0"/>
        <w:snapToGrid w:val="0"/>
        <w:spacing w:line="360" w:lineRule="auto"/>
        <w:ind w:firstLineChars="200" w:firstLine="480"/>
        <w:rPr>
          <w:rFonts w:ascii="宋体" w:hAnsi="宋体"/>
          <w:sz w:val="30"/>
          <w:szCs w:val="30"/>
        </w:rPr>
      </w:pPr>
      <w:r w:rsidRPr="00406457">
        <w:rPr>
          <w:rFonts w:ascii="宋体"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w:t>
      </w:r>
      <w:r w:rsidR="00C158CC" w:rsidRPr="00406457">
        <w:rPr>
          <w:rFonts w:ascii="宋体" w:hAnsi="宋体" w:cs="Arial" w:hint="eastAsia"/>
          <w:sz w:val="24"/>
        </w:rPr>
        <w:t>不低于法律法规规定的最低期限</w:t>
      </w:r>
      <w:r w:rsidRPr="00406457">
        <w:rPr>
          <w:rFonts w:ascii="宋体" w:hAnsi="宋体" w:cs="Arial" w:hint="eastAsia"/>
          <w:sz w:val="24"/>
        </w:rPr>
        <w:t>。</w:t>
      </w:r>
    </w:p>
    <w:p w14:paraId="1DCFD913" w14:textId="77777777" w:rsidR="00603B88" w:rsidRPr="00406457" w:rsidRDefault="00603B88" w:rsidP="00603B88">
      <w:pPr>
        <w:spacing w:line="360" w:lineRule="auto"/>
        <w:rPr>
          <w:rFonts w:ascii="宋体" w:hAnsi="宋体"/>
          <w:sz w:val="24"/>
        </w:rPr>
      </w:pPr>
    </w:p>
    <w:p w14:paraId="49C78040" w14:textId="77777777" w:rsidR="00603B88" w:rsidRPr="00406457" w:rsidRDefault="00603B88" w:rsidP="00603B88">
      <w:pPr>
        <w:pStyle w:val="2"/>
        <w:spacing w:before="0" w:after="0" w:line="360" w:lineRule="auto"/>
        <w:jc w:val="center"/>
        <w:rPr>
          <w:rFonts w:ascii="宋体" w:eastAsia="宋体" w:hAnsi="宋体"/>
          <w:sz w:val="30"/>
        </w:rPr>
      </w:pPr>
      <w:bookmarkStart w:id="45" w:name="_Toc124325890"/>
      <w:bookmarkStart w:id="46" w:name="_Toc120435785"/>
      <w:bookmarkStart w:id="47" w:name="_Toc119402712"/>
      <w:bookmarkStart w:id="48" w:name="_Toc118972650"/>
      <w:bookmarkStart w:id="49" w:name="_Toc118774805"/>
      <w:bookmarkStart w:id="50" w:name="_Toc118212952"/>
      <w:bookmarkStart w:id="51" w:name="_Toc110830494"/>
      <w:bookmarkStart w:id="52" w:name="_Toc110765662"/>
      <w:bookmarkStart w:id="53" w:name="_Toc110761798"/>
      <w:bookmarkStart w:id="54" w:name="_Toc108512360"/>
      <w:bookmarkStart w:id="55" w:name="_Toc89163370"/>
      <w:bookmarkStart w:id="56" w:name="_Toc86737931"/>
      <w:bookmarkStart w:id="57" w:name="_Toc86727357"/>
      <w:bookmarkStart w:id="58" w:name="_Toc86726441"/>
      <w:bookmarkStart w:id="59" w:name="_Toc86649724"/>
      <w:bookmarkStart w:id="60" w:name="_Toc86225293"/>
      <w:bookmarkStart w:id="61" w:name="_Toc86223244"/>
      <w:bookmarkStart w:id="62" w:name="_Toc86204790"/>
      <w:bookmarkStart w:id="63" w:name="_Toc84234436"/>
      <w:bookmarkStart w:id="64" w:name="_Toc84234389"/>
      <w:bookmarkStart w:id="65" w:name="_Toc84133787"/>
      <w:r w:rsidRPr="00406457">
        <w:rPr>
          <w:rFonts w:ascii="宋体" w:eastAsia="宋体" w:hAnsi="宋体" w:hint="eastAsia"/>
          <w:sz w:val="30"/>
        </w:rPr>
        <w:t>六、指令的发送、确认及执行</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58FE2A2"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14:paraId="7BF609FC"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（一）基金管理人对发送指令人员的书面授权</w:t>
      </w:r>
    </w:p>
    <w:p w14:paraId="28E9FE09"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1.基金管理人应指定专人向基金托管人发送指令。</w:t>
      </w:r>
    </w:p>
    <w:p w14:paraId="33C371EB"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2.基金管理人应向基金托管人提供书面授权文件，内容包括被授权人名单、预留印鉴及被授权人签字样本，授权文件应注明被授权人相应的权限。</w:t>
      </w:r>
    </w:p>
    <w:p w14:paraId="6BF60542"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58349A5A"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4.基金管理人和基金托管人对授权文件负有保密义务，其内容不得向被授权人及相关操作人员以外的任何人泄露。但法律法规规定或有权机关要求的除外。</w:t>
      </w:r>
    </w:p>
    <w:p w14:paraId="751265C1"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（二）指令的内容</w:t>
      </w:r>
    </w:p>
    <w:p w14:paraId="5DD68F01"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lastRenderedPageBreak/>
        <w:t>1.指令包括付款指令以及其他资金划拨指令等。</w:t>
      </w:r>
    </w:p>
    <w:p w14:paraId="0B38F6CD"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2.基金管理人发给基金托管人的指令应写明款项事由、支付时间、到账时间、金额、账户等，加盖预留印鉴并由被授权人签字。</w:t>
      </w:r>
    </w:p>
    <w:p w14:paraId="2360DD5B"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（三）指令的发送、确认及执行的时间和程序</w:t>
      </w:r>
    </w:p>
    <w:p w14:paraId="5618BF74"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1.指令的发送</w:t>
      </w:r>
    </w:p>
    <w:p w14:paraId="0E75A55A"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基金管理人发送指令应采用加密传真方式或双方协商一致的其他方式。</w:t>
      </w:r>
    </w:p>
    <w:p w14:paraId="525529DD"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2833D7A8"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指令发出后，基金管理人应及时以电话方式向基金托管人确认。</w:t>
      </w:r>
    </w:p>
    <w:p w14:paraId="67E50FBC"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599998FB"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2.指令的确认</w:t>
      </w:r>
    </w:p>
    <w:p w14:paraId="748EAE6C"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20C64BE3"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3.指令的时间和执行</w:t>
      </w:r>
    </w:p>
    <w:p w14:paraId="725A179B" w14:textId="07ACF9E4" w:rsidR="00603B88" w:rsidRPr="00406457" w:rsidRDefault="00603B88" w:rsidP="00FB0C6F">
      <w:pPr>
        <w:pStyle w:val="ae"/>
        <w:spacing w:line="360" w:lineRule="auto"/>
        <w:rPr>
          <w:rFonts w:ascii="宋体" w:eastAsia="宋体" w:hAnsi="宋体" w:cs="Arial"/>
        </w:rPr>
      </w:pPr>
      <w:r w:rsidRPr="00406457">
        <w:rPr>
          <w:rFonts w:ascii="宋体" w:eastAsia="宋体" w:hAnsi="宋体" w:cs="Arial" w:hint="eastAsia"/>
        </w:rPr>
        <w:t>基金管理人尽量于划款前</w:t>
      </w:r>
      <w:r w:rsidRPr="00406457">
        <w:rPr>
          <w:rFonts w:ascii="宋体" w:eastAsia="宋体" w:hAnsi="宋体" w:cs="Arial"/>
        </w:rPr>
        <w:t>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406457">
        <w:rPr>
          <w:rFonts w:ascii="宋体" w:eastAsia="宋体" w:hAnsi="宋体" w:cs="Arial"/>
        </w:rPr>
        <w:t>并相关</w:t>
      </w:r>
      <w:proofErr w:type="gramEnd"/>
      <w:r w:rsidRPr="00406457">
        <w:rPr>
          <w:rFonts w:ascii="宋体" w:eastAsia="宋体" w:hAnsi="宋体" w:cs="Arial"/>
        </w:rPr>
        <w:t>付款条件已经具备。基金托管人将视付款条件具备时为指令送达时间。</w:t>
      </w:r>
      <w:r w:rsidRPr="00406457">
        <w:rPr>
          <w:rFonts w:ascii="宋体" w:eastAsia="宋体" w:hAnsi="宋体" w:cs="Arial" w:hint="eastAsia"/>
          <w:szCs w:val="24"/>
        </w:rPr>
        <w:t>对于中国证券登记结算有限责任公司实行</w:t>
      </w:r>
      <w:r w:rsidRPr="00406457">
        <w:rPr>
          <w:rFonts w:ascii="宋体" w:eastAsia="宋体" w:hAnsi="宋体" w:cs="Arial"/>
          <w:szCs w:val="24"/>
        </w:rPr>
        <w:t>T+0非担保交收的业务，基金管理人应在交易日14：00</w:t>
      </w:r>
      <w:r w:rsidRPr="00406457">
        <w:rPr>
          <w:rFonts w:ascii="宋体" w:eastAsia="宋体" w:hAnsi="宋体" w:cs="Arial" w:hint="eastAsia"/>
        </w:rPr>
        <w:t>前</w:t>
      </w:r>
      <w:r w:rsidRPr="00406457">
        <w:rPr>
          <w:rFonts w:ascii="宋体" w:eastAsia="宋体" w:hAnsi="宋体" w:cs="Arial" w:hint="eastAsia"/>
          <w:szCs w:val="24"/>
        </w:rPr>
        <w:t>将划款指令发送至</w:t>
      </w:r>
      <w:r w:rsidR="000A0F51" w:rsidRPr="00406457">
        <w:rPr>
          <w:rFonts w:ascii="宋体" w:eastAsia="宋体" w:hAnsi="宋体" w:cs="Arial" w:hint="eastAsia"/>
          <w:szCs w:val="24"/>
        </w:rPr>
        <w:t>基金</w:t>
      </w:r>
      <w:r w:rsidRPr="00406457">
        <w:rPr>
          <w:rFonts w:ascii="宋体" w:eastAsia="宋体" w:hAnsi="宋体" w:cs="Arial" w:hint="eastAsia"/>
          <w:szCs w:val="24"/>
        </w:rPr>
        <w:t>托管人。</w:t>
      </w:r>
      <w:r w:rsidRPr="00406457">
        <w:rPr>
          <w:rFonts w:ascii="宋体" w:eastAsia="宋体" w:hAnsi="宋体" w:cs="Arial" w:hint="eastAsia"/>
          <w:szCs w:val="24"/>
        </w:rPr>
        <w:lastRenderedPageBreak/>
        <w:t>因基金管理人指令传输不及时，致使资金未能及时划入中登公司所造成的损失由基金管理人承担，包括赔偿在该市场引起其他托管客户交易失败、赔偿因占用</w:t>
      </w:r>
      <w:r w:rsidRPr="00406457">
        <w:rPr>
          <w:rFonts w:ascii="宋体" w:eastAsia="宋体" w:hAnsi="宋体" w:cs="Arial" w:hint="eastAsia"/>
        </w:rPr>
        <w:t>结算参与人</w:t>
      </w:r>
      <w:r w:rsidRPr="00406457">
        <w:rPr>
          <w:rFonts w:ascii="宋体" w:eastAsia="宋体" w:hAnsi="宋体" w:cs="Arial" w:hint="eastAsia"/>
          <w:szCs w:val="24"/>
        </w:rPr>
        <w:t>最低备付金带来的利息损失</w:t>
      </w:r>
      <w:r w:rsidRPr="00406457">
        <w:rPr>
          <w:rFonts w:ascii="宋体" w:eastAsia="宋体" w:hAnsi="宋体" w:cs="Arial" w:hint="eastAsia"/>
        </w:rPr>
        <w:t>。</w:t>
      </w:r>
      <w:r w:rsidRPr="00406457">
        <w:rPr>
          <w:rFonts w:ascii="宋体" w:eastAsia="宋体" w:hAnsi="宋体" w:cs="Arial" w:hint="eastAsia"/>
          <w:szCs w:val="24"/>
        </w:rPr>
        <w:t>基金管理人应确保基金托管人在执行指令时，基金资金账户有足够的资金余额，</w:t>
      </w:r>
      <w:r w:rsidRPr="00406457">
        <w:rPr>
          <w:rFonts w:ascii="宋体" w:eastAsia="宋体" w:hAnsi="宋体" w:cs="Arial" w:hint="eastAsia"/>
        </w:rPr>
        <w:t>在基金资金头寸充足的情况下，基金托管人对基金管理人符合法律法规、《基金合同》、本协议的指令不得拖延或拒绝执行。</w:t>
      </w:r>
    </w:p>
    <w:p w14:paraId="054894D7" w14:textId="77777777" w:rsidR="00603B88" w:rsidRPr="00406457" w:rsidRDefault="00603B88" w:rsidP="00603B88">
      <w:pPr>
        <w:pStyle w:val="ae"/>
        <w:spacing w:line="360" w:lineRule="auto"/>
        <w:ind w:firstLineChars="0"/>
        <w:rPr>
          <w:rFonts w:ascii="宋体" w:eastAsia="宋体" w:hAnsi="宋体" w:cs="Arial"/>
        </w:rPr>
      </w:pPr>
      <w:r w:rsidRPr="00406457">
        <w:rPr>
          <w:rFonts w:ascii="宋体" w:eastAsia="宋体" w:hAnsi="宋体" w:cs="Arial" w:hint="eastAsia"/>
        </w:rPr>
        <w:t>（四）基金管理人发送错误指令的情形和处理程序</w:t>
      </w:r>
    </w:p>
    <w:p w14:paraId="4C82B593"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基金管理人发送错误指令的情形包括指令违反法律法规和《基金合同》，指令发送人员无权或超越权限发送指令。</w:t>
      </w:r>
    </w:p>
    <w:p w14:paraId="4D7CAE74"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433D811E"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（五）基金托管人依照法律法规暂缓、拒绝执行指令的情形和处理程序</w:t>
      </w:r>
    </w:p>
    <w:p w14:paraId="298F21BC" w14:textId="11FB5FBF" w:rsidR="00603B88" w:rsidRPr="00406457" w:rsidRDefault="00603B88" w:rsidP="00603B88">
      <w:pPr>
        <w:adjustRightInd w:val="0"/>
        <w:snapToGrid w:val="0"/>
        <w:spacing w:line="360" w:lineRule="auto"/>
        <w:ind w:firstLine="480"/>
        <w:rPr>
          <w:rFonts w:ascii="宋体" w:hAnsi="宋体" w:cs="Arial"/>
          <w:sz w:val="24"/>
        </w:rPr>
      </w:pPr>
      <w:proofErr w:type="gramStart"/>
      <w:r w:rsidRPr="00406457">
        <w:rPr>
          <w:rFonts w:ascii="宋体" w:hAnsi="宋体" w:cs="Arial" w:hint="eastAsia"/>
          <w:sz w:val="24"/>
        </w:rPr>
        <w:t>若基金</w:t>
      </w:r>
      <w:proofErr w:type="gramEnd"/>
      <w:r w:rsidRPr="00406457">
        <w:rPr>
          <w:rFonts w:ascii="宋体" w:hAnsi="宋体" w:cs="Arial" w:hint="eastAsia"/>
          <w:sz w:val="24"/>
        </w:rPr>
        <w:t>托管人发现基金管理人的指令违反法律法规，或者违反《基金合同》约定的，应当拒绝执行，</w:t>
      </w:r>
      <w:r w:rsidR="002D49EF" w:rsidRPr="00406457">
        <w:rPr>
          <w:rFonts w:ascii="宋体" w:hAnsi="宋体" w:cs="Arial" w:hint="eastAsia"/>
          <w:sz w:val="24"/>
        </w:rPr>
        <w:t>并</w:t>
      </w:r>
      <w:r w:rsidRPr="00406457">
        <w:rPr>
          <w:rFonts w:ascii="宋体" w:hAnsi="宋体" w:cs="Arial" w:hint="eastAsia"/>
          <w:sz w:val="24"/>
        </w:rPr>
        <w:t>立即通知基金管理人。</w:t>
      </w:r>
    </w:p>
    <w:p w14:paraId="730DE7DC"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（六）基金托管人未按照基金管理人指令执行的处理方法</w:t>
      </w:r>
    </w:p>
    <w:p w14:paraId="7784D675"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基金托管人由于过错，未按照基金管理人发送的指令执行并对基金财产或投资人造成的直接损失，由基金托管人</w:t>
      </w:r>
      <w:r w:rsidRPr="00406457">
        <w:rPr>
          <w:rFonts w:ascii="宋体" w:hAnsi="宋体" w:hint="eastAsia"/>
          <w:sz w:val="24"/>
        </w:rPr>
        <w:t>赔偿由此造成的直接损失。</w:t>
      </w:r>
    </w:p>
    <w:p w14:paraId="3E244A4E"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（七）更换被授权人员的程序</w:t>
      </w:r>
    </w:p>
    <w:p w14:paraId="1143594C" w14:textId="44B5EFE4"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基金管理人更换被授权人、更改或终止对被授权人的授权，应立即将新的授权文件以传真方式</w:t>
      </w:r>
      <w:r w:rsidR="00521940" w:rsidRPr="00406457">
        <w:rPr>
          <w:rFonts w:ascii="宋体" w:hAnsi="宋体" w:cs="Arial" w:hint="eastAsia"/>
          <w:sz w:val="24"/>
        </w:rPr>
        <w:t>或其他基金管理人和基金托管人认可的方式</w:t>
      </w:r>
      <w:r w:rsidRPr="00406457">
        <w:rPr>
          <w:rFonts w:ascii="宋体" w:hAnsi="宋体" w:cs="Arial" w:hint="eastAsia"/>
          <w:sz w:val="24"/>
        </w:rPr>
        <w:t>通知基金托管人，并经电话确认后生效，原授权文件同时废止。新的授权文件在传真</w:t>
      </w:r>
      <w:r w:rsidR="00521940" w:rsidRPr="00406457">
        <w:rPr>
          <w:rFonts w:ascii="宋体" w:hAnsi="宋体" w:cs="Arial" w:hint="eastAsia"/>
          <w:sz w:val="24"/>
        </w:rPr>
        <w:t>或者其他通知方式</w:t>
      </w:r>
      <w:r w:rsidRPr="00406457">
        <w:rPr>
          <w:rFonts w:ascii="宋体" w:hAnsi="宋体" w:cs="Arial" w:hint="eastAsia"/>
          <w:sz w:val="24"/>
        </w:rPr>
        <w:t>发出后七个工作日内送达文件正本。新的授权文件生效之后，正本送达之前，基金托管人按照新的授权文件传真</w:t>
      </w:r>
      <w:proofErr w:type="gramStart"/>
      <w:r w:rsidRPr="00406457">
        <w:rPr>
          <w:rFonts w:ascii="宋体" w:hAnsi="宋体" w:cs="Arial" w:hint="eastAsia"/>
          <w:sz w:val="24"/>
        </w:rPr>
        <w:t>件内容</w:t>
      </w:r>
      <w:proofErr w:type="gramEnd"/>
      <w:r w:rsidRPr="00406457">
        <w:rPr>
          <w:rFonts w:ascii="宋体" w:hAnsi="宋体" w:cs="Arial" w:hint="eastAsia"/>
          <w:sz w:val="24"/>
        </w:rPr>
        <w:t>执行有关业务，如果新的授权文件正本与传真</w:t>
      </w:r>
      <w:proofErr w:type="gramStart"/>
      <w:r w:rsidRPr="00406457">
        <w:rPr>
          <w:rFonts w:ascii="宋体" w:hAnsi="宋体" w:cs="Arial" w:hint="eastAsia"/>
          <w:sz w:val="24"/>
        </w:rPr>
        <w:t>件内容</w:t>
      </w:r>
      <w:proofErr w:type="gramEnd"/>
      <w:r w:rsidRPr="00406457">
        <w:rPr>
          <w:rFonts w:ascii="宋体" w:hAnsi="宋体" w:cs="Arial" w:hint="eastAsia"/>
          <w:sz w:val="24"/>
        </w:rPr>
        <w:t>不同，由此产生的责任由基金管理人承担</w:t>
      </w:r>
      <w:r w:rsidRPr="00406457">
        <w:rPr>
          <w:rFonts w:ascii="宋体" w:hAnsi="宋体" w:hint="eastAsia"/>
          <w:sz w:val="24"/>
        </w:rPr>
        <w:t>。</w:t>
      </w:r>
      <w:r w:rsidRPr="00406457">
        <w:rPr>
          <w:rFonts w:ascii="宋体" w:hAnsi="宋体" w:cs="Arial" w:hint="eastAsia"/>
          <w:sz w:val="24"/>
        </w:rPr>
        <w:t>基金托管人更换接受基金管理人指令的人员，应提前通过录音电话通知基金管理人。</w:t>
      </w:r>
    </w:p>
    <w:p w14:paraId="5FC56C9C"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（八）其他事项</w:t>
      </w:r>
    </w:p>
    <w:p w14:paraId="33E478C3"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5EF98D61"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基金参与认购未上市债券时，基金管理人应代表本基金与对手方签署相关合</w:t>
      </w:r>
      <w:r w:rsidRPr="00406457">
        <w:rPr>
          <w:rFonts w:ascii="宋体" w:hAnsi="宋体" w:cs="Arial" w:hint="eastAsia"/>
          <w:sz w:val="24"/>
        </w:rPr>
        <w:lastRenderedPageBreak/>
        <w:t>同或协议，明确约定债券过户具体事宜。否则，基金管理人需对所认购债券的过户事宜承担相应责任。</w:t>
      </w:r>
    </w:p>
    <w:p w14:paraId="26B1B973" w14:textId="77777777" w:rsidR="00603B88" w:rsidRPr="00406457" w:rsidRDefault="00603B88" w:rsidP="00603B88">
      <w:pPr>
        <w:adjustRightInd w:val="0"/>
        <w:snapToGrid w:val="0"/>
        <w:spacing w:line="360" w:lineRule="auto"/>
        <w:rPr>
          <w:rFonts w:ascii="宋体" w:hAnsi="宋体" w:cs="Arial"/>
          <w:sz w:val="24"/>
        </w:rPr>
      </w:pPr>
    </w:p>
    <w:p w14:paraId="0B244A3F" w14:textId="77777777" w:rsidR="00603B88" w:rsidRPr="00406457" w:rsidRDefault="00603B88" w:rsidP="00603B88">
      <w:pPr>
        <w:pStyle w:val="2"/>
        <w:spacing w:before="0" w:after="0" w:line="360" w:lineRule="auto"/>
        <w:jc w:val="center"/>
        <w:rPr>
          <w:rFonts w:ascii="宋体" w:eastAsia="宋体" w:hAnsi="宋体"/>
          <w:sz w:val="30"/>
        </w:rPr>
      </w:pPr>
      <w:bookmarkStart w:id="66" w:name="_Toc124325891"/>
      <w:bookmarkStart w:id="67" w:name="_Toc120435786"/>
      <w:bookmarkStart w:id="68" w:name="_Toc119402713"/>
      <w:bookmarkStart w:id="69" w:name="_Toc118972651"/>
      <w:bookmarkStart w:id="70" w:name="_Toc118774806"/>
      <w:bookmarkStart w:id="71" w:name="_Toc118212953"/>
      <w:bookmarkStart w:id="72" w:name="_Toc110830495"/>
      <w:bookmarkStart w:id="73" w:name="_Toc110765663"/>
      <w:bookmarkStart w:id="74" w:name="_Toc110761799"/>
      <w:bookmarkStart w:id="75" w:name="_Toc108512361"/>
      <w:bookmarkStart w:id="76" w:name="_Toc89163371"/>
      <w:bookmarkStart w:id="77" w:name="_Toc86737932"/>
      <w:bookmarkStart w:id="78" w:name="_Toc86727358"/>
      <w:bookmarkStart w:id="79" w:name="_Toc86726442"/>
      <w:bookmarkStart w:id="80" w:name="_Toc86649725"/>
      <w:bookmarkStart w:id="81" w:name="_Toc86225294"/>
      <w:bookmarkStart w:id="82" w:name="_Toc86223245"/>
      <w:bookmarkStart w:id="83" w:name="_Toc86204791"/>
      <w:bookmarkStart w:id="84" w:name="_Toc84234437"/>
      <w:bookmarkStart w:id="85" w:name="_Toc84234390"/>
      <w:bookmarkStart w:id="86" w:name="_Toc84133788"/>
      <w:r w:rsidRPr="00406457">
        <w:rPr>
          <w:rFonts w:ascii="宋体" w:eastAsia="宋体" w:hAnsi="宋体" w:hint="eastAsia"/>
          <w:sz w:val="30"/>
        </w:rPr>
        <w:t>七、交易及清算交收安排</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A4101B8" w14:textId="5A22D802"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（一）选择证券买卖的证券经营机构</w:t>
      </w:r>
    </w:p>
    <w:p w14:paraId="7AEBB779" w14:textId="61CF28B9"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932B0A" w:rsidRPr="00406457">
        <w:rPr>
          <w:rFonts w:ascii="宋体" w:hAnsi="宋体" w:cs="Arial" w:hint="eastAsia"/>
          <w:sz w:val="24"/>
        </w:rPr>
        <w:t>中期</w:t>
      </w:r>
      <w:r w:rsidRPr="00406457">
        <w:rPr>
          <w:rFonts w:ascii="宋体"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14:paraId="0D9ECEDA" w14:textId="5A66A49E" w:rsidR="005B7545" w:rsidRPr="00406457" w:rsidRDefault="005B7545" w:rsidP="005B7545">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本基金在开始进行期货投资之前，应与基金托管人、期货公司三方</w:t>
      </w:r>
      <w:proofErr w:type="gramStart"/>
      <w:r w:rsidRPr="00406457">
        <w:rPr>
          <w:rFonts w:ascii="宋体" w:hAnsi="宋体" w:cs="Arial" w:hint="eastAsia"/>
          <w:sz w:val="24"/>
        </w:rPr>
        <w:t>一同就</w:t>
      </w:r>
      <w:proofErr w:type="gramEnd"/>
      <w:r w:rsidRPr="00406457">
        <w:rPr>
          <w:rFonts w:ascii="宋体" w:hAnsi="宋体" w:cs="Arial" w:hint="eastAsia"/>
          <w:sz w:val="24"/>
        </w:rPr>
        <w:t>期货开户、清算、估值、交收等事宜另行签署《期货投资托管操作三方备忘录》。</w:t>
      </w:r>
    </w:p>
    <w:p w14:paraId="249696EC"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（二）基金投资证券后的清算交收安排</w:t>
      </w:r>
    </w:p>
    <w:p w14:paraId="4028A29E"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1.清算与交割</w:t>
      </w:r>
    </w:p>
    <w:p w14:paraId="1FEEFDF5" w14:textId="4C436995" w:rsidR="00603B88" w:rsidRPr="00406457" w:rsidRDefault="00603B88" w:rsidP="001514D5">
      <w:pPr>
        <w:adjustRightInd w:val="0"/>
        <w:snapToGrid w:val="0"/>
        <w:spacing w:line="360" w:lineRule="auto"/>
        <w:ind w:firstLine="480"/>
        <w:rPr>
          <w:rFonts w:ascii="宋体" w:hAnsi="宋体"/>
          <w:sz w:val="24"/>
        </w:rPr>
      </w:pPr>
      <w:r w:rsidRPr="00406457">
        <w:rPr>
          <w:rFonts w:ascii="宋体" w:hAnsi="宋体" w:hint="eastAsia"/>
          <w:sz w:val="24"/>
        </w:rPr>
        <w:t>基金管理人与基金托管人应根据有关法律法规及相关业务规则，签订《托管银行证券资金结算协议》，用以具体明确基金管理人与基金托管人在证券交易资金结算业务中的责任。</w:t>
      </w:r>
    </w:p>
    <w:p w14:paraId="2E915C2C"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hint="eastAsia"/>
          <w:sz w:val="24"/>
        </w:rPr>
        <w:t>根据中国证券登记结算有限责任公司规定，在每月前</w:t>
      </w:r>
      <w:r w:rsidRPr="00406457">
        <w:rPr>
          <w:rFonts w:ascii="宋体" w:hAnsi="宋体"/>
          <w:sz w:val="24"/>
        </w:rPr>
        <w:t>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989D85B"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583DE2C4"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lastRenderedPageBreak/>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406457">
        <w:rPr>
          <w:rFonts w:ascii="宋体" w:hAnsi="宋体" w:cs="Arial" w:hint="eastAsia"/>
          <w:sz w:val="24"/>
        </w:rPr>
        <w:t>券</w:t>
      </w:r>
      <w:proofErr w:type="gramEnd"/>
      <w:r w:rsidRPr="00406457">
        <w:rPr>
          <w:rFonts w:ascii="宋体" w:hAnsi="宋体" w:cs="Arial" w:hint="eastAsia"/>
          <w:sz w:val="24"/>
        </w:rPr>
        <w:t>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59314C86" w14:textId="51366866" w:rsidR="00603B88" w:rsidRPr="00406457" w:rsidRDefault="00603B88" w:rsidP="00603B88">
      <w:pPr>
        <w:adjustRightInd w:val="0"/>
        <w:snapToGrid w:val="0"/>
        <w:spacing w:line="360" w:lineRule="auto"/>
        <w:ind w:firstLine="480"/>
        <w:rPr>
          <w:rFonts w:ascii="宋体" w:hAnsi="宋体" w:cs="宋体"/>
          <w:color w:val="000000"/>
          <w:kern w:val="0"/>
          <w:sz w:val="24"/>
        </w:rPr>
      </w:pPr>
      <w:r w:rsidRPr="00406457">
        <w:rPr>
          <w:rFonts w:ascii="宋体" w:hAnsi="宋体" w:cs="宋体" w:hint="eastAsia"/>
          <w:color w:val="000000"/>
          <w:kern w:val="0"/>
          <w:sz w:val="24"/>
        </w:rPr>
        <w:t>基金管理人应采取合理、必要措施，确保</w:t>
      </w:r>
      <w:r w:rsidRPr="00406457">
        <w:rPr>
          <w:rFonts w:ascii="宋体" w:hAnsi="宋体" w:cs="宋体"/>
          <w:color w:val="000000"/>
          <w:kern w:val="0"/>
          <w:sz w:val="24"/>
        </w:rPr>
        <w:t>T日日终有足够的资金头寸完成 T+1日</w:t>
      </w:r>
      <w:r w:rsidRPr="00406457">
        <w:rPr>
          <w:rFonts w:ascii="宋体" w:hAnsi="宋体" w:hint="eastAsia"/>
          <w:sz w:val="24"/>
        </w:rPr>
        <w:t>中国证券登记结算有限责任公司的资金</w:t>
      </w:r>
      <w:r w:rsidRPr="00406457">
        <w:rPr>
          <w:rFonts w:ascii="宋体" w:hAnsi="宋体" w:cs="宋体" w:hint="eastAsia"/>
          <w:color w:val="000000"/>
          <w:kern w:val="0"/>
          <w:sz w:val="24"/>
        </w:rPr>
        <w:t>交收；如因基金管理</w:t>
      </w:r>
      <w:proofErr w:type="gramStart"/>
      <w:r w:rsidRPr="00406457">
        <w:rPr>
          <w:rFonts w:ascii="宋体" w:hAnsi="宋体" w:cs="宋体" w:hint="eastAsia"/>
          <w:color w:val="000000"/>
          <w:kern w:val="0"/>
          <w:sz w:val="24"/>
        </w:rPr>
        <w:t>人原因</w:t>
      </w:r>
      <w:proofErr w:type="gramEnd"/>
      <w:r w:rsidRPr="00406457">
        <w:rPr>
          <w:rFonts w:ascii="宋体" w:hAnsi="宋体" w:cs="宋体" w:hint="eastAsia"/>
          <w:color w:val="000000"/>
          <w:kern w:val="0"/>
          <w:sz w:val="24"/>
        </w:rPr>
        <w:t>导致资金头寸不足，基金管理人应在</w:t>
      </w:r>
      <w:r w:rsidRPr="00406457">
        <w:rPr>
          <w:rFonts w:ascii="宋体" w:hAnsi="宋体" w:cs="宋体"/>
          <w:color w:val="000000"/>
          <w:kern w:val="0"/>
          <w:sz w:val="24"/>
        </w:rPr>
        <w:t>T+1日上午12：00前补足透支款项，确保资金清算。如果未遵循上述规定备足资金头寸，影响基金资产的清算交收及基金托管人与中国证券登记结算有限责任公司之间的一级清算，</w:t>
      </w:r>
      <w:r w:rsidRPr="00406457">
        <w:rPr>
          <w:rFonts w:ascii="宋体" w:hAnsi="宋体" w:cs="宋体" w:hint="eastAsia"/>
          <w:color w:val="000000"/>
          <w:kern w:val="0"/>
          <w:sz w:val="24"/>
        </w:rPr>
        <w:t>由此给基金托管人、基金资产</w:t>
      </w:r>
      <w:r w:rsidR="00A65F9E" w:rsidRPr="00406457">
        <w:rPr>
          <w:rFonts w:ascii="宋体" w:hAnsi="宋体" w:cs="宋体"/>
          <w:color w:val="000000"/>
          <w:kern w:val="0"/>
          <w:sz w:val="24"/>
        </w:rPr>
        <w:t>及基金托管人托管的其他资产</w:t>
      </w:r>
      <w:r w:rsidRPr="00406457">
        <w:rPr>
          <w:rFonts w:ascii="宋体" w:hAnsi="宋体" w:cs="宋体" w:hint="eastAsia"/>
          <w:color w:val="000000"/>
          <w:kern w:val="0"/>
          <w:sz w:val="24"/>
        </w:rPr>
        <w:t>造成的直接损失由基金管理人负责。</w:t>
      </w:r>
    </w:p>
    <w:p w14:paraId="535189EB"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406457">
        <w:rPr>
          <w:rFonts w:ascii="宋体" w:hAnsi="宋体" w:cs="宋体" w:hint="eastAsia"/>
          <w:color w:val="000000"/>
          <w:kern w:val="0"/>
          <w:sz w:val="24"/>
        </w:rPr>
        <w:t>券</w:t>
      </w:r>
      <w:proofErr w:type="gramEnd"/>
      <w:r w:rsidRPr="00406457">
        <w:rPr>
          <w:rFonts w:ascii="宋体" w:hAnsi="宋体" w:cs="宋体" w:hint="eastAsia"/>
          <w:color w:val="000000"/>
          <w:kern w:val="0"/>
          <w:sz w:val="24"/>
        </w:rPr>
        <w:t>。如因基金管理</w:t>
      </w:r>
      <w:proofErr w:type="gramStart"/>
      <w:r w:rsidRPr="00406457">
        <w:rPr>
          <w:rFonts w:ascii="宋体" w:hAnsi="宋体" w:cs="宋体" w:hint="eastAsia"/>
          <w:color w:val="000000"/>
          <w:kern w:val="0"/>
          <w:sz w:val="24"/>
        </w:rPr>
        <w:t>人原因</w:t>
      </w:r>
      <w:proofErr w:type="gramEnd"/>
      <w:r w:rsidRPr="00406457">
        <w:rPr>
          <w:rFonts w:ascii="宋体" w:hAnsi="宋体" w:cs="宋体" w:hint="eastAsia"/>
          <w:color w:val="000000"/>
          <w:kern w:val="0"/>
          <w:sz w:val="24"/>
        </w:rPr>
        <w:t>造成债券回购交收违约或因折算率变化造成质押欠库，导致中国证券登记结算有限责任公司欠库扣款或对质押</w:t>
      </w:r>
      <w:proofErr w:type="gramStart"/>
      <w:r w:rsidRPr="00406457">
        <w:rPr>
          <w:rFonts w:ascii="宋体" w:hAnsi="宋体" w:cs="宋体" w:hint="eastAsia"/>
          <w:color w:val="000000"/>
          <w:kern w:val="0"/>
          <w:sz w:val="24"/>
        </w:rPr>
        <w:t>券</w:t>
      </w:r>
      <w:proofErr w:type="gramEnd"/>
      <w:r w:rsidRPr="00406457">
        <w:rPr>
          <w:rFonts w:ascii="宋体" w:hAnsi="宋体" w:cs="宋体" w:hint="eastAsia"/>
          <w:color w:val="000000"/>
          <w:kern w:val="0"/>
          <w:sz w:val="24"/>
        </w:rPr>
        <w:t>进行处置造成的投资风险和损失由基金管理人承担。</w:t>
      </w:r>
    </w:p>
    <w:p w14:paraId="7A24E305"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实行场内</w:t>
      </w:r>
      <w:r w:rsidRPr="00406457">
        <w:rPr>
          <w:rFonts w:ascii="宋体" w:hAnsi="宋体" w:cs="Arial"/>
          <w:sz w:val="24"/>
        </w:rPr>
        <w:t>T+0交收的资金清算按照基金托管人的相关规定流程执行。</w:t>
      </w:r>
    </w:p>
    <w:p w14:paraId="7426312C" w14:textId="2DD8889F"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2.交易记录、资金和证券</w:t>
      </w:r>
      <w:r w:rsidR="00340DDF" w:rsidRPr="00406457">
        <w:rPr>
          <w:rFonts w:ascii="宋体" w:hAnsi="宋体" w:cs="Arial" w:hint="eastAsia"/>
          <w:sz w:val="24"/>
        </w:rPr>
        <w:t>/期货</w:t>
      </w:r>
      <w:r w:rsidRPr="00406457">
        <w:rPr>
          <w:rFonts w:ascii="宋体" w:hAnsi="宋体" w:cs="Arial"/>
          <w:sz w:val="24"/>
        </w:rPr>
        <w:t>账目核对的时间和方式</w:t>
      </w:r>
    </w:p>
    <w:p w14:paraId="783956A6"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w:t>
      </w:r>
      <w:r w:rsidRPr="00406457">
        <w:rPr>
          <w:rFonts w:ascii="宋体" w:hAnsi="宋体" w:cs="Arial"/>
          <w:sz w:val="24"/>
        </w:rPr>
        <w:t>1）交易记录的核对</w:t>
      </w:r>
    </w:p>
    <w:p w14:paraId="4ABE0D46"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781010B7"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w:t>
      </w:r>
      <w:r w:rsidRPr="00406457">
        <w:rPr>
          <w:rFonts w:ascii="宋体" w:hAnsi="宋体" w:cs="Arial"/>
          <w:sz w:val="24"/>
        </w:rPr>
        <w:t>2）资金账目的核对</w:t>
      </w:r>
    </w:p>
    <w:p w14:paraId="1B5E37F7"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资金账目按日核实。</w:t>
      </w:r>
    </w:p>
    <w:p w14:paraId="0895BF66" w14:textId="50894AB8"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w:t>
      </w:r>
      <w:r w:rsidRPr="00406457">
        <w:rPr>
          <w:rFonts w:ascii="宋体" w:hAnsi="宋体" w:cs="Arial"/>
          <w:sz w:val="24"/>
        </w:rPr>
        <w:t>3）证券</w:t>
      </w:r>
      <w:r w:rsidR="00340DDF" w:rsidRPr="00406457">
        <w:rPr>
          <w:rFonts w:ascii="宋体" w:hAnsi="宋体" w:cs="Arial" w:hint="eastAsia"/>
          <w:sz w:val="24"/>
        </w:rPr>
        <w:t>/期货</w:t>
      </w:r>
      <w:r w:rsidRPr="00406457">
        <w:rPr>
          <w:rFonts w:ascii="宋体" w:hAnsi="宋体" w:cs="Arial"/>
          <w:sz w:val="24"/>
        </w:rPr>
        <w:t>账目的核对</w:t>
      </w:r>
    </w:p>
    <w:p w14:paraId="73DC5629" w14:textId="0EB83470" w:rsidR="00603B88" w:rsidRPr="00406457" w:rsidRDefault="00603B88" w:rsidP="001514D5">
      <w:pPr>
        <w:adjustRightInd w:val="0"/>
        <w:snapToGrid w:val="0"/>
        <w:spacing w:line="360" w:lineRule="auto"/>
        <w:ind w:firstLine="480"/>
        <w:rPr>
          <w:rFonts w:ascii="宋体" w:hAnsi="宋体" w:cs="Arial"/>
          <w:sz w:val="24"/>
        </w:rPr>
      </w:pPr>
      <w:r w:rsidRPr="00406457">
        <w:rPr>
          <w:rFonts w:ascii="宋体" w:hAnsi="宋体" w:cs="Arial" w:hint="eastAsia"/>
          <w:sz w:val="24"/>
        </w:rPr>
        <w:lastRenderedPageBreak/>
        <w:t>基金管理人和基金托管人每交易日结束后核对基金证券</w:t>
      </w:r>
      <w:r w:rsidR="00340DDF" w:rsidRPr="00406457">
        <w:rPr>
          <w:rFonts w:ascii="宋体" w:hAnsi="宋体" w:cs="Arial" w:hint="eastAsia"/>
          <w:sz w:val="24"/>
        </w:rPr>
        <w:t>/期货</w:t>
      </w:r>
      <w:r w:rsidRPr="00406457">
        <w:rPr>
          <w:rFonts w:ascii="宋体" w:hAnsi="宋体" w:cs="Arial" w:hint="eastAsia"/>
          <w:sz w:val="24"/>
        </w:rPr>
        <w:t>账目，确保双方账目相符。基金管理人和基金托管人每月月末核对</w:t>
      </w:r>
      <w:r w:rsidR="00340DDF" w:rsidRPr="00406457">
        <w:rPr>
          <w:rFonts w:ascii="宋体" w:hAnsi="宋体" w:cs="Arial" w:hint="eastAsia"/>
          <w:sz w:val="24"/>
        </w:rPr>
        <w:t>实物</w:t>
      </w:r>
      <w:r w:rsidRPr="00406457">
        <w:rPr>
          <w:rFonts w:ascii="宋体" w:hAnsi="宋体" w:cs="Arial" w:hint="eastAsia"/>
          <w:sz w:val="24"/>
        </w:rPr>
        <w:t>证券账目。</w:t>
      </w:r>
    </w:p>
    <w:p w14:paraId="66E2663E" w14:textId="77777777" w:rsidR="00603B88" w:rsidRPr="00406457" w:rsidRDefault="00603B88" w:rsidP="001514D5">
      <w:pPr>
        <w:adjustRightInd w:val="0"/>
        <w:snapToGrid w:val="0"/>
        <w:spacing w:line="360" w:lineRule="auto"/>
        <w:ind w:firstLine="480"/>
        <w:rPr>
          <w:rFonts w:ascii="宋体" w:hAnsi="宋体" w:cs="Arial"/>
          <w:sz w:val="24"/>
        </w:rPr>
      </w:pPr>
      <w:r w:rsidRPr="00406457">
        <w:rPr>
          <w:rFonts w:ascii="宋体" w:hAnsi="宋体" w:cs="Arial" w:hint="eastAsia"/>
          <w:sz w:val="24"/>
        </w:rPr>
        <w:t>（三）基金申购和赎回业务处理的基本规定</w:t>
      </w:r>
    </w:p>
    <w:p w14:paraId="16794266"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1.基金份额申购、赎回的确认、清算由基金管理人或其委托的注册登记机构负责。</w:t>
      </w:r>
    </w:p>
    <w:p w14:paraId="44F50FC8"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86B4580"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3.基金管理人应保证本基金（或本基金管理人委托）的注册登记机构每个工作日15:00前向基金托管人发送前一开放</w:t>
      </w:r>
      <w:proofErr w:type="gramStart"/>
      <w:r w:rsidRPr="00406457">
        <w:rPr>
          <w:rFonts w:ascii="宋体" w:hAnsi="宋体" w:cs="Arial"/>
          <w:sz w:val="24"/>
        </w:rPr>
        <w:t>日上述</w:t>
      </w:r>
      <w:proofErr w:type="gramEnd"/>
      <w:r w:rsidRPr="00406457">
        <w:rPr>
          <w:rFonts w:ascii="宋体" w:hAnsi="宋体" w:cs="Arial"/>
          <w:sz w:val="24"/>
        </w:rPr>
        <w:t>有关数据，并保证相关数据的准确、完整。</w:t>
      </w:r>
    </w:p>
    <w:p w14:paraId="1655EAD0"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4.注册登记机构应通过与基金托管人建立的加密系统发送有关数据(包括电</w:t>
      </w:r>
      <w:r w:rsidRPr="00406457">
        <w:rPr>
          <w:rFonts w:ascii="宋体" w:hAnsi="宋体" w:cs="Arial" w:hint="eastAsia"/>
          <w:sz w:val="24"/>
        </w:rPr>
        <w:t>子数据和盖章生效的纸制清算汇总表</w:t>
      </w:r>
      <w:r w:rsidRPr="00406457">
        <w:rPr>
          <w:rFonts w:ascii="宋体" w:hAnsi="宋体" w:cs="Arial"/>
          <w:sz w:val="24"/>
        </w:rPr>
        <w:t>)，如因各种原因，该系统无法正常发送，双方可协商解决处理方式。基金管理人向基金托管人发送的数据，双方各自按有关规定保存。</w:t>
      </w:r>
    </w:p>
    <w:p w14:paraId="791DE096"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5.如基金管理人委托其他机构办理本基金的注册登记业务，应保证上述相关事宜按时进行。否则，由基金管理人承担相应的责任。</w:t>
      </w:r>
    </w:p>
    <w:p w14:paraId="0A3DCF16"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6.关于清算专用账户的设立和管理</w:t>
      </w:r>
    </w:p>
    <w:p w14:paraId="003E2463"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为满足申购、赎回及分红资金汇划的需要，由基金管理人开立资金清算的专用账户，该账户由注册登记机构管理。</w:t>
      </w:r>
    </w:p>
    <w:p w14:paraId="6B068F94"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75BF01A5"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8.赎回和分红资金划拨规定</w:t>
      </w:r>
    </w:p>
    <w:p w14:paraId="3BAF2049"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拨付</w:t>
      </w:r>
      <w:proofErr w:type="gramStart"/>
      <w:r w:rsidRPr="00406457">
        <w:rPr>
          <w:rFonts w:ascii="宋体" w:hAnsi="宋体" w:cs="Arial" w:hint="eastAsia"/>
          <w:sz w:val="24"/>
        </w:rPr>
        <w:t>赎回款</w:t>
      </w:r>
      <w:proofErr w:type="gramEnd"/>
      <w:r w:rsidRPr="00406457">
        <w:rPr>
          <w:rFonts w:ascii="宋体" w:hAnsi="宋体" w:cs="Arial" w:hint="eastAsia"/>
          <w:sz w:val="24"/>
        </w:rPr>
        <w:t>或进行基金分红时，如基金资金账户有足够的资金，基金托管人应按时拨付；因基金资金账户没有足够的资金，导致基金托管人不能按时拨付，如</w:t>
      </w:r>
      <w:proofErr w:type="gramStart"/>
      <w:r w:rsidRPr="00406457">
        <w:rPr>
          <w:rFonts w:ascii="宋体" w:hAnsi="宋体" w:cs="Arial" w:hint="eastAsia"/>
          <w:sz w:val="24"/>
        </w:rPr>
        <w:t>系基金</w:t>
      </w:r>
      <w:proofErr w:type="gramEnd"/>
      <w:r w:rsidRPr="00406457">
        <w:rPr>
          <w:rFonts w:ascii="宋体" w:hAnsi="宋体" w:cs="Arial" w:hint="eastAsia"/>
          <w:sz w:val="24"/>
        </w:rPr>
        <w:t>管理人的原因造成，责任由基金管理人承担，基金托管人不承担垫款义务。</w:t>
      </w:r>
    </w:p>
    <w:p w14:paraId="48766869"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9.资金指令</w:t>
      </w:r>
    </w:p>
    <w:p w14:paraId="01906076"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lastRenderedPageBreak/>
        <w:t>除申购款项到达基金资金账户需双方按约定方式对账外，回购到期付款和与投资有关的付款、赎回和分红资金划拨时，基金管理人需向基金托管人下达指令。</w:t>
      </w:r>
    </w:p>
    <w:p w14:paraId="1AD139F4"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资金指令的格式、内容、发送、接收和确认方式等与投资指令相同。</w:t>
      </w:r>
    </w:p>
    <w:p w14:paraId="67A90A20"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（四）</w:t>
      </w:r>
      <w:proofErr w:type="gramStart"/>
      <w:r w:rsidRPr="00406457">
        <w:rPr>
          <w:rFonts w:ascii="宋体" w:hAnsi="宋体" w:cs="Arial" w:hint="eastAsia"/>
          <w:sz w:val="24"/>
        </w:rPr>
        <w:t>申赎净额</w:t>
      </w:r>
      <w:proofErr w:type="gramEnd"/>
      <w:r w:rsidRPr="00406457">
        <w:rPr>
          <w:rFonts w:ascii="宋体" w:hAnsi="宋体" w:cs="Arial" w:hint="eastAsia"/>
          <w:sz w:val="24"/>
        </w:rPr>
        <w:t>结算</w:t>
      </w:r>
    </w:p>
    <w:p w14:paraId="09B7ADAF" w14:textId="77777777" w:rsidR="004339D7" w:rsidRPr="00406457" w:rsidRDefault="004339D7" w:rsidP="004339D7">
      <w:pPr>
        <w:adjustRightInd w:val="0"/>
        <w:snapToGrid w:val="0"/>
        <w:spacing w:line="360" w:lineRule="auto"/>
        <w:ind w:firstLine="480"/>
        <w:rPr>
          <w:rFonts w:ascii="宋体" w:hAnsi="宋体" w:cs="Arial"/>
          <w:sz w:val="24"/>
        </w:rPr>
      </w:pPr>
      <w:r w:rsidRPr="00406457">
        <w:rPr>
          <w:rFonts w:ascii="宋体" w:hAnsi="宋体" w:cs="Arial" w:hint="eastAsia"/>
          <w:sz w:val="24"/>
        </w:rPr>
        <w:t>基金申购、赎回等款项采用</w:t>
      </w:r>
      <w:proofErr w:type="gramStart"/>
      <w:r w:rsidRPr="00406457">
        <w:rPr>
          <w:rFonts w:ascii="宋体" w:hAnsi="宋体" w:cs="Arial" w:hint="eastAsia"/>
          <w:sz w:val="24"/>
        </w:rPr>
        <w:t>轧差交收</w:t>
      </w:r>
      <w:proofErr w:type="gramEnd"/>
      <w:r w:rsidRPr="00406457">
        <w:rPr>
          <w:rFonts w:ascii="宋体" w:hAnsi="宋体" w:cs="Arial" w:hint="eastAsia"/>
          <w:sz w:val="24"/>
        </w:rPr>
        <w:t>的结算方式，基金托管账户与“注册登</w:t>
      </w:r>
    </w:p>
    <w:p w14:paraId="30A8887A" w14:textId="7B09F03B" w:rsidR="004339D7" w:rsidRPr="00406457" w:rsidRDefault="004339D7" w:rsidP="00FB0C6F">
      <w:pPr>
        <w:adjustRightInd w:val="0"/>
        <w:snapToGrid w:val="0"/>
        <w:spacing w:line="360" w:lineRule="auto"/>
        <w:rPr>
          <w:rFonts w:ascii="宋体" w:hAnsi="宋体" w:cs="Arial"/>
          <w:sz w:val="24"/>
        </w:rPr>
      </w:pPr>
      <w:r w:rsidRPr="00406457">
        <w:rPr>
          <w:rFonts w:ascii="宋体" w:hAnsi="宋体" w:cs="Arial" w:hint="eastAsia"/>
          <w:sz w:val="24"/>
        </w:rPr>
        <w:t>记清算账户</w:t>
      </w:r>
      <w:proofErr w:type="gramStart"/>
      <w:r w:rsidRPr="00406457">
        <w:rPr>
          <w:rFonts w:ascii="宋体" w:hAnsi="宋体" w:cs="Arial" w:hint="eastAsia"/>
          <w:sz w:val="24"/>
        </w:rPr>
        <w:t>”</w:t>
      </w:r>
      <w:proofErr w:type="gramEnd"/>
      <w:r w:rsidRPr="00406457">
        <w:rPr>
          <w:rFonts w:ascii="宋体" w:hAnsi="宋体" w:cs="Arial" w:hint="eastAsia"/>
          <w:sz w:val="24"/>
        </w:rPr>
        <w:t>间，申购款实行</w:t>
      </w:r>
      <w:r w:rsidRPr="00406457">
        <w:rPr>
          <w:rFonts w:ascii="宋体" w:hAnsi="宋体" w:cs="Arial"/>
          <w:sz w:val="24"/>
        </w:rPr>
        <w:t xml:space="preserve"> T+2 </w:t>
      </w:r>
      <w:r w:rsidRPr="00406457">
        <w:rPr>
          <w:rFonts w:ascii="宋体" w:hAnsi="宋体" w:cs="Arial" w:hint="eastAsia"/>
          <w:sz w:val="24"/>
        </w:rPr>
        <w:t>日内交收，</w:t>
      </w:r>
      <w:proofErr w:type="gramStart"/>
      <w:r w:rsidRPr="00406457">
        <w:rPr>
          <w:rFonts w:ascii="宋体" w:hAnsi="宋体" w:cs="Arial" w:hint="eastAsia"/>
          <w:sz w:val="24"/>
        </w:rPr>
        <w:t>赎回款</w:t>
      </w:r>
      <w:proofErr w:type="gramEnd"/>
      <w:r w:rsidRPr="00406457">
        <w:rPr>
          <w:rFonts w:ascii="宋体" w:hAnsi="宋体" w:cs="Arial" w:hint="eastAsia"/>
          <w:sz w:val="24"/>
        </w:rPr>
        <w:t>实行</w:t>
      </w:r>
      <w:r w:rsidRPr="00406457">
        <w:rPr>
          <w:rFonts w:ascii="宋体" w:hAnsi="宋体" w:cs="Arial"/>
          <w:sz w:val="24"/>
        </w:rPr>
        <w:t xml:space="preserve"> T+3 </w:t>
      </w:r>
      <w:r w:rsidRPr="00406457">
        <w:rPr>
          <w:rFonts w:ascii="宋体" w:hAnsi="宋体" w:cs="Arial" w:hint="eastAsia"/>
          <w:sz w:val="24"/>
        </w:rPr>
        <w:t>日内交收。</w:t>
      </w:r>
    </w:p>
    <w:p w14:paraId="5AF653B7" w14:textId="43701360"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hint="eastAsia"/>
          <w:sz w:val="24"/>
        </w:rPr>
        <w:t>基金托管账户与“基金清算账户”间的资金结算遵循“全额清算、净额交收”的原则，每日</w:t>
      </w:r>
      <w:r w:rsidRPr="00406457">
        <w:rPr>
          <w:rFonts w:ascii="宋体" w:hAnsi="宋体" w:cs="Arial"/>
          <w:sz w:val="24"/>
        </w:rPr>
        <w:t>(T日：资金交收日，下同)按照托管账户应收资金</w:t>
      </w:r>
      <w:r w:rsidRPr="00406457">
        <w:rPr>
          <w:rFonts w:ascii="宋体" w:hAnsi="宋体" w:cs="Arial" w:hint="eastAsia"/>
          <w:sz w:val="24"/>
        </w:rPr>
        <w:t>与应付资金的差额来确定托管账户净应收额或净应付额，以此确定资金交收额。当存在托管账户净应收额时，基金管理人应在</w:t>
      </w:r>
      <w:r w:rsidRPr="00406457">
        <w:rPr>
          <w:rFonts w:ascii="宋体" w:hAnsi="宋体" w:cs="Arial"/>
          <w:sz w:val="24"/>
        </w:rPr>
        <w:t>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406457">
        <w:rPr>
          <w:rFonts w:ascii="宋体" w:hAnsi="宋体" w:cs="Arial"/>
          <w:sz w:val="24"/>
        </w:rPr>
        <w:t>划往基金</w:t>
      </w:r>
      <w:proofErr w:type="gramEnd"/>
      <w:r w:rsidRPr="00406457">
        <w:rPr>
          <w:rFonts w:ascii="宋体" w:hAnsi="宋体" w:cs="Arial"/>
          <w:sz w:val="24"/>
        </w:rPr>
        <w:t>清算账户。</w:t>
      </w:r>
    </w:p>
    <w:p w14:paraId="1E80D64E" w14:textId="77777777" w:rsidR="00603B88" w:rsidRPr="00406457" w:rsidRDefault="00603B88" w:rsidP="007C7327">
      <w:pPr>
        <w:adjustRightInd w:val="0"/>
        <w:snapToGrid w:val="0"/>
        <w:spacing w:line="360" w:lineRule="auto"/>
        <w:ind w:firstLine="480"/>
        <w:rPr>
          <w:rFonts w:ascii="宋体" w:hAnsi="宋体" w:cs="Arial"/>
          <w:sz w:val="24"/>
        </w:rPr>
      </w:pPr>
      <w:r w:rsidRPr="00406457">
        <w:rPr>
          <w:rFonts w:ascii="宋体" w:hAnsi="宋体" w:cs="Arial" w:hint="eastAsia"/>
          <w:sz w:val="24"/>
        </w:rPr>
        <w:t>（五）基金转换</w:t>
      </w:r>
    </w:p>
    <w:p w14:paraId="4FAA1E97"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1.在本基金与基金管理人管理的其它基金开展转换业务之前，基金管理人应函告基金托管人并就相关事宜进行协商。</w:t>
      </w:r>
    </w:p>
    <w:p w14:paraId="4C645FCB" w14:textId="77777777" w:rsidR="00603B88" w:rsidRPr="00406457" w:rsidRDefault="00603B88" w:rsidP="007C7327">
      <w:pPr>
        <w:adjustRightInd w:val="0"/>
        <w:snapToGrid w:val="0"/>
        <w:spacing w:line="360" w:lineRule="auto"/>
        <w:ind w:firstLine="480"/>
        <w:rPr>
          <w:rFonts w:ascii="宋体" w:hAnsi="宋体" w:cs="Arial"/>
          <w:sz w:val="24"/>
        </w:rPr>
      </w:pPr>
      <w:r w:rsidRPr="00406457">
        <w:rPr>
          <w:rFonts w:ascii="宋体" w:hAnsi="宋体" w:cs="Arial"/>
          <w:sz w:val="24"/>
        </w:rPr>
        <w:t>2.基金托管人将根据基金管理人传送的基金转换数据进行账务处理，</w:t>
      </w:r>
      <w:proofErr w:type="gramStart"/>
      <w:r w:rsidRPr="00406457">
        <w:rPr>
          <w:rFonts w:ascii="宋体" w:hAnsi="宋体" w:cs="Arial"/>
          <w:sz w:val="24"/>
        </w:rPr>
        <w:t>具体资金</w:t>
      </w:r>
      <w:proofErr w:type="gramEnd"/>
      <w:r w:rsidRPr="00406457">
        <w:rPr>
          <w:rFonts w:ascii="宋体" w:hAnsi="宋体" w:cs="Arial"/>
          <w:sz w:val="24"/>
        </w:rPr>
        <w:t>清算和数据传递的时间、程序及托管协议当事人承担的权责按基金管理人届时的公告执行。</w:t>
      </w:r>
    </w:p>
    <w:p w14:paraId="41BBDFE3" w14:textId="77777777" w:rsidR="00603B88" w:rsidRPr="00406457" w:rsidRDefault="00603B88" w:rsidP="007C7327">
      <w:pPr>
        <w:adjustRightInd w:val="0"/>
        <w:snapToGrid w:val="0"/>
        <w:spacing w:line="360" w:lineRule="auto"/>
        <w:ind w:firstLine="480"/>
        <w:rPr>
          <w:rFonts w:ascii="宋体" w:hAnsi="宋体" w:cs="Arial"/>
          <w:sz w:val="24"/>
        </w:rPr>
      </w:pPr>
      <w:r w:rsidRPr="00406457">
        <w:rPr>
          <w:rFonts w:ascii="宋体" w:hAnsi="宋体" w:cs="Arial"/>
          <w:sz w:val="24"/>
        </w:rPr>
        <w:t>3.本基金开展基金转换业务应按相关法律法规规定及《基金合同》的约定进行公告。</w:t>
      </w:r>
    </w:p>
    <w:p w14:paraId="5F88EBF1" w14:textId="77777777" w:rsidR="00603B88" w:rsidRPr="00406457" w:rsidRDefault="00603B88" w:rsidP="007C7327">
      <w:pPr>
        <w:adjustRightInd w:val="0"/>
        <w:snapToGrid w:val="0"/>
        <w:spacing w:line="360" w:lineRule="auto"/>
        <w:ind w:firstLine="480"/>
        <w:rPr>
          <w:rFonts w:ascii="宋体" w:hAnsi="宋体" w:cs="Arial"/>
          <w:sz w:val="24"/>
        </w:rPr>
      </w:pPr>
      <w:r w:rsidRPr="00406457">
        <w:rPr>
          <w:rFonts w:ascii="宋体" w:hAnsi="宋体" w:cs="Arial" w:hint="eastAsia"/>
          <w:sz w:val="24"/>
        </w:rPr>
        <w:t>（六）基金现金分红</w:t>
      </w:r>
    </w:p>
    <w:p w14:paraId="22D06CA5" w14:textId="5A09D709" w:rsidR="00603B88" w:rsidRPr="00406457" w:rsidRDefault="00603B88" w:rsidP="007C7327">
      <w:pPr>
        <w:adjustRightInd w:val="0"/>
        <w:snapToGrid w:val="0"/>
        <w:spacing w:line="360" w:lineRule="auto"/>
        <w:ind w:firstLine="480"/>
        <w:rPr>
          <w:rFonts w:ascii="宋体" w:hAnsi="宋体" w:cs="Arial"/>
          <w:sz w:val="24"/>
        </w:rPr>
      </w:pPr>
      <w:r w:rsidRPr="00406457">
        <w:rPr>
          <w:rFonts w:ascii="宋体" w:hAnsi="宋体" w:cs="Arial"/>
          <w:sz w:val="24"/>
        </w:rPr>
        <w:t>1.基金管理人确定分红方案通知基金托管人，双方核定后依照《信息披露办法》的有关规定在中国证监会</w:t>
      </w:r>
      <w:r w:rsidR="006C44EB" w:rsidRPr="00406457">
        <w:rPr>
          <w:rFonts w:ascii="宋体" w:hAnsi="宋体" w:cs="Arial"/>
          <w:sz w:val="24"/>
        </w:rPr>
        <w:t>规定媒介</w:t>
      </w:r>
      <w:r w:rsidRPr="00406457">
        <w:rPr>
          <w:rFonts w:ascii="宋体" w:hAnsi="宋体" w:cs="Arial" w:hint="eastAsia"/>
          <w:sz w:val="24"/>
        </w:rPr>
        <w:t>上公告。</w:t>
      </w:r>
    </w:p>
    <w:p w14:paraId="30E4C597" w14:textId="77777777" w:rsidR="00603B88" w:rsidRPr="00406457" w:rsidRDefault="00603B88" w:rsidP="00603B88">
      <w:pPr>
        <w:adjustRightInd w:val="0"/>
        <w:snapToGrid w:val="0"/>
        <w:spacing w:line="360" w:lineRule="auto"/>
        <w:ind w:firstLine="480"/>
        <w:rPr>
          <w:rFonts w:ascii="宋体" w:hAnsi="宋体" w:cs="Arial"/>
          <w:sz w:val="24"/>
        </w:rPr>
      </w:pPr>
      <w:r w:rsidRPr="00406457">
        <w:rPr>
          <w:rFonts w:ascii="宋体" w:hAnsi="宋体" w:cs="Arial"/>
          <w:sz w:val="24"/>
        </w:rPr>
        <w:t>2.基金托管人和基金管理人对基金分红进行账务处理并核对后，基金管理人向基金托管人发送现金红利的划款指令，基金托管人应及时将资金划入专用账户。</w:t>
      </w:r>
    </w:p>
    <w:p w14:paraId="537D0EEA" w14:textId="77777777" w:rsidR="00603B88" w:rsidRPr="00406457" w:rsidRDefault="00603B88" w:rsidP="00603B88">
      <w:pPr>
        <w:spacing w:line="360" w:lineRule="auto"/>
        <w:ind w:firstLine="480"/>
        <w:rPr>
          <w:rFonts w:ascii="宋体" w:hAnsi="宋体" w:cs="Arial"/>
          <w:sz w:val="24"/>
        </w:rPr>
      </w:pPr>
      <w:r w:rsidRPr="00406457">
        <w:rPr>
          <w:rFonts w:ascii="宋体" w:hAnsi="宋体" w:cs="Arial"/>
          <w:sz w:val="24"/>
        </w:rPr>
        <w:t>3.基金管理人在下达指令时，应给基金托管人留出必需的划款时间。</w:t>
      </w:r>
    </w:p>
    <w:p w14:paraId="7FB217C5" w14:textId="77777777" w:rsidR="00603B88" w:rsidRPr="00406457" w:rsidRDefault="00603B88" w:rsidP="00603B88">
      <w:pPr>
        <w:spacing w:line="360" w:lineRule="auto"/>
        <w:ind w:firstLine="480"/>
        <w:rPr>
          <w:rFonts w:ascii="宋体" w:hAnsi="宋体" w:cs="Arial"/>
          <w:sz w:val="24"/>
        </w:rPr>
      </w:pPr>
      <w:r w:rsidRPr="00406457">
        <w:rPr>
          <w:rFonts w:ascii="宋体" w:hAnsi="宋体" w:cs="Arial" w:hint="eastAsia"/>
          <w:sz w:val="24"/>
        </w:rPr>
        <w:t>（七）投资银行存款的特别约定</w:t>
      </w:r>
    </w:p>
    <w:p w14:paraId="6E46EEED" w14:textId="6A03D10C" w:rsidR="00603B88" w:rsidRPr="00406457" w:rsidRDefault="00603B88" w:rsidP="00603B88">
      <w:pPr>
        <w:spacing w:line="360" w:lineRule="auto"/>
        <w:ind w:firstLine="480"/>
        <w:rPr>
          <w:rFonts w:ascii="宋体" w:hAnsi="宋体" w:cs="Arial"/>
          <w:sz w:val="24"/>
        </w:rPr>
      </w:pPr>
      <w:r w:rsidRPr="00406457">
        <w:rPr>
          <w:rFonts w:ascii="宋体" w:hAnsi="宋体" w:cs="Arial"/>
          <w:sz w:val="24"/>
        </w:rPr>
        <w:t>1.本基金投资银行存款前，基金管理人应与存款银行签订具体存款协议，包括但不限于以下内容：</w:t>
      </w:r>
    </w:p>
    <w:p w14:paraId="3248FECC" w14:textId="77777777" w:rsidR="00603B88" w:rsidRPr="00406457" w:rsidRDefault="00603B88" w:rsidP="00603B88">
      <w:pPr>
        <w:spacing w:line="360" w:lineRule="auto"/>
        <w:ind w:firstLine="480"/>
        <w:rPr>
          <w:rFonts w:ascii="宋体" w:hAnsi="宋体" w:cs="Arial"/>
          <w:sz w:val="24"/>
        </w:rPr>
      </w:pPr>
      <w:r w:rsidRPr="00406457">
        <w:rPr>
          <w:rFonts w:ascii="宋体" w:hAnsi="宋体" w:cs="Arial" w:hint="eastAsia"/>
          <w:sz w:val="24"/>
        </w:rPr>
        <w:lastRenderedPageBreak/>
        <w:t>（</w:t>
      </w:r>
      <w:r w:rsidRPr="00406457">
        <w:rPr>
          <w:rFonts w:ascii="宋体" w:hAnsi="宋体" w:cs="Arial"/>
          <w:sz w:val="24"/>
        </w:rPr>
        <w:t>1）存款账户必须以本基金名义开立,并将基金托管人为本基金开立的基金银行账户指定为唯一回款账户，任何情况下，存款银行都不得将存款投资</w:t>
      </w:r>
      <w:proofErr w:type="gramStart"/>
      <w:r w:rsidRPr="00406457">
        <w:rPr>
          <w:rFonts w:ascii="宋体" w:hAnsi="宋体" w:cs="Arial"/>
          <w:sz w:val="24"/>
        </w:rPr>
        <w:t>本息划往任何</w:t>
      </w:r>
      <w:proofErr w:type="gramEnd"/>
      <w:r w:rsidRPr="00406457">
        <w:rPr>
          <w:rFonts w:ascii="宋体" w:hAnsi="宋体" w:cs="Arial"/>
          <w:sz w:val="24"/>
        </w:rPr>
        <w:t>其他账户。</w:t>
      </w:r>
    </w:p>
    <w:p w14:paraId="3563A5F6" w14:textId="77777777" w:rsidR="00603B88" w:rsidRPr="00406457" w:rsidRDefault="00603B88" w:rsidP="00603B88">
      <w:pPr>
        <w:spacing w:line="360" w:lineRule="auto"/>
        <w:ind w:firstLine="480"/>
        <w:rPr>
          <w:rFonts w:ascii="宋体" w:hAnsi="宋体" w:cs="Arial"/>
          <w:sz w:val="24"/>
        </w:rPr>
      </w:pPr>
      <w:r w:rsidRPr="00406457">
        <w:rPr>
          <w:rFonts w:ascii="宋体" w:hAnsi="宋体" w:cs="Arial" w:hint="eastAsia"/>
          <w:sz w:val="24"/>
        </w:rPr>
        <w:t>（</w:t>
      </w:r>
      <w:r w:rsidRPr="00406457">
        <w:rPr>
          <w:rFonts w:ascii="宋体" w:hAnsi="宋体" w:cs="Arial"/>
          <w:sz w:val="24"/>
        </w:rPr>
        <w:t>2）存款银行不得接受基金管理人或基金托管人任何一方单方面提出的对存款进行更名、转让、挂失、质押、担保、撤销、变更印鉴及回款账户信息等可能导致财产转移的操作申请。</w:t>
      </w:r>
    </w:p>
    <w:p w14:paraId="4AE29DA4" w14:textId="77777777" w:rsidR="00603B88" w:rsidRPr="00406457" w:rsidRDefault="00603B88" w:rsidP="00603B88">
      <w:pPr>
        <w:spacing w:line="360" w:lineRule="auto"/>
        <w:ind w:firstLine="480"/>
        <w:rPr>
          <w:rFonts w:ascii="宋体" w:hAnsi="宋体" w:cs="Arial"/>
          <w:sz w:val="24"/>
        </w:rPr>
      </w:pPr>
      <w:r w:rsidRPr="00406457">
        <w:rPr>
          <w:rFonts w:ascii="宋体" w:hAnsi="宋体" w:cs="Arial" w:hint="eastAsia"/>
          <w:sz w:val="24"/>
        </w:rPr>
        <w:t>（</w:t>
      </w:r>
      <w:r w:rsidRPr="00406457">
        <w:rPr>
          <w:rFonts w:ascii="宋体" w:hAnsi="宋体" w:cs="Arial"/>
          <w:sz w:val="24"/>
        </w:rPr>
        <w:t>3）约定存款证实书的具体传递交接方式及交接期限。</w:t>
      </w:r>
    </w:p>
    <w:p w14:paraId="72C67D28" w14:textId="77777777" w:rsidR="00603B88" w:rsidRPr="00406457" w:rsidRDefault="00603B88" w:rsidP="00603B88">
      <w:pPr>
        <w:spacing w:line="360" w:lineRule="auto"/>
        <w:ind w:firstLine="480"/>
        <w:rPr>
          <w:rFonts w:ascii="宋体" w:hAnsi="宋体" w:cs="Arial"/>
          <w:sz w:val="24"/>
        </w:rPr>
      </w:pPr>
      <w:r w:rsidRPr="00406457">
        <w:rPr>
          <w:rFonts w:ascii="宋体" w:hAnsi="宋体" w:cs="Arial" w:hint="eastAsia"/>
          <w:sz w:val="24"/>
        </w:rPr>
        <w:t>（</w:t>
      </w:r>
      <w:r w:rsidRPr="00406457">
        <w:rPr>
          <w:rFonts w:ascii="宋体" w:hAnsi="宋体" w:cs="Arial"/>
          <w:sz w:val="24"/>
        </w:rPr>
        <w:t>4）资金划转过程中需要使用存款银行过渡账户的，存款银行须保证资金在过渡账户中不出现滞留，不被挪用。</w:t>
      </w:r>
    </w:p>
    <w:p w14:paraId="43BC6CE7" w14:textId="63F006A6"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2.本基金投资银行存款，必须采用双方认可的方式办理。</w:t>
      </w:r>
      <w:r w:rsidR="000A0F51" w:rsidRPr="00406457">
        <w:rPr>
          <w:rFonts w:ascii="宋体" w:hAnsi="宋体" w:cs="Arial" w:hint="eastAsia"/>
          <w:sz w:val="24"/>
        </w:rPr>
        <w:t>基金</w:t>
      </w:r>
      <w:r w:rsidRPr="00406457">
        <w:rPr>
          <w:rFonts w:ascii="宋体" w:hAnsi="宋体" w:cs="Arial" w:hint="eastAsia"/>
          <w:sz w:val="24"/>
        </w:rPr>
        <w:t>托管人负责依据管理人提供的银行存款投资合同</w:t>
      </w:r>
      <w:r w:rsidRPr="00406457">
        <w:rPr>
          <w:rFonts w:ascii="宋体" w:hAnsi="宋体" w:cs="Arial"/>
          <w:sz w:val="24"/>
        </w:rPr>
        <w:t>/协议、投资指令、支取通知等有关文件办理资金的支付以及存款证实书的接收、保管与交付，切实履行托管职责。</w:t>
      </w:r>
      <w:r w:rsidR="000A0F51" w:rsidRPr="00406457">
        <w:rPr>
          <w:rFonts w:ascii="宋体" w:hAnsi="宋体" w:cs="Arial" w:hint="eastAsia"/>
          <w:sz w:val="24"/>
        </w:rPr>
        <w:t>基金</w:t>
      </w:r>
      <w:r w:rsidRPr="00406457">
        <w:rPr>
          <w:rFonts w:ascii="宋体" w:hAnsi="宋体" w:cs="Arial" w:hint="eastAsia"/>
          <w:sz w:val="24"/>
        </w:rPr>
        <w:t>托管人负责对存款开户证实书进行保管，不负责对存款开户证实书真伪的辨别，不承担存款开户证实书对应存款的本金及收益的安全。</w:t>
      </w:r>
    </w:p>
    <w:p w14:paraId="2EAAC00C" w14:textId="2F77AD6D"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 xml:space="preserve">3. </w:t>
      </w:r>
      <w:r w:rsidRPr="00406457">
        <w:rPr>
          <w:rFonts w:ascii="宋体" w:hAnsi="宋体" w:cs="Arial" w:hint="eastAsia"/>
          <w:sz w:val="24"/>
        </w:rPr>
        <w:t>基金管理人投资银行存款或办理存款支取时，应提前书面通知基金托管人，以便基金托管人有足够的时间履行相应的业务操作程序。因发生逾期支取、提前支取或部分提前支取，</w:t>
      </w:r>
      <w:r w:rsidR="006C44EB" w:rsidRPr="00406457">
        <w:rPr>
          <w:rFonts w:ascii="宋体" w:hAnsi="宋体" w:cs="Arial" w:hint="eastAsia"/>
          <w:sz w:val="24"/>
        </w:rPr>
        <w:t>基金</w:t>
      </w:r>
      <w:r w:rsidRPr="00406457">
        <w:rPr>
          <w:rFonts w:ascii="宋体" w:hAnsi="宋体" w:cs="Arial" w:hint="eastAsia"/>
          <w:sz w:val="24"/>
        </w:rPr>
        <w:t>托管</w:t>
      </w:r>
      <w:r w:rsidR="006C44EB" w:rsidRPr="00406457">
        <w:rPr>
          <w:rFonts w:ascii="宋体" w:hAnsi="宋体" w:cs="Arial" w:hint="eastAsia"/>
          <w:sz w:val="24"/>
        </w:rPr>
        <w:t>人</w:t>
      </w:r>
      <w:r w:rsidRPr="00406457">
        <w:rPr>
          <w:rFonts w:ascii="宋体" w:hAnsi="宋体" w:cs="Arial" w:hint="eastAsia"/>
          <w:sz w:val="24"/>
        </w:rPr>
        <w:t>不承担相应利息损失及逾期支取手续费。</w:t>
      </w:r>
    </w:p>
    <w:p w14:paraId="679655F0" w14:textId="2AD74707" w:rsidR="00603B88" w:rsidRPr="00406457" w:rsidRDefault="00603B88" w:rsidP="00603B88">
      <w:pPr>
        <w:pStyle w:val="a0"/>
        <w:adjustRightInd w:val="0"/>
        <w:snapToGrid w:val="0"/>
        <w:spacing w:line="360" w:lineRule="auto"/>
        <w:ind w:firstLine="480"/>
        <w:rPr>
          <w:rFonts w:ascii="宋体" w:hAnsi="宋体" w:cs="Arial"/>
          <w:sz w:val="24"/>
        </w:rPr>
      </w:pPr>
      <w:r w:rsidRPr="00406457">
        <w:rPr>
          <w:rFonts w:ascii="宋体" w:hAnsi="宋体" w:cs="Arial"/>
          <w:sz w:val="24"/>
        </w:rPr>
        <w:t>4.对于已移交</w:t>
      </w:r>
      <w:r w:rsidR="000A0F51" w:rsidRPr="00406457">
        <w:rPr>
          <w:rFonts w:ascii="宋体" w:hAnsi="宋体" w:cs="Arial" w:hint="eastAsia"/>
          <w:sz w:val="24"/>
        </w:rPr>
        <w:t>基金</w:t>
      </w:r>
      <w:r w:rsidRPr="00406457">
        <w:rPr>
          <w:rFonts w:ascii="宋体" w:hAnsi="宋体" w:cs="Arial" w:hint="eastAsia"/>
          <w:sz w:val="24"/>
        </w:rPr>
        <w:t>托管人保管的存款开户证实书等实物凭证，</w:t>
      </w:r>
      <w:r w:rsidR="000A0F51" w:rsidRPr="00406457">
        <w:rPr>
          <w:rFonts w:ascii="宋体" w:hAnsi="宋体" w:cs="Arial" w:hint="eastAsia"/>
          <w:sz w:val="24"/>
        </w:rPr>
        <w:t>基金</w:t>
      </w:r>
      <w:r w:rsidRPr="00406457">
        <w:rPr>
          <w:rFonts w:ascii="宋体" w:hAnsi="宋体" w:cs="Arial" w:hint="eastAsia"/>
          <w:sz w:val="24"/>
        </w:rPr>
        <w:t>托管人应确保安全保管；对未按约定将存款开户证实书等实物凭证移交</w:t>
      </w:r>
      <w:r w:rsidR="000A0F51" w:rsidRPr="00406457">
        <w:rPr>
          <w:rFonts w:ascii="宋体" w:hAnsi="宋体" w:cs="Arial" w:hint="eastAsia"/>
          <w:sz w:val="24"/>
        </w:rPr>
        <w:t>基金</w:t>
      </w:r>
      <w:r w:rsidRPr="00406457">
        <w:rPr>
          <w:rFonts w:ascii="宋体" w:hAnsi="宋体" w:cs="Arial" w:hint="eastAsia"/>
          <w:sz w:val="24"/>
        </w:rPr>
        <w:t>托管人保管的，</w:t>
      </w:r>
      <w:r w:rsidR="000A0F51" w:rsidRPr="00406457">
        <w:rPr>
          <w:rFonts w:ascii="宋体" w:hAnsi="宋体" w:cs="Arial" w:hint="eastAsia"/>
          <w:sz w:val="24"/>
        </w:rPr>
        <w:t>基金</w:t>
      </w:r>
      <w:r w:rsidRPr="00406457">
        <w:rPr>
          <w:rFonts w:ascii="宋体" w:hAnsi="宋体" w:cs="Arial" w:hint="eastAsia"/>
          <w:sz w:val="24"/>
        </w:rPr>
        <w:t>托管人应向</w:t>
      </w:r>
      <w:r w:rsidR="00A80651" w:rsidRPr="00406457">
        <w:rPr>
          <w:rFonts w:ascii="宋体" w:hAnsi="宋体" w:cs="Arial" w:hint="eastAsia"/>
          <w:sz w:val="24"/>
        </w:rPr>
        <w:t>基金</w:t>
      </w:r>
      <w:r w:rsidRPr="00406457">
        <w:rPr>
          <w:rFonts w:ascii="宋体" w:hAnsi="宋体" w:cs="Arial" w:hint="eastAsia"/>
          <w:sz w:val="24"/>
        </w:rPr>
        <w:t>管理人进行必要的催缴和风险提示；提示后仍不将相关实物凭证送达</w:t>
      </w:r>
      <w:r w:rsidR="00A80651" w:rsidRPr="00406457">
        <w:rPr>
          <w:rFonts w:ascii="宋体" w:hAnsi="宋体" w:cs="Arial" w:hint="eastAsia"/>
          <w:sz w:val="24"/>
        </w:rPr>
        <w:t>基金</w:t>
      </w:r>
      <w:r w:rsidRPr="00406457">
        <w:rPr>
          <w:rFonts w:ascii="宋体" w:hAnsi="宋体" w:cs="Arial" w:hint="eastAsia"/>
          <w:sz w:val="24"/>
        </w:rPr>
        <w:t>托管人保管的，出于托管履职和尽责，</w:t>
      </w:r>
      <w:r w:rsidR="00A80651" w:rsidRPr="00406457">
        <w:rPr>
          <w:rFonts w:ascii="宋体" w:hAnsi="宋体" w:cs="Arial" w:hint="eastAsia"/>
          <w:sz w:val="24"/>
        </w:rPr>
        <w:t>基金</w:t>
      </w:r>
      <w:r w:rsidRPr="00406457">
        <w:rPr>
          <w:rFonts w:ascii="宋体" w:hAnsi="宋体" w:cs="Arial" w:hint="eastAsia"/>
          <w:sz w:val="24"/>
        </w:rPr>
        <w:t>托管人可视情况采取必要的风险控制措施：（1）建立风险预警机制，对于实物凭证未送达集中度较高的存款银行，主动发函</w:t>
      </w:r>
      <w:r w:rsidR="0009195B" w:rsidRPr="00406457">
        <w:rPr>
          <w:rFonts w:ascii="宋体" w:hAnsi="宋体" w:cs="Arial" w:hint="eastAsia"/>
          <w:sz w:val="24"/>
        </w:rPr>
        <w:t>提示基金</w:t>
      </w:r>
      <w:r w:rsidRPr="00406457">
        <w:rPr>
          <w:rFonts w:ascii="宋体" w:hAnsi="宋体" w:cs="Arial" w:hint="eastAsia"/>
          <w:sz w:val="24"/>
        </w:rPr>
        <w:t>管理人尽量避免在此类银行进行存款投资；（</w:t>
      </w:r>
      <w:r w:rsidRPr="00406457">
        <w:rPr>
          <w:rFonts w:ascii="宋体" w:hAnsi="宋体" w:cs="Arial"/>
          <w:sz w:val="24"/>
        </w:rPr>
        <w:t>2）在定期报告中，对未按约定送达</w:t>
      </w:r>
      <w:r w:rsidR="00A80651" w:rsidRPr="00406457">
        <w:rPr>
          <w:rFonts w:ascii="宋体" w:hAnsi="宋体" w:cs="Arial" w:hint="eastAsia"/>
          <w:sz w:val="24"/>
        </w:rPr>
        <w:t>基金</w:t>
      </w:r>
      <w:r w:rsidRPr="00406457">
        <w:rPr>
          <w:rFonts w:ascii="宋体" w:hAnsi="宋体" w:cs="Arial" w:hint="eastAsia"/>
          <w:sz w:val="24"/>
        </w:rPr>
        <w:t>托管人保管的实物凭证信息进行规定范围信息披露；（3）未送达实物凭证超过送单截止日后</w:t>
      </w:r>
      <w:r w:rsidRPr="00406457">
        <w:rPr>
          <w:rFonts w:ascii="宋体" w:hAnsi="宋体" w:cs="Arial"/>
          <w:sz w:val="24"/>
        </w:rPr>
        <w:t>30个工作日，且累计超过3笔（含）以上的，部分或全部暂停配合</w:t>
      </w:r>
      <w:r w:rsidR="004E68B1" w:rsidRPr="00406457">
        <w:rPr>
          <w:rFonts w:ascii="宋体" w:hAnsi="宋体" w:cs="Arial" w:hint="eastAsia"/>
          <w:sz w:val="24"/>
        </w:rPr>
        <w:t>基金</w:t>
      </w:r>
      <w:r w:rsidRPr="00406457">
        <w:rPr>
          <w:rFonts w:ascii="宋体" w:hAnsi="宋体" w:cs="Arial" w:hint="eastAsia"/>
          <w:sz w:val="24"/>
        </w:rPr>
        <w:t>管理人办理后续新增存款投资业务，直至实物凭证送达</w:t>
      </w:r>
      <w:r w:rsidR="00A80651" w:rsidRPr="00406457">
        <w:rPr>
          <w:rFonts w:ascii="宋体" w:hAnsi="宋体" w:cs="Arial" w:hint="eastAsia"/>
          <w:sz w:val="24"/>
        </w:rPr>
        <w:t>基金</w:t>
      </w:r>
      <w:r w:rsidRPr="00406457">
        <w:rPr>
          <w:rFonts w:ascii="宋体" w:hAnsi="宋体" w:cs="Arial" w:hint="eastAsia"/>
          <w:sz w:val="24"/>
        </w:rPr>
        <w:t>托管人保管后解除。实物凭证未送达但存款本息已安全划回托管账户的，以及因发生特殊情况由</w:t>
      </w:r>
      <w:r w:rsidR="00A80651" w:rsidRPr="00406457">
        <w:rPr>
          <w:rFonts w:ascii="宋体" w:hAnsi="宋体" w:cs="Arial" w:hint="eastAsia"/>
          <w:sz w:val="24"/>
        </w:rPr>
        <w:t>基金</w:t>
      </w:r>
      <w:r w:rsidRPr="00406457">
        <w:rPr>
          <w:rFonts w:ascii="宋体" w:hAnsi="宋体" w:cs="Arial" w:hint="eastAsia"/>
          <w:sz w:val="24"/>
        </w:rPr>
        <w:t>管理人提供相关书面说明并重新承诺送单截止时间的，可剔除不计。</w:t>
      </w:r>
    </w:p>
    <w:p w14:paraId="0D6BC044" w14:textId="77777777" w:rsidR="00603B88" w:rsidRPr="00406457" w:rsidRDefault="00603B88" w:rsidP="00603B88">
      <w:pPr>
        <w:adjustRightInd w:val="0"/>
        <w:snapToGrid w:val="0"/>
        <w:spacing w:line="360" w:lineRule="auto"/>
        <w:ind w:firstLineChars="200" w:firstLine="480"/>
        <w:rPr>
          <w:rFonts w:ascii="宋体" w:hAnsi="宋体" w:cs="Arial"/>
          <w:sz w:val="24"/>
        </w:rPr>
      </w:pPr>
    </w:p>
    <w:p w14:paraId="79BBAFA4" w14:textId="7DB49163" w:rsidR="00603B88" w:rsidRPr="00406457" w:rsidRDefault="00603B88" w:rsidP="00603B88">
      <w:pPr>
        <w:pStyle w:val="2"/>
        <w:spacing w:before="0" w:after="0" w:line="360" w:lineRule="auto"/>
        <w:jc w:val="center"/>
        <w:rPr>
          <w:rFonts w:ascii="宋体" w:eastAsia="宋体" w:hAnsi="宋体"/>
          <w:sz w:val="30"/>
        </w:rPr>
      </w:pPr>
      <w:bookmarkStart w:id="87" w:name="_Toc124325892"/>
      <w:r w:rsidRPr="00406457">
        <w:rPr>
          <w:rFonts w:ascii="宋体" w:eastAsia="宋体" w:hAnsi="宋体" w:hint="eastAsia"/>
          <w:sz w:val="30"/>
        </w:rPr>
        <w:lastRenderedPageBreak/>
        <w:t>八、基金资产净值计算和会计核算</w:t>
      </w:r>
      <w:bookmarkEnd w:id="87"/>
    </w:p>
    <w:p w14:paraId="304E1699" w14:textId="77777777" w:rsidR="00603B88" w:rsidRPr="00406457" w:rsidRDefault="00603B88" w:rsidP="001514D5">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（一）基金资产净值的计算、复核与完成的时间及程序</w:t>
      </w:r>
    </w:p>
    <w:p w14:paraId="3EC5B456" w14:textId="36846211"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1.基金资产净值是指基金资产总值减去</w:t>
      </w:r>
      <w:r w:rsidR="0009195B" w:rsidRPr="00406457">
        <w:rPr>
          <w:rFonts w:ascii="宋体" w:hAnsi="宋体" w:cs="Arial" w:hint="eastAsia"/>
          <w:sz w:val="24"/>
        </w:rPr>
        <w:t>基金</w:t>
      </w:r>
      <w:r w:rsidRPr="00406457">
        <w:rPr>
          <w:rFonts w:ascii="宋体" w:hAnsi="宋体" w:cs="Arial" w:hint="eastAsia"/>
          <w:sz w:val="24"/>
        </w:rPr>
        <w:t>负债后的金额。</w:t>
      </w:r>
      <w:r w:rsidR="007170D8" w:rsidRPr="00406457">
        <w:rPr>
          <w:rFonts w:ascii="宋体" w:hAnsi="宋体" w:cs="Arial" w:hint="eastAsia"/>
          <w:sz w:val="24"/>
        </w:rPr>
        <w:t>各类别</w:t>
      </w:r>
      <w:r w:rsidRPr="00406457">
        <w:rPr>
          <w:rFonts w:ascii="宋体" w:hAnsi="宋体" w:cs="Arial" w:hint="eastAsia"/>
          <w:sz w:val="24"/>
        </w:rPr>
        <w:t>基金份额净值是按照每个</w:t>
      </w:r>
      <w:r w:rsidR="0009195B" w:rsidRPr="00406457">
        <w:rPr>
          <w:rFonts w:ascii="宋体" w:hAnsi="宋体" w:cs="Arial" w:hint="eastAsia"/>
          <w:sz w:val="24"/>
        </w:rPr>
        <w:t>工作</w:t>
      </w:r>
      <w:r w:rsidRPr="00406457">
        <w:rPr>
          <w:rFonts w:ascii="宋体" w:hAnsi="宋体" w:cs="Arial" w:hint="eastAsia"/>
          <w:sz w:val="24"/>
        </w:rPr>
        <w:t>日闭市后，</w:t>
      </w:r>
      <w:r w:rsidR="007170D8" w:rsidRPr="00406457">
        <w:rPr>
          <w:rFonts w:ascii="宋体" w:hAnsi="宋体" w:cs="Arial" w:hint="eastAsia"/>
          <w:sz w:val="24"/>
        </w:rPr>
        <w:t>各类别</w:t>
      </w:r>
      <w:r w:rsidR="0009195B" w:rsidRPr="00406457">
        <w:rPr>
          <w:rFonts w:ascii="宋体" w:hAnsi="宋体" w:cs="Arial" w:hint="eastAsia"/>
          <w:sz w:val="24"/>
        </w:rPr>
        <w:t>基金份额的</w:t>
      </w:r>
      <w:r w:rsidRPr="00406457">
        <w:rPr>
          <w:rFonts w:ascii="宋体" w:hAnsi="宋体" w:cs="Arial" w:hint="eastAsia"/>
          <w:sz w:val="24"/>
        </w:rPr>
        <w:t>基金资产净值除以当日</w:t>
      </w:r>
      <w:r w:rsidR="007170D8" w:rsidRPr="00406457">
        <w:rPr>
          <w:rFonts w:ascii="宋体" w:hAnsi="宋体" w:cs="Arial" w:hint="eastAsia"/>
          <w:sz w:val="24"/>
        </w:rPr>
        <w:t>相应类别</w:t>
      </w:r>
      <w:r w:rsidRPr="00406457">
        <w:rPr>
          <w:rFonts w:ascii="宋体" w:hAnsi="宋体" w:cs="Arial" w:hint="eastAsia"/>
          <w:sz w:val="24"/>
        </w:rPr>
        <w:t>基金份额的余额数量计算，</w:t>
      </w:r>
      <w:r w:rsidR="00624ACE" w:rsidRPr="00406457">
        <w:rPr>
          <w:rFonts w:ascii="宋体" w:hAnsi="宋体" w:cs="Arial" w:hint="eastAsia"/>
          <w:sz w:val="24"/>
        </w:rPr>
        <w:t>均</w:t>
      </w:r>
      <w:r w:rsidRPr="00406457">
        <w:rPr>
          <w:rFonts w:ascii="宋体" w:hAnsi="宋体" w:cs="Arial" w:hint="eastAsia"/>
          <w:sz w:val="24"/>
        </w:rPr>
        <w:t>精确到</w:t>
      </w:r>
      <w:r w:rsidRPr="00406457">
        <w:rPr>
          <w:rFonts w:ascii="宋体" w:hAnsi="宋体" w:cs="Arial"/>
          <w:sz w:val="24"/>
        </w:rPr>
        <w:t>0.0</w:t>
      </w:r>
      <w:r w:rsidR="007170D8" w:rsidRPr="00406457">
        <w:rPr>
          <w:rFonts w:ascii="宋体" w:hAnsi="宋体" w:cs="Arial"/>
          <w:sz w:val="24"/>
        </w:rPr>
        <w:t>0</w:t>
      </w:r>
      <w:r w:rsidRPr="00406457">
        <w:rPr>
          <w:rFonts w:ascii="宋体" w:hAnsi="宋体" w:cs="Arial"/>
          <w:sz w:val="24"/>
        </w:rPr>
        <w:t>01元，小数点后第</w:t>
      </w:r>
      <w:r w:rsidR="007170D8" w:rsidRPr="00406457">
        <w:rPr>
          <w:rFonts w:ascii="宋体" w:hAnsi="宋体" w:cs="Arial" w:hint="eastAsia"/>
          <w:sz w:val="24"/>
        </w:rPr>
        <w:t>五</w:t>
      </w:r>
      <w:r w:rsidRPr="00406457">
        <w:rPr>
          <w:rFonts w:ascii="宋体" w:hAnsi="宋体" w:cs="Arial" w:hint="eastAsia"/>
          <w:sz w:val="24"/>
        </w:rPr>
        <w:t>位四舍五入</w:t>
      </w:r>
      <w:r w:rsidR="0009195B" w:rsidRPr="00406457">
        <w:rPr>
          <w:rFonts w:ascii="宋体" w:hAnsi="宋体" w:cs="Arial" w:hint="eastAsia"/>
          <w:sz w:val="24"/>
        </w:rPr>
        <w:t>，由此产生的收益或损失由基金财产承担。基金管理人可以设立大额赎回情形下的净值精度应急调整机制</w:t>
      </w:r>
      <w:r w:rsidRPr="00406457">
        <w:rPr>
          <w:rFonts w:ascii="宋体" w:hAnsi="宋体" w:cs="Arial" w:hint="eastAsia"/>
          <w:sz w:val="24"/>
        </w:rPr>
        <w:t>。国家另有规定的，从其规定。</w:t>
      </w:r>
    </w:p>
    <w:p w14:paraId="41A42F65" w14:textId="0FB30916" w:rsidR="00603B88" w:rsidRPr="00406457" w:rsidRDefault="0009195B"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基金管理人</w:t>
      </w:r>
      <w:proofErr w:type="gramStart"/>
      <w:r w:rsidRPr="00406457">
        <w:rPr>
          <w:rFonts w:ascii="宋体" w:hAnsi="宋体" w:cs="Arial" w:hint="eastAsia"/>
          <w:sz w:val="24"/>
        </w:rPr>
        <w:t>应</w:t>
      </w:r>
      <w:r w:rsidR="00603B88" w:rsidRPr="00406457">
        <w:rPr>
          <w:rFonts w:ascii="宋体" w:hAnsi="宋体" w:cs="Arial" w:hint="eastAsia"/>
          <w:sz w:val="24"/>
        </w:rPr>
        <w:t>每个</w:t>
      </w:r>
      <w:proofErr w:type="gramEnd"/>
      <w:r w:rsidRPr="00406457">
        <w:rPr>
          <w:rFonts w:ascii="宋体" w:hAnsi="宋体" w:cs="Arial" w:hint="eastAsia"/>
          <w:sz w:val="24"/>
        </w:rPr>
        <w:t>估值</w:t>
      </w:r>
      <w:r w:rsidR="00603B88" w:rsidRPr="00406457">
        <w:rPr>
          <w:rFonts w:ascii="宋体" w:hAnsi="宋体" w:cs="Arial" w:hint="eastAsia"/>
          <w:sz w:val="24"/>
        </w:rPr>
        <w:t>日计算基金资产净值及</w:t>
      </w:r>
      <w:r w:rsidR="007170D8" w:rsidRPr="00406457">
        <w:rPr>
          <w:rFonts w:ascii="宋体" w:hAnsi="宋体" w:cs="Arial" w:hint="eastAsia"/>
          <w:sz w:val="24"/>
        </w:rPr>
        <w:t>各类别</w:t>
      </w:r>
      <w:r w:rsidR="00603B88" w:rsidRPr="00406457">
        <w:rPr>
          <w:rFonts w:ascii="宋体" w:hAnsi="宋体" w:cs="Arial" w:hint="eastAsia"/>
          <w:sz w:val="24"/>
        </w:rPr>
        <w:t>基金份额净值，</w:t>
      </w:r>
      <w:r w:rsidRPr="00406457">
        <w:rPr>
          <w:rFonts w:ascii="宋体" w:hAnsi="宋体" w:cs="Arial" w:hint="eastAsia"/>
          <w:sz w:val="24"/>
        </w:rPr>
        <w:t>经基金托管人复核，</w:t>
      </w:r>
      <w:r w:rsidR="00603B88" w:rsidRPr="00406457">
        <w:rPr>
          <w:rFonts w:ascii="宋体" w:hAnsi="宋体" w:cs="Arial" w:hint="eastAsia"/>
          <w:sz w:val="24"/>
        </w:rPr>
        <w:t>并按规定公告。</w:t>
      </w:r>
    </w:p>
    <w:p w14:paraId="52BAFB99" w14:textId="06A690CA"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2.基金管理人</w:t>
      </w:r>
      <w:proofErr w:type="gramStart"/>
      <w:r w:rsidRPr="00406457">
        <w:rPr>
          <w:rFonts w:ascii="宋体" w:hAnsi="宋体" w:cs="Arial"/>
          <w:sz w:val="24"/>
        </w:rPr>
        <w:t>应每</w:t>
      </w:r>
      <w:r w:rsidR="0009195B" w:rsidRPr="00406457">
        <w:rPr>
          <w:rFonts w:ascii="宋体" w:hAnsi="宋体" w:cs="Arial" w:hint="eastAsia"/>
          <w:sz w:val="24"/>
        </w:rPr>
        <w:t>个</w:t>
      </w:r>
      <w:proofErr w:type="gramEnd"/>
      <w:r w:rsidR="0009195B" w:rsidRPr="00406457">
        <w:rPr>
          <w:rFonts w:ascii="宋体" w:hAnsi="宋体" w:cs="Arial" w:hint="eastAsia"/>
          <w:sz w:val="24"/>
        </w:rPr>
        <w:t>估值</w:t>
      </w:r>
      <w:r w:rsidRPr="00406457">
        <w:rPr>
          <w:rFonts w:ascii="宋体" w:hAnsi="宋体" w:cs="Arial" w:hint="eastAsia"/>
          <w:sz w:val="24"/>
        </w:rPr>
        <w:t>日对基金资产估值。但基金管理人根据法律法规或《基金合同》的规定暂停估值时除外。基金管理人每个</w:t>
      </w:r>
      <w:r w:rsidR="0009195B" w:rsidRPr="00406457">
        <w:rPr>
          <w:rFonts w:ascii="宋体" w:hAnsi="宋体" w:cs="Arial" w:hint="eastAsia"/>
          <w:sz w:val="24"/>
        </w:rPr>
        <w:t>估值</w:t>
      </w:r>
      <w:r w:rsidRPr="00406457">
        <w:rPr>
          <w:rFonts w:ascii="宋体" w:hAnsi="宋体" w:cs="Arial" w:hint="eastAsia"/>
          <w:sz w:val="24"/>
        </w:rPr>
        <w:t>日对基金资产估值后，将</w:t>
      </w:r>
      <w:r w:rsidR="0009195B" w:rsidRPr="00406457">
        <w:rPr>
          <w:rFonts w:ascii="宋体" w:hAnsi="宋体" w:cs="Arial" w:hint="eastAsia"/>
          <w:sz w:val="24"/>
        </w:rPr>
        <w:t>基金资产净值、</w:t>
      </w:r>
      <w:r w:rsidR="007170D8" w:rsidRPr="00406457">
        <w:rPr>
          <w:rFonts w:ascii="宋体" w:hAnsi="宋体" w:cs="Arial" w:hint="eastAsia"/>
          <w:sz w:val="24"/>
        </w:rPr>
        <w:t>各类别</w:t>
      </w:r>
      <w:r w:rsidRPr="00406457">
        <w:rPr>
          <w:rFonts w:ascii="宋体" w:hAnsi="宋体" w:cs="Arial" w:hint="eastAsia"/>
          <w:sz w:val="24"/>
        </w:rPr>
        <w:t>基金份额净值结果发送基金托管人，经基金托管人复核无误后，由基金管理人</w:t>
      </w:r>
      <w:r w:rsidR="0009195B" w:rsidRPr="00406457">
        <w:rPr>
          <w:rFonts w:ascii="宋体" w:hAnsi="宋体" w:cs="Arial" w:hint="eastAsia"/>
          <w:sz w:val="24"/>
        </w:rPr>
        <w:t>按规定</w:t>
      </w:r>
      <w:r w:rsidRPr="00406457">
        <w:rPr>
          <w:rFonts w:ascii="宋体" w:hAnsi="宋体" w:cs="Arial" w:hint="eastAsia"/>
          <w:sz w:val="24"/>
        </w:rPr>
        <w:t>对外公布。</w:t>
      </w:r>
    </w:p>
    <w:p w14:paraId="6A53087A" w14:textId="77777777" w:rsidR="00603B88" w:rsidRPr="00406457" w:rsidRDefault="00603B88" w:rsidP="00603B88">
      <w:pPr>
        <w:spacing w:line="360" w:lineRule="auto"/>
        <w:ind w:firstLineChars="200" w:firstLine="480"/>
        <w:rPr>
          <w:rFonts w:ascii="宋体" w:hAnsi="宋体" w:cs="Arial"/>
          <w:sz w:val="24"/>
        </w:rPr>
      </w:pPr>
      <w:r w:rsidRPr="00406457">
        <w:rPr>
          <w:rFonts w:ascii="宋体" w:hAnsi="宋体" w:cs="Arial" w:hint="eastAsia"/>
          <w:sz w:val="24"/>
        </w:rPr>
        <w:t>（二）基金资产估值方法和特殊情形的处理</w:t>
      </w:r>
    </w:p>
    <w:p w14:paraId="0E791FBE"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1.估值对象</w:t>
      </w:r>
    </w:p>
    <w:p w14:paraId="090A2295" w14:textId="77777777" w:rsidR="007170D8" w:rsidRPr="00406457" w:rsidRDefault="007170D8" w:rsidP="007170D8">
      <w:pPr>
        <w:spacing w:line="360" w:lineRule="auto"/>
        <w:ind w:firstLineChars="200" w:firstLine="480"/>
        <w:rPr>
          <w:bCs/>
          <w:sz w:val="24"/>
        </w:rPr>
      </w:pPr>
      <w:r w:rsidRPr="00406457">
        <w:rPr>
          <w:rFonts w:hint="eastAsia"/>
          <w:bCs/>
          <w:sz w:val="24"/>
        </w:rPr>
        <w:t>基金所拥有的债券、资产支持证券、国债期货合约和银行存款本息、信用衍生品、应收款项、其它投资等资产及负债。</w:t>
      </w:r>
    </w:p>
    <w:p w14:paraId="002BEC95"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2.估值方法</w:t>
      </w:r>
    </w:p>
    <w:p w14:paraId="3C458354" w14:textId="0C04B014" w:rsidR="007170D8" w:rsidRPr="00406457" w:rsidRDefault="007170D8" w:rsidP="007B79D4">
      <w:pPr>
        <w:spacing w:line="360" w:lineRule="auto"/>
        <w:ind w:firstLineChars="200" w:firstLine="480"/>
        <w:rPr>
          <w:bCs/>
          <w:sz w:val="24"/>
        </w:rPr>
      </w:pPr>
      <w:r w:rsidRPr="00406457">
        <w:rPr>
          <w:rFonts w:hint="eastAsia"/>
          <w:bCs/>
          <w:sz w:val="24"/>
        </w:rPr>
        <w:t>（</w:t>
      </w:r>
      <w:r w:rsidRPr="00406457">
        <w:rPr>
          <w:bCs/>
          <w:sz w:val="24"/>
        </w:rPr>
        <w:t>1</w:t>
      </w:r>
      <w:r w:rsidRPr="00406457">
        <w:rPr>
          <w:rFonts w:hint="eastAsia"/>
          <w:bCs/>
          <w:sz w:val="24"/>
        </w:rPr>
        <w:t>）交易所市场交易的固定收益品种的估值</w:t>
      </w:r>
    </w:p>
    <w:p w14:paraId="51CC13F1" w14:textId="6EA3A86B" w:rsidR="007170D8" w:rsidRPr="00406457" w:rsidRDefault="007170D8" w:rsidP="007170D8">
      <w:pPr>
        <w:spacing w:line="360" w:lineRule="auto"/>
        <w:ind w:firstLineChars="200" w:firstLine="480"/>
        <w:rPr>
          <w:bCs/>
          <w:sz w:val="24"/>
        </w:rPr>
      </w:pPr>
      <w:r w:rsidRPr="00406457">
        <w:rPr>
          <w:bCs/>
          <w:sz w:val="24"/>
        </w:rPr>
        <w:t>1</w:t>
      </w:r>
      <w:r w:rsidRPr="00406457">
        <w:rPr>
          <w:rFonts w:hint="eastAsia"/>
          <w:bCs/>
          <w:sz w:val="24"/>
        </w:rPr>
        <w:t>）在交易所市场上市交易或挂牌转让的固定收益品种（另有规定的除外），选取第三方估值机构提供的相应品种当日的估值净价估值；</w:t>
      </w:r>
    </w:p>
    <w:p w14:paraId="1D25EA02" w14:textId="4A02D0CC" w:rsidR="007170D8" w:rsidRPr="00406457" w:rsidRDefault="007170D8" w:rsidP="007170D8">
      <w:pPr>
        <w:spacing w:line="360" w:lineRule="auto"/>
        <w:ind w:firstLineChars="200" w:firstLine="480"/>
        <w:rPr>
          <w:bCs/>
          <w:sz w:val="24"/>
        </w:rPr>
      </w:pPr>
      <w:r w:rsidRPr="00406457">
        <w:rPr>
          <w:bCs/>
          <w:sz w:val="24"/>
        </w:rPr>
        <w:t>2</w:t>
      </w:r>
      <w:r w:rsidRPr="00406457">
        <w:rPr>
          <w:rFonts w:hint="eastAsia"/>
          <w:bCs/>
          <w:sz w:val="24"/>
        </w:rPr>
        <w:t>）交易所上市实行全价交易的债券，选取第三方估值机构提供的估值全价减去估值全价中所含的债券（税后）应收利息得到的净价进行估值；</w:t>
      </w:r>
    </w:p>
    <w:p w14:paraId="528EFFF4" w14:textId="7BA229B3" w:rsidR="007170D8" w:rsidRPr="00406457" w:rsidRDefault="007170D8" w:rsidP="007170D8">
      <w:pPr>
        <w:spacing w:line="360" w:lineRule="auto"/>
        <w:ind w:firstLineChars="200" w:firstLine="480"/>
        <w:rPr>
          <w:bCs/>
          <w:sz w:val="24"/>
        </w:rPr>
      </w:pPr>
      <w:r w:rsidRPr="00406457">
        <w:rPr>
          <w:bCs/>
          <w:sz w:val="24"/>
        </w:rPr>
        <w:t>3</w:t>
      </w:r>
      <w:r w:rsidRPr="00406457">
        <w:rPr>
          <w:rFonts w:hint="eastAsia"/>
          <w:bCs/>
          <w:sz w:val="24"/>
        </w:rPr>
        <w:t>）交易所上市不存在活跃市场的有价证券，采用估值技术确定公允价值。交易所市场挂牌转让的资产支持证券，采用估值技术确定公允价值；</w:t>
      </w:r>
    </w:p>
    <w:p w14:paraId="52FE1A71" w14:textId="52D27D4F" w:rsidR="007170D8" w:rsidRPr="00406457" w:rsidRDefault="007170D8" w:rsidP="007170D8">
      <w:pPr>
        <w:spacing w:line="360" w:lineRule="auto"/>
        <w:ind w:firstLineChars="200" w:firstLine="480"/>
        <w:rPr>
          <w:bCs/>
          <w:sz w:val="24"/>
        </w:rPr>
      </w:pPr>
      <w:r w:rsidRPr="00406457">
        <w:rPr>
          <w:bCs/>
          <w:sz w:val="24"/>
        </w:rPr>
        <w:t>4</w:t>
      </w:r>
      <w:r w:rsidRPr="00406457">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w:t>
      </w:r>
      <w:r w:rsidRPr="00406457">
        <w:rPr>
          <w:rFonts w:hint="eastAsia"/>
          <w:bCs/>
          <w:sz w:val="24"/>
        </w:rPr>
        <w:lastRenderedPageBreak/>
        <w:t>值。</w:t>
      </w:r>
    </w:p>
    <w:p w14:paraId="794942FB" w14:textId="327F6D95" w:rsidR="007170D8" w:rsidRPr="00406457" w:rsidRDefault="007170D8" w:rsidP="007170D8">
      <w:pPr>
        <w:spacing w:line="360" w:lineRule="auto"/>
        <w:ind w:firstLineChars="200" w:firstLine="480"/>
        <w:rPr>
          <w:bCs/>
          <w:sz w:val="24"/>
        </w:rPr>
      </w:pPr>
      <w:r w:rsidRPr="00406457">
        <w:rPr>
          <w:rFonts w:hint="eastAsia"/>
          <w:bCs/>
          <w:sz w:val="24"/>
        </w:rPr>
        <w:t>（</w:t>
      </w:r>
      <w:r w:rsidRPr="00406457">
        <w:rPr>
          <w:bCs/>
          <w:sz w:val="24"/>
        </w:rPr>
        <w:t>2</w:t>
      </w:r>
      <w:r w:rsidRPr="00406457">
        <w:rPr>
          <w:rFonts w:hint="eastAsia"/>
          <w:bCs/>
          <w:sz w:val="24"/>
        </w:rPr>
        <w:t>）银行间市场交易的固定收益品种的估值</w:t>
      </w:r>
    </w:p>
    <w:p w14:paraId="0A9B8089" w14:textId="7CF50785" w:rsidR="007170D8" w:rsidRPr="00406457" w:rsidRDefault="007170D8" w:rsidP="007170D8">
      <w:pPr>
        <w:spacing w:line="360" w:lineRule="auto"/>
        <w:ind w:firstLineChars="200" w:firstLine="480"/>
        <w:rPr>
          <w:bCs/>
          <w:sz w:val="24"/>
        </w:rPr>
      </w:pPr>
      <w:r w:rsidRPr="00406457">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A9ECA3C" w14:textId="073FDD23" w:rsidR="007170D8" w:rsidRPr="00406457" w:rsidRDefault="007170D8" w:rsidP="007170D8">
      <w:pPr>
        <w:spacing w:line="360" w:lineRule="auto"/>
        <w:ind w:firstLineChars="200" w:firstLine="480"/>
        <w:rPr>
          <w:bCs/>
          <w:sz w:val="24"/>
        </w:rPr>
      </w:pPr>
      <w:r w:rsidRPr="00406457">
        <w:rPr>
          <w:rFonts w:hint="eastAsia"/>
          <w:bCs/>
          <w:sz w:val="24"/>
        </w:rPr>
        <w:t>（</w:t>
      </w:r>
      <w:r w:rsidRPr="00406457">
        <w:rPr>
          <w:bCs/>
          <w:sz w:val="24"/>
        </w:rPr>
        <w:t>3</w:t>
      </w:r>
      <w:r w:rsidRPr="00406457">
        <w:rPr>
          <w:rFonts w:hint="eastAsia"/>
          <w:bCs/>
          <w:sz w:val="24"/>
        </w:rPr>
        <w:t>）同一债券同时在两个或两个以上市场交易的，按债券所处的市场分别估值。</w:t>
      </w:r>
    </w:p>
    <w:p w14:paraId="08C117B2" w14:textId="48FD4BD6" w:rsidR="007170D8" w:rsidRPr="00406457" w:rsidRDefault="007170D8" w:rsidP="007170D8">
      <w:pPr>
        <w:spacing w:line="360" w:lineRule="auto"/>
        <w:ind w:firstLineChars="200" w:firstLine="480"/>
        <w:rPr>
          <w:bCs/>
          <w:sz w:val="24"/>
        </w:rPr>
      </w:pPr>
      <w:r w:rsidRPr="00406457">
        <w:rPr>
          <w:rFonts w:hint="eastAsia"/>
          <w:bCs/>
          <w:sz w:val="24"/>
        </w:rPr>
        <w:t>（</w:t>
      </w:r>
      <w:r w:rsidRPr="00406457">
        <w:rPr>
          <w:bCs/>
          <w:sz w:val="24"/>
        </w:rPr>
        <w:t>4</w:t>
      </w:r>
      <w:r w:rsidRPr="00406457">
        <w:rPr>
          <w:rFonts w:hint="eastAsia"/>
          <w:bCs/>
          <w:sz w:val="24"/>
        </w:rPr>
        <w:t>）存款的估值方法</w:t>
      </w:r>
    </w:p>
    <w:p w14:paraId="72B6CE78" w14:textId="77777777" w:rsidR="007170D8" w:rsidRPr="00406457" w:rsidRDefault="007170D8" w:rsidP="007170D8">
      <w:pPr>
        <w:spacing w:line="360" w:lineRule="auto"/>
        <w:ind w:firstLineChars="200" w:firstLine="480"/>
        <w:rPr>
          <w:bCs/>
          <w:sz w:val="24"/>
        </w:rPr>
      </w:pPr>
      <w:r w:rsidRPr="00406457">
        <w:rPr>
          <w:rFonts w:hint="eastAsia"/>
          <w:bCs/>
          <w:sz w:val="24"/>
        </w:rPr>
        <w:t>本基金持有的银行定期存款或通知存款以本金列示，按协议或合同利率逐日确认利息收入。</w:t>
      </w:r>
    </w:p>
    <w:p w14:paraId="6A1BC462" w14:textId="385331DA" w:rsidR="007170D8" w:rsidRPr="00406457" w:rsidRDefault="007170D8" w:rsidP="007170D8">
      <w:pPr>
        <w:spacing w:line="360" w:lineRule="auto"/>
        <w:ind w:firstLineChars="200" w:firstLine="480"/>
        <w:rPr>
          <w:bCs/>
          <w:sz w:val="24"/>
        </w:rPr>
      </w:pPr>
      <w:r w:rsidRPr="00406457">
        <w:rPr>
          <w:rFonts w:hint="eastAsia"/>
          <w:bCs/>
          <w:sz w:val="24"/>
        </w:rPr>
        <w:t>（</w:t>
      </w:r>
      <w:r w:rsidRPr="00406457">
        <w:rPr>
          <w:bCs/>
          <w:sz w:val="24"/>
        </w:rPr>
        <w:t>5</w:t>
      </w:r>
      <w:r w:rsidRPr="00406457">
        <w:rPr>
          <w:rFonts w:hint="eastAsia"/>
          <w:bCs/>
          <w:sz w:val="24"/>
        </w:rPr>
        <w:t>）国债期货合约以估值日的结算价估值。估值当日无结算价的，且最近交易日后经济环境未发生重大变化的，采用最近交易日结算价估值。如法律法规今后另有规定的，从其规定。</w:t>
      </w:r>
    </w:p>
    <w:p w14:paraId="4649C7EE" w14:textId="6AAC3B41" w:rsidR="007170D8" w:rsidRPr="00406457" w:rsidRDefault="007170D8" w:rsidP="007170D8">
      <w:pPr>
        <w:spacing w:line="360" w:lineRule="auto"/>
        <w:ind w:firstLineChars="200" w:firstLine="480"/>
        <w:rPr>
          <w:bCs/>
          <w:sz w:val="24"/>
        </w:rPr>
      </w:pPr>
      <w:r w:rsidRPr="00406457">
        <w:rPr>
          <w:rFonts w:hint="eastAsia"/>
          <w:bCs/>
          <w:sz w:val="24"/>
        </w:rPr>
        <w:t>（</w:t>
      </w:r>
      <w:r w:rsidRPr="00406457">
        <w:rPr>
          <w:bCs/>
          <w:sz w:val="24"/>
        </w:rPr>
        <w:t>6</w:t>
      </w:r>
      <w:r w:rsidRPr="00406457">
        <w:rPr>
          <w:rFonts w:hint="eastAsia"/>
          <w:bCs/>
          <w:sz w:val="24"/>
        </w:rPr>
        <w:t>）信用衍生品按第三方估值机构提供的当日估值价格进行估值，但基金管理人依法应当承担的估值责任不因委托而免除；选定的第三方估值机构未提供估值价格的，依照有关法律法规及《企业会计准则》要求采用合理估值技术确定公允价值。</w:t>
      </w:r>
    </w:p>
    <w:p w14:paraId="1787D79F" w14:textId="6C6A1C41" w:rsidR="007170D8" w:rsidRPr="00406457" w:rsidRDefault="007170D8" w:rsidP="007170D8">
      <w:pPr>
        <w:spacing w:line="360" w:lineRule="auto"/>
        <w:ind w:firstLineChars="200" w:firstLine="480"/>
        <w:rPr>
          <w:bCs/>
          <w:sz w:val="24"/>
        </w:rPr>
      </w:pPr>
      <w:r w:rsidRPr="00406457">
        <w:rPr>
          <w:rFonts w:hint="eastAsia"/>
          <w:bCs/>
          <w:sz w:val="24"/>
        </w:rPr>
        <w:t>（</w:t>
      </w:r>
      <w:r w:rsidRPr="00406457">
        <w:rPr>
          <w:bCs/>
          <w:sz w:val="24"/>
        </w:rPr>
        <w:t>7</w:t>
      </w:r>
      <w:r w:rsidRPr="00406457">
        <w:rPr>
          <w:rFonts w:hint="eastAsia"/>
          <w:bCs/>
          <w:sz w:val="24"/>
        </w:rPr>
        <w:t>）如有确凿证据表明按上述方法进行估值不能客观反映其公允价值的，基金管理人可根据具体情况与基金托管人商定后，按最能反映公允价值的价格估值。</w:t>
      </w:r>
    </w:p>
    <w:p w14:paraId="5167A04A" w14:textId="3DCADC2E" w:rsidR="007170D8" w:rsidRPr="00406457" w:rsidRDefault="007170D8" w:rsidP="007170D8">
      <w:pPr>
        <w:spacing w:line="360" w:lineRule="auto"/>
        <w:ind w:firstLineChars="200" w:firstLine="480"/>
        <w:rPr>
          <w:bCs/>
          <w:sz w:val="24"/>
        </w:rPr>
      </w:pPr>
      <w:r w:rsidRPr="00406457">
        <w:rPr>
          <w:rFonts w:hint="eastAsia"/>
          <w:bCs/>
          <w:sz w:val="24"/>
        </w:rPr>
        <w:t>（</w:t>
      </w:r>
      <w:r w:rsidRPr="00406457">
        <w:rPr>
          <w:bCs/>
          <w:sz w:val="24"/>
        </w:rPr>
        <w:t>8</w:t>
      </w:r>
      <w:r w:rsidRPr="00406457">
        <w:rPr>
          <w:rFonts w:hint="eastAsia"/>
          <w:bCs/>
          <w:sz w:val="24"/>
        </w:rPr>
        <w:t>）本基金发生大额申购或赎回情形时，基金管理人可以采用摆动定价机制，以确保基金估值的公平性。具体处理原则与操作规范遵循相关法律法规以及监管部门、自律规则的规定。</w:t>
      </w:r>
    </w:p>
    <w:p w14:paraId="0F7D1333" w14:textId="2A6DA036" w:rsidR="007170D8" w:rsidRPr="00406457" w:rsidRDefault="007170D8" w:rsidP="007170D8">
      <w:pPr>
        <w:spacing w:line="360" w:lineRule="auto"/>
        <w:ind w:firstLineChars="200" w:firstLine="480"/>
        <w:rPr>
          <w:bCs/>
          <w:sz w:val="24"/>
        </w:rPr>
      </w:pPr>
      <w:r w:rsidRPr="00406457">
        <w:rPr>
          <w:rFonts w:hint="eastAsia"/>
          <w:bCs/>
          <w:sz w:val="24"/>
        </w:rPr>
        <w:t>（</w:t>
      </w:r>
      <w:r w:rsidRPr="00406457">
        <w:rPr>
          <w:bCs/>
          <w:sz w:val="24"/>
        </w:rPr>
        <w:t>9</w:t>
      </w:r>
      <w:r w:rsidRPr="00406457">
        <w:rPr>
          <w:rFonts w:hint="eastAsia"/>
          <w:bCs/>
          <w:sz w:val="24"/>
        </w:rPr>
        <w:t>）相关法律法规以及监管部门有强制规定的，从其规定。如有新增事项，按国家最新规定估值。</w:t>
      </w:r>
    </w:p>
    <w:p w14:paraId="4C56369C" w14:textId="77777777" w:rsidR="007170D8" w:rsidRPr="00406457" w:rsidRDefault="007170D8" w:rsidP="007170D8">
      <w:pPr>
        <w:spacing w:line="360" w:lineRule="auto"/>
        <w:ind w:firstLineChars="200" w:firstLine="480"/>
        <w:rPr>
          <w:bCs/>
          <w:sz w:val="24"/>
        </w:rPr>
      </w:pPr>
      <w:r w:rsidRPr="00406457">
        <w:rPr>
          <w:rFonts w:hint="eastAsia"/>
          <w:bCs/>
          <w:sz w:val="24"/>
        </w:rPr>
        <w:t>如基金管理人或基金托管人发现基金估值违反基金合同订明的估值方法、程序及相关法律法规的规定或者未能充分维护基金份额持有人利益时，应立即通知</w:t>
      </w:r>
      <w:r w:rsidRPr="00406457">
        <w:rPr>
          <w:rFonts w:hint="eastAsia"/>
          <w:bCs/>
          <w:sz w:val="24"/>
        </w:rPr>
        <w:lastRenderedPageBreak/>
        <w:t>对方，共同查明原因，双方协商解决。</w:t>
      </w:r>
    </w:p>
    <w:p w14:paraId="2279E986" w14:textId="0A848AE6" w:rsidR="007170D8" w:rsidRPr="00406457" w:rsidRDefault="007170D8" w:rsidP="007170D8">
      <w:pPr>
        <w:spacing w:line="360" w:lineRule="auto"/>
        <w:ind w:firstLine="480"/>
        <w:rPr>
          <w:bCs/>
          <w:sz w:val="24"/>
        </w:rPr>
      </w:pPr>
      <w:r w:rsidRPr="00406457">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624ACE" w:rsidRPr="00406457">
        <w:rPr>
          <w:rFonts w:hint="eastAsia"/>
          <w:bCs/>
          <w:sz w:val="24"/>
        </w:rPr>
        <w:t>基金管理人向基金托管人出具盖章的书面说明后，</w:t>
      </w:r>
      <w:r w:rsidRPr="00406457">
        <w:rPr>
          <w:rFonts w:hint="eastAsia"/>
          <w:bCs/>
          <w:sz w:val="24"/>
        </w:rPr>
        <w:t>按照基金管理人对基金净值信息的计算结果对外予以公布。</w:t>
      </w:r>
    </w:p>
    <w:p w14:paraId="1E21FF0D" w14:textId="77777777" w:rsidR="00603B88" w:rsidRPr="00406457" w:rsidRDefault="00603B88" w:rsidP="00603B88">
      <w:pPr>
        <w:adjustRightInd w:val="0"/>
        <w:snapToGrid w:val="0"/>
        <w:spacing w:line="360" w:lineRule="auto"/>
        <w:ind w:firstLine="480"/>
        <w:rPr>
          <w:rStyle w:val="read"/>
          <w:rFonts w:ascii="宋体" w:hAnsi="宋体" w:cs="Arial"/>
        </w:rPr>
      </w:pPr>
      <w:r w:rsidRPr="00406457">
        <w:rPr>
          <w:rStyle w:val="read"/>
          <w:rFonts w:ascii="宋体" w:hAnsi="宋体" w:cs="Arial"/>
          <w:sz w:val="24"/>
        </w:rPr>
        <w:t>3.特殊情形的处理</w:t>
      </w:r>
    </w:p>
    <w:p w14:paraId="19426599" w14:textId="4AA806BE" w:rsidR="00603B88" w:rsidRPr="00406457" w:rsidRDefault="00603B88" w:rsidP="00603B88">
      <w:pPr>
        <w:adjustRightInd w:val="0"/>
        <w:snapToGrid w:val="0"/>
        <w:spacing w:line="360" w:lineRule="auto"/>
        <w:ind w:firstLineChars="200" w:firstLine="480"/>
        <w:rPr>
          <w:rStyle w:val="read"/>
          <w:rFonts w:ascii="宋体" w:hAnsi="宋体"/>
          <w:sz w:val="24"/>
        </w:rPr>
      </w:pPr>
      <w:r w:rsidRPr="00406457">
        <w:rPr>
          <w:rStyle w:val="read"/>
          <w:rFonts w:ascii="宋体" w:hAnsi="宋体" w:cs="Arial" w:hint="eastAsia"/>
          <w:sz w:val="24"/>
        </w:rPr>
        <w:t>基金管理人、基金托管人按估值方法的第</w:t>
      </w:r>
      <w:r w:rsidRPr="00406457">
        <w:rPr>
          <w:rStyle w:val="read"/>
          <w:rFonts w:ascii="宋体" w:hAnsi="宋体" w:cs="Arial"/>
          <w:sz w:val="24"/>
        </w:rPr>
        <w:t>(</w:t>
      </w:r>
      <w:r w:rsidR="007170D8" w:rsidRPr="00406457">
        <w:rPr>
          <w:rStyle w:val="read"/>
          <w:rFonts w:ascii="宋体" w:hAnsi="宋体" w:cs="Arial"/>
          <w:sz w:val="24"/>
        </w:rPr>
        <w:t>7</w:t>
      </w:r>
      <w:r w:rsidRPr="00406457">
        <w:rPr>
          <w:rStyle w:val="read"/>
          <w:rFonts w:ascii="宋体" w:hAnsi="宋体" w:cs="Arial"/>
          <w:sz w:val="24"/>
        </w:rPr>
        <w:t>)项进行估值时，所造成的误差不作为基金</w:t>
      </w:r>
      <w:r w:rsidR="00AE0509" w:rsidRPr="00406457">
        <w:rPr>
          <w:rStyle w:val="read"/>
          <w:rFonts w:ascii="宋体" w:hAnsi="宋体" w:cs="Arial" w:hint="eastAsia"/>
          <w:sz w:val="24"/>
        </w:rPr>
        <w:t>资产估值</w:t>
      </w:r>
      <w:r w:rsidRPr="00406457">
        <w:rPr>
          <w:rStyle w:val="read"/>
          <w:rFonts w:ascii="宋体" w:hAnsi="宋体" w:hint="eastAsia"/>
          <w:sz w:val="24"/>
        </w:rPr>
        <w:t>错误处理。</w:t>
      </w:r>
    </w:p>
    <w:p w14:paraId="23406A30" w14:textId="77777777" w:rsidR="00603B88" w:rsidRPr="00406457" w:rsidRDefault="00603B88" w:rsidP="00603B88">
      <w:pPr>
        <w:adjustRightInd w:val="0"/>
        <w:snapToGrid w:val="0"/>
        <w:spacing w:line="360" w:lineRule="auto"/>
        <w:ind w:firstLineChars="200" w:firstLine="480"/>
        <w:rPr>
          <w:rStyle w:val="read"/>
          <w:rFonts w:ascii="宋体" w:hAnsi="宋体"/>
          <w:sz w:val="24"/>
        </w:rPr>
      </w:pPr>
      <w:r w:rsidRPr="00406457">
        <w:rPr>
          <w:rStyle w:val="read"/>
          <w:rFonts w:ascii="宋体" w:hAnsi="宋体" w:hint="eastAsia"/>
          <w:sz w:val="24"/>
        </w:rPr>
        <w:t>（三）基金份额净值错误的处理方式</w:t>
      </w:r>
    </w:p>
    <w:p w14:paraId="7936717A" w14:textId="7DE3C35A" w:rsidR="00603B88" w:rsidRPr="00406457" w:rsidRDefault="00603B88" w:rsidP="00603B88">
      <w:pPr>
        <w:adjustRightInd w:val="0"/>
        <w:snapToGrid w:val="0"/>
        <w:spacing w:line="360" w:lineRule="auto"/>
        <w:ind w:firstLineChars="200" w:firstLine="480"/>
        <w:rPr>
          <w:rStyle w:val="read"/>
          <w:rFonts w:ascii="宋体" w:hAnsi="宋体"/>
          <w:sz w:val="24"/>
        </w:rPr>
      </w:pPr>
      <w:r w:rsidRPr="00406457">
        <w:rPr>
          <w:rStyle w:val="read"/>
          <w:rFonts w:ascii="宋体" w:hAnsi="宋体"/>
          <w:sz w:val="24"/>
        </w:rPr>
        <w:t>1.当</w:t>
      </w:r>
      <w:r w:rsidR="006C44EB" w:rsidRPr="00406457">
        <w:rPr>
          <w:rStyle w:val="read"/>
          <w:rFonts w:ascii="宋体" w:hAnsi="宋体" w:hint="eastAsia"/>
          <w:sz w:val="24"/>
        </w:rPr>
        <w:t>某一类别</w:t>
      </w:r>
      <w:r w:rsidRPr="00406457">
        <w:rPr>
          <w:rStyle w:val="read"/>
          <w:rFonts w:ascii="宋体" w:hAnsi="宋体" w:hint="eastAsia"/>
          <w:sz w:val="24"/>
        </w:rPr>
        <w:t>基金份额净值小数点后</w:t>
      </w:r>
      <w:r w:rsidR="007170D8" w:rsidRPr="00406457">
        <w:rPr>
          <w:rStyle w:val="read"/>
          <w:rFonts w:ascii="宋体" w:hAnsi="宋体"/>
          <w:sz w:val="24"/>
        </w:rPr>
        <w:t>4</w:t>
      </w:r>
      <w:r w:rsidRPr="00406457">
        <w:rPr>
          <w:rStyle w:val="read"/>
          <w:rFonts w:ascii="宋体" w:hAnsi="宋体" w:hint="eastAsia"/>
          <w:sz w:val="24"/>
        </w:rPr>
        <w:t>位以内</w:t>
      </w:r>
      <w:r w:rsidRPr="00406457">
        <w:rPr>
          <w:rStyle w:val="read"/>
          <w:rFonts w:ascii="宋体" w:hAnsi="宋体"/>
          <w:sz w:val="24"/>
        </w:rPr>
        <w:t>(含</w:t>
      </w:r>
      <w:r w:rsidR="007170D8" w:rsidRPr="00406457">
        <w:rPr>
          <w:rStyle w:val="read"/>
          <w:rFonts w:ascii="宋体" w:hAnsi="宋体" w:hint="eastAsia"/>
          <w:sz w:val="24"/>
        </w:rPr>
        <w:t>第</w:t>
      </w:r>
      <w:r w:rsidR="007170D8" w:rsidRPr="00406457">
        <w:rPr>
          <w:rStyle w:val="read"/>
          <w:rFonts w:ascii="宋体" w:hAnsi="宋体"/>
          <w:sz w:val="24"/>
        </w:rPr>
        <w:t>4</w:t>
      </w:r>
      <w:r w:rsidRPr="00406457">
        <w:rPr>
          <w:rStyle w:val="read"/>
          <w:rFonts w:ascii="宋体" w:hAnsi="宋体" w:hint="eastAsia"/>
          <w:sz w:val="24"/>
        </w:rPr>
        <w:t>位</w:t>
      </w:r>
      <w:r w:rsidRPr="00406457">
        <w:rPr>
          <w:rStyle w:val="read"/>
          <w:rFonts w:ascii="宋体" w:hAnsi="宋体"/>
          <w:sz w:val="24"/>
        </w:rPr>
        <w:t>)发生差错时，视为</w:t>
      </w:r>
      <w:r w:rsidR="00AE0509" w:rsidRPr="00406457">
        <w:rPr>
          <w:rStyle w:val="read"/>
          <w:rFonts w:ascii="宋体" w:hAnsi="宋体" w:hint="eastAsia"/>
          <w:sz w:val="24"/>
        </w:rPr>
        <w:t>该类别</w:t>
      </w:r>
      <w:r w:rsidRPr="00406457">
        <w:rPr>
          <w:rStyle w:val="read"/>
          <w:rFonts w:ascii="宋体" w:hAnsi="宋体" w:hint="eastAsia"/>
          <w:sz w:val="24"/>
        </w:rPr>
        <w:t>基金份额净值错误；基金份额净值出现错误时，基金管理人应当立即予以纠正，通报基金托管人，并采取合理的措施防止损失进一步扩大；错误偏差达到</w:t>
      </w:r>
      <w:r w:rsidR="006C44EB" w:rsidRPr="00406457">
        <w:rPr>
          <w:rStyle w:val="read"/>
          <w:rFonts w:ascii="宋体" w:hAnsi="宋体" w:hint="eastAsia"/>
          <w:sz w:val="24"/>
        </w:rPr>
        <w:t>该类</w:t>
      </w:r>
      <w:r w:rsidR="00AE0509" w:rsidRPr="00406457">
        <w:rPr>
          <w:rStyle w:val="read"/>
          <w:rFonts w:ascii="宋体" w:hAnsi="宋体" w:hint="eastAsia"/>
          <w:sz w:val="24"/>
        </w:rPr>
        <w:t>别</w:t>
      </w:r>
      <w:r w:rsidRPr="00406457">
        <w:rPr>
          <w:rStyle w:val="read"/>
          <w:rFonts w:ascii="宋体" w:hAnsi="宋体" w:hint="eastAsia"/>
          <w:sz w:val="24"/>
        </w:rPr>
        <w:t>基金份额净值的</w:t>
      </w:r>
      <w:r w:rsidRPr="00406457">
        <w:rPr>
          <w:rStyle w:val="read"/>
          <w:rFonts w:ascii="宋体" w:hAnsi="宋体"/>
          <w:sz w:val="24"/>
        </w:rPr>
        <w:t>0.25%时，基金管理人应当通报基金托管人并报中国证监会备案</w:t>
      </w:r>
      <w:r w:rsidRPr="00406457">
        <w:rPr>
          <w:rFonts w:ascii="宋体" w:hAnsi="宋体" w:cs="Arial" w:hint="eastAsia"/>
          <w:sz w:val="24"/>
        </w:rPr>
        <w:t>；错误偏差达到</w:t>
      </w:r>
      <w:r w:rsidR="006C44EB" w:rsidRPr="00406457">
        <w:rPr>
          <w:rFonts w:ascii="宋体" w:hAnsi="宋体" w:cs="Arial" w:hint="eastAsia"/>
          <w:sz w:val="24"/>
        </w:rPr>
        <w:t>该类</w:t>
      </w:r>
      <w:r w:rsidR="00AE0509" w:rsidRPr="00406457">
        <w:rPr>
          <w:rFonts w:ascii="宋体" w:hAnsi="宋体" w:cs="Arial" w:hint="eastAsia"/>
          <w:sz w:val="24"/>
        </w:rPr>
        <w:t>别</w:t>
      </w:r>
      <w:r w:rsidRPr="00406457">
        <w:rPr>
          <w:rFonts w:ascii="宋体" w:hAnsi="宋体" w:cs="Arial" w:hint="eastAsia"/>
          <w:sz w:val="24"/>
        </w:rPr>
        <w:t>基金份额净值的</w:t>
      </w:r>
      <w:r w:rsidRPr="00406457">
        <w:rPr>
          <w:rFonts w:ascii="宋体" w:hAnsi="宋体"/>
          <w:sz w:val="24"/>
        </w:rPr>
        <w:t>0.5%时，基金管理人应当公告</w:t>
      </w:r>
      <w:r w:rsidR="00AE0509" w:rsidRPr="00406457">
        <w:rPr>
          <w:rFonts w:ascii="宋体" w:hAnsi="宋体" w:hint="eastAsia"/>
          <w:sz w:val="24"/>
        </w:rPr>
        <w:t>，并报中国证监会备案</w:t>
      </w:r>
      <w:r w:rsidRPr="00406457">
        <w:rPr>
          <w:rStyle w:val="read"/>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14:paraId="38AC3E72" w14:textId="77777777" w:rsidR="00603B88" w:rsidRPr="00406457" w:rsidRDefault="00603B88" w:rsidP="00603B88">
      <w:pPr>
        <w:adjustRightInd w:val="0"/>
        <w:snapToGrid w:val="0"/>
        <w:spacing w:line="360" w:lineRule="auto"/>
        <w:ind w:firstLineChars="200" w:firstLine="480"/>
        <w:rPr>
          <w:rStyle w:val="read"/>
          <w:rFonts w:ascii="宋体" w:hAnsi="宋体"/>
          <w:sz w:val="24"/>
        </w:rPr>
      </w:pPr>
      <w:r w:rsidRPr="00406457">
        <w:rPr>
          <w:rStyle w:val="read"/>
          <w:rFonts w:ascii="宋体" w:hAnsi="宋体"/>
          <w:sz w:val="24"/>
        </w:rPr>
        <w:t>2.当基金份额净值计算差错给基金和基金份额持有人造成损失需要进行赔偿时，基金管理人和基金托管人应根据实际情况界定双方承担的责任，经确认后按以下条款进行赔偿：</w:t>
      </w:r>
    </w:p>
    <w:p w14:paraId="42E46F42" w14:textId="77777777" w:rsidR="00603B88" w:rsidRPr="00406457" w:rsidRDefault="00603B88" w:rsidP="00603B88">
      <w:pPr>
        <w:adjustRightInd w:val="0"/>
        <w:snapToGrid w:val="0"/>
        <w:spacing w:line="360" w:lineRule="auto"/>
        <w:ind w:firstLineChars="200" w:firstLine="480"/>
        <w:rPr>
          <w:rFonts w:ascii="宋体" w:hAnsi="宋体" w:cs="Arial"/>
        </w:rPr>
      </w:pPr>
      <w:r w:rsidRPr="00406457">
        <w:rPr>
          <w:rStyle w:val="read"/>
          <w:rFonts w:ascii="宋体" w:hAnsi="宋体"/>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06457">
        <w:rPr>
          <w:rFonts w:ascii="宋体" w:hAnsi="宋体" w:cs="Arial" w:hint="eastAsia"/>
          <w:sz w:val="24"/>
        </w:rPr>
        <w:t>损失，由基金管理人负责赔付。</w:t>
      </w:r>
    </w:p>
    <w:p w14:paraId="508D1AA1" w14:textId="5A644C80"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(2)</w:t>
      </w:r>
      <w:proofErr w:type="gramStart"/>
      <w:r w:rsidRPr="00406457">
        <w:rPr>
          <w:rFonts w:ascii="宋体" w:hAnsi="宋体" w:hint="eastAsia"/>
          <w:kern w:val="0"/>
          <w:sz w:val="24"/>
        </w:rPr>
        <w:t>若基金</w:t>
      </w:r>
      <w:proofErr w:type="gramEnd"/>
      <w:r w:rsidRPr="00406457">
        <w:rPr>
          <w:rFonts w:ascii="宋体" w:hAnsi="宋体" w:hint="eastAsia"/>
          <w:kern w:val="0"/>
          <w:sz w:val="24"/>
        </w:rPr>
        <w:t>管理人计算的</w:t>
      </w:r>
      <w:r w:rsidR="00624ACE" w:rsidRPr="00406457">
        <w:rPr>
          <w:rFonts w:ascii="宋体" w:hAnsi="宋体" w:hint="eastAsia"/>
          <w:kern w:val="0"/>
          <w:sz w:val="24"/>
        </w:rPr>
        <w:t>各类</w:t>
      </w:r>
      <w:r w:rsidR="00054BA6" w:rsidRPr="00406457">
        <w:rPr>
          <w:rFonts w:ascii="宋体" w:hAnsi="宋体" w:hint="eastAsia"/>
          <w:kern w:val="0"/>
          <w:sz w:val="24"/>
        </w:rPr>
        <w:t>别</w:t>
      </w:r>
      <w:r w:rsidRPr="00406457">
        <w:rPr>
          <w:rFonts w:ascii="宋体" w:hAnsi="宋体" w:hint="eastAsia"/>
          <w:kern w:val="0"/>
          <w:sz w:val="24"/>
        </w:rPr>
        <w:t>基金份额净值已由基金托管人复核确认后公告，</w:t>
      </w:r>
      <w:r w:rsidR="001D2416" w:rsidRPr="00406457">
        <w:rPr>
          <w:rFonts w:ascii="宋体" w:hAnsi="宋体" w:hint="eastAsia"/>
          <w:kern w:val="0"/>
          <w:sz w:val="24"/>
        </w:rPr>
        <w:t>而且基金托管人未对计算过程提出疑义或要求基金管理人书面说明，基金份额净值出错</w:t>
      </w:r>
      <w:r w:rsidR="00AE0509" w:rsidRPr="00406457">
        <w:rPr>
          <w:rFonts w:ascii="宋体" w:hAnsi="宋体" w:hint="eastAsia"/>
          <w:kern w:val="0"/>
          <w:sz w:val="24"/>
        </w:rPr>
        <w:t>给</w:t>
      </w:r>
      <w:r w:rsidRPr="00406457">
        <w:rPr>
          <w:rFonts w:ascii="宋体" w:hAnsi="宋体" w:hint="eastAsia"/>
          <w:kern w:val="0"/>
          <w:sz w:val="24"/>
        </w:rPr>
        <w:t>基金份额持有人</w:t>
      </w:r>
      <w:r w:rsidR="00AE0509" w:rsidRPr="00406457">
        <w:rPr>
          <w:rFonts w:ascii="宋体" w:hAnsi="宋体" w:hint="eastAsia"/>
          <w:kern w:val="0"/>
          <w:sz w:val="24"/>
        </w:rPr>
        <w:t>造成</w:t>
      </w:r>
      <w:r w:rsidRPr="00406457">
        <w:rPr>
          <w:rFonts w:ascii="宋体" w:hAnsi="宋体" w:hint="eastAsia"/>
          <w:kern w:val="0"/>
          <w:sz w:val="24"/>
        </w:rPr>
        <w:t>损失的，应根据法律法规的规定对投资者或基金支付赔偿金，就实际向投资者或基金支付的赔偿金额，基金管理人与基金托管人按照</w:t>
      </w:r>
      <w:r w:rsidR="00624ACE" w:rsidRPr="00406457">
        <w:rPr>
          <w:rFonts w:ascii="宋体" w:hAnsi="宋体" w:hint="eastAsia"/>
          <w:kern w:val="0"/>
          <w:sz w:val="24"/>
        </w:rPr>
        <w:t>管理费和托管费的比例</w:t>
      </w:r>
      <w:r w:rsidRPr="00406457">
        <w:rPr>
          <w:rFonts w:ascii="宋体" w:hAnsi="宋体" w:hint="eastAsia"/>
          <w:kern w:val="0"/>
          <w:sz w:val="24"/>
        </w:rPr>
        <w:t>各自承担相应的责任。</w:t>
      </w:r>
    </w:p>
    <w:p w14:paraId="504382A8" w14:textId="6A2B1B9C"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(3)如基金管理人和基金托管人对</w:t>
      </w:r>
      <w:r w:rsidR="00624ACE" w:rsidRPr="00406457">
        <w:rPr>
          <w:rFonts w:ascii="宋体" w:hAnsi="宋体" w:cs="Arial"/>
          <w:sz w:val="24"/>
        </w:rPr>
        <w:t>各类</w:t>
      </w:r>
      <w:r w:rsidR="00054BA6" w:rsidRPr="00406457">
        <w:rPr>
          <w:rFonts w:ascii="宋体" w:hAnsi="宋体" w:cs="Arial" w:hint="eastAsia"/>
          <w:sz w:val="24"/>
        </w:rPr>
        <w:t>别</w:t>
      </w:r>
      <w:r w:rsidRPr="00406457">
        <w:rPr>
          <w:rFonts w:ascii="宋体" w:hAnsi="宋体" w:cs="Arial"/>
          <w:sz w:val="24"/>
        </w:rPr>
        <w:t>基金份额净值的计算结果，虽然多次</w:t>
      </w:r>
      <w:r w:rsidRPr="00406457">
        <w:rPr>
          <w:rFonts w:ascii="宋体" w:hAnsi="宋体" w:cs="Arial"/>
          <w:sz w:val="24"/>
        </w:rPr>
        <w:lastRenderedPageBreak/>
        <w:t>重新计算和核对，尚不能达成一致时，为避免不能按时公布</w:t>
      </w:r>
      <w:r w:rsidR="00624ACE" w:rsidRPr="00406457">
        <w:rPr>
          <w:rFonts w:ascii="宋体" w:hAnsi="宋体" w:cs="Arial"/>
          <w:sz w:val="24"/>
        </w:rPr>
        <w:t>各类</w:t>
      </w:r>
      <w:r w:rsidR="00054BA6" w:rsidRPr="00406457">
        <w:rPr>
          <w:rFonts w:ascii="宋体" w:hAnsi="宋体" w:cs="Arial" w:hint="eastAsia"/>
          <w:sz w:val="24"/>
        </w:rPr>
        <w:t>别</w:t>
      </w:r>
      <w:r w:rsidRPr="00406457">
        <w:rPr>
          <w:rFonts w:ascii="宋体" w:hAnsi="宋体" w:cs="Arial"/>
          <w:sz w:val="24"/>
        </w:rPr>
        <w:t>基金份额净值的情形，以基金管理人的计算结果对外公布，由此给基金份额持有人和基金造成的损失，由基金管理人负责赔付。</w:t>
      </w:r>
    </w:p>
    <w:p w14:paraId="48F83DA6"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(4)</w:t>
      </w:r>
      <w:r w:rsidRPr="00406457">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7661E23E" w14:textId="6EE2799F"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3.</w:t>
      </w:r>
      <w:r w:rsidR="00AE0509" w:rsidRPr="00406457">
        <w:t xml:space="preserve"> </w:t>
      </w:r>
      <w:r w:rsidR="00AE0509" w:rsidRPr="00406457">
        <w:rPr>
          <w:rFonts w:ascii="宋体" w:hAnsi="宋体" w:cs="Arial" w:hint="eastAsia"/>
          <w:sz w:val="24"/>
        </w:rPr>
        <w:t>由于不可抗力原因，或由于证券</w:t>
      </w:r>
      <w:r w:rsidR="00AE0509" w:rsidRPr="00406457">
        <w:rPr>
          <w:rFonts w:ascii="宋体" w:hAnsi="宋体" w:cs="Arial"/>
          <w:sz w:val="24"/>
        </w:rPr>
        <w:t>/期货交易所、登记结算公司及存款银行发送的数据错误、第三方估值机构提供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r w:rsidRPr="00406457">
        <w:rPr>
          <w:rFonts w:ascii="宋体" w:hAnsi="宋体" w:cs="Arial" w:hint="eastAsia"/>
          <w:sz w:val="24"/>
        </w:rPr>
        <w:t>。</w:t>
      </w:r>
    </w:p>
    <w:p w14:paraId="243155AB"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4.基金管理人和基金托管人由于各自技术系统设置而产生的净值计算尾差，以基金管理人计算结果为准。</w:t>
      </w:r>
    </w:p>
    <w:p w14:paraId="13B03F64" w14:textId="76A35926"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5.前述内容如法律法规或者监管部门另有规定的，从其规定</w:t>
      </w:r>
      <w:r w:rsidR="00AE0509" w:rsidRPr="00406457">
        <w:rPr>
          <w:rFonts w:ascii="宋体" w:hAnsi="宋体" w:cs="Arial" w:hint="eastAsia"/>
          <w:sz w:val="24"/>
        </w:rPr>
        <w:t>处理</w:t>
      </w:r>
      <w:r w:rsidRPr="00406457">
        <w:rPr>
          <w:rFonts w:ascii="宋体" w:hAnsi="宋体" w:cs="Arial" w:hint="eastAsia"/>
          <w:sz w:val="24"/>
        </w:rPr>
        <w:t>。如果行业另有通行做法，</w:t>
      </w:r>
      <w:r w:rsidR="00AE0509" w:rsidRPr="00406457">
        <w:rPr>
          <w:rFonts w:ascii="宋体" w:hAnsi="宋体" w:cs="Arial" w:hint="eastAsia"/>
          <w:sz w:val="24"/>
        </w:rPr>
        <w:t>在不违背法律法规且不损害投资者利益的前提下，基金管理人与基金托管人</w:t>
      </w:r>
      <w:r w:rsidRPr="00406457">
        <w:rPr>
          <w:rFonts w:ascii="宋体" w:hAnsi="宋体" w:cs="Arial" w:hint="eastAsia"/>
          <w:sz w:val="24"/>
        </w:rPr>
        <w:t>应本着平等和保护基金份额持有人利益的原则</w:t>
      </w:r>
      <w:r w:rsidR="00AE0509" w:rsidRPr="00406457">
        <w:rPr>
          <w:rFonts w:ascii="宋体" w:hAnsi="宋体" w:cs="Arial" w:hint="eastAsia"/>
          <w:sz w:val="24"/>
        </w:rPr>
        <w:t>重新协商确定处理原则</w:t>
      </w:r>
      <w:r w:rsidRPr="00406457">
        <w:rPr>
          <w:rFonts w:ascii="宋体" w:hAnsi="宋体" w:cs="Arial" w:hint="eastAsia"/>
          <w:sz w:val="24"/>
        </w:rPr>
        <w:t>。</w:t>
      </w:r>
    </w:p>
    <w:p w14:paraId="6B7C90A1" w14:textId="77777777" w:rsidR="00603B88" w:rsidRPr="00406457" w:rsidRDefault="00603B88" w:rsidP="001514D5">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（四）暂停估值与公告基金份额净值的情形</w:t>
      </w:r>
    </w:p>
    <w:p w14:paraId="24C55E43" w14:textId="7E199FA0" w:rsidR="00603B88" w:rsidRPr="00406457" w:rsidRDefault="00603B88" w:rsidP="00FB0C6F">
      <w:pPr>
        <w:adjustRightInd w:val="0"/>
        <w:snapToGrid w:val="0"/>
        <w:spacing w:line="360" w:lineRule="auto"/>
        <w:ind w:firstLineChars="200" w:firstLine="480"/>
        <w:rPr>
          <w:rFonts w:ascii="宋体" w:hAnsi="宋体" w:cs="Arial"/>
          <w:sz w:val="24"/>
        </w:rPr>
      </w:pPr>
      <w:r w:rsidRPr="00406457">
        <w:rPr>
          <w:rFonts w:ascii="宋体" w:hAnsi="宋体" w:cs="Arial"/>
          <w:sz w:val="24"/>
        </w:rPr>
        <w:t>1.基金投资所涉及的证券</w:t>
      </w:r>
      <w:r w:rsidR="00932B0A" w:rsidRPr="00406457">
        <w:rPr>
          <w:rFonts w:ascii="宋体" w:hAnsi="宋体" w:cs="Arial"/>
          <w:sz w:val="24"/>
        </w:rPr>
        <w:t>/期货</w:t>
      </w:r>
      <w:r w:rsidRPr="00406457">
        <w:rPr>
          <w:rFonts w:ascii="宋体" w:hAnsi="宋体" w:cs="Arial" w:hint="eastAsia"/>
          <w:sz w:val="24"/>
        </w:rPr>
        <w:t>交易市场遇法定节假日或因其他原因暂停营业时；</w:t>
      </w:r>
    </w:p>
    <w:p w14:paraId="42BDE7DD" w14:textId="725E02CE" w:rsidR="00603B88" w:rsidRPr="00406457" w:rsidRDefault="00603B88" w:rsidP="00FB0C6F">
      <w:pPr>
        <w:adjustRightInd w:val="0"/>
        <w:snapToGrid w:val="0"/>
        <w:spacing w:line="360" w:lineRule="auto"/>
        <w:ind w:firstLineChars="200" w:firstLine="480"/>
        <w:rPr>
          <w:rFonts w:ascii="宋体" w:hAnsi="宋体" w:cs="Arial"/>
          <w:sz w:val="24"/>
        </w:rPr>
      </w:pPr>
      <w:r w:rsidRPr="00406457">
        <w:rPr>
          <w:rFonts w:ascii="宋体" w:hAnsi="宋体" w:cs="Arial"/>
          <w:sz w:val="24"/>
        </w:rPr>
        <w:t>2.因不可抗力</w:t>
      </w:r>
      <w:r w:rsidR="00AE0509" w:rsidRPr="00406457">
        <w:rPr>
          <w:rFonts w:ascii="宋体" w:hAnsi="宋体" w:cs="Arial" w:hint="eastAsia"/>
          <w:sz w:val="24"/>
        </w:rPr>
        <w:t>或其他情形</w:t>
      </w:r>
      <w:r w:rsidRPr="00406457">
        <w:rPr>
          <w:rFonts w:ascii="宋体" w:hAnsi="宋体" w:cs="Arial" w:hint="eastAsia"/>
          <w:sz w:val="24"/>
        </w:rPr>
        <w:t>致使基金管理人、基金托管人无法准确评估基金资产价值时；</w:t>
      </w:r>
    </w:p>
    <w:p w14:paraId="0A74D39E" w14:textId="6E26B4BE" w:rsidR="00603B88" w:rsidRPr="00406457" w:rsidRDefault="00603B88" w:rsidP="00FB0C6F">
      <w:pPr>
        <w:adjustRightInd w:val="0"/>
        <w:snapToGrid w:val="0"/>
        <w:spacing w:line="360" w:lineRule="auto"/>
        <w:ind w:firstLineChars="200" w:firstLine="480"/>
        <w:rPr>
          <w:rFonts w:ascii="宋体" w:hAnsi="宋体" w:cs="Arial"/>
          <w:sz w:val="24"/>
        </w:rPr>
      </w:pPr>
      <w:r w:rsidRPr="00406457">
        <w:rPr>
          <w:rFonts w:ascii="宋体" w:hAnsi="宋体" w:cs="Arial"/>
          <w:sz w:val="24"/>
        </w:rPr>
        <w:t>3.</w:t>
      </w:r>
      <w:r w:rsidR="00932B0A" w:rsidRPr="00406457">
        <w:rPr>
          <w:rFonts w:ascii="宋体" w:hAnsi="宋体" w:cs="Arial" w:hint="eastAsia"/>
          <w:sz w:val="24"/>
        </w:rPr>
        <w:t>当特定资产占前一估值日基金资产净值</w:t>
      </w:r>
      <w:r w:rsidR="00932B0A" w:rsidRPr="00406457">
        <w:rPr>
          <w:rFonts w:ascii="宋体" w:hAnsi="宋体" w:cs="Arial"/>
          <w:sz w:val="24"/>
        </w:rPr>
        <w:t>50%以上的，经与基金托管人协商确认后，基金管理人应当暂停估</w:t>
      </w:r>
      <w:r w:rsidR="00932B0A" w:rsidRPr="00406457">
        <w:rPr>
          <w:rFonts w:ascii="宋体" w:hAnsi="宋体" w:cs="Arial" w:hint="eastAsia"/>
          <w:sz w:val="24"/>
        </w:rPr>
        <w:t>值</w:t>
      </w:r>
      <w:r w:rsidRPr="00406457">
        <w:rPr>
          <w:rFonts w:ascii="宋体" w:hAnsi="宋体" w:cs="Arial" w:hint="eastAsia"/>
          <w:sz w:val="24"/>
        </w:rPr>
        <w:t>；</w:t>
      </w:r>
    </w:p>
    <w:p w14:paraId="4139E1A2" w14:textId="1B6CF44F" w:rsidR="00603B88" w:rsidRPr="00406457" w:rsidRDefault="00603B88" w:rsidP="00FB0C6F">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4.</w:t>
      </w:r>
      <w:r w:rsidR="00932B0A" w:rsidRPr="00406457">
        <w:rPr>
          <w:rFonts w:hint="eastAsia"/>
          <w:bCs/>
          <w:sz w:val="24"/>
        </w:rPr>
        <w:t>法律法规规定、</w:t>
      </w:r>
      <w:r w:rsidRPr="00406457">
        <w:rPr>
          <w:rFonts w:ascii="宋体" w:hAnsi="宋体" w:cs="Arial" w:hint="eastAsia"/>
          <w:sz w:val="24"/>
        </w:rPr>
        <w:t>中国证监会和《基金合同》认定的其他情形。</w:t>
      </w:r>
    </w:p>
    <w:p w14:paraId="3EE41C24" w14:textId="77777777" w:rsidR="00724BAB" w:rsidRPr="00406457" w:rsidRDefault="00603B88" w:rsidP="00FB0C6F">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（五）</w:t>
      </w:r>
      <w:r w:rsidR="00724BAB" w:rsidRPr="00406457">
        <w:rPr>
          <w:rFonts w:ascii="宋体" w:hAnsi="宋体" w:cs="Arial" w:hint="eastAsia"/>
          <w:sz w:val="24"/>
        </w:rPr>
        <w:t>实施</w:t>
      </w:r>
      <w:proofErr w:type="gramStart"/>
      <w:r w:rsidR="00724BAB" w:rsidRPr="00406457">
        <w:rPr>
          <w:rFonts w:ascii="宋体" w:hAnsi="宋体" w:cs="Arial" w:hint="eastAsia"/>
          <w:sz w:val="24"/>
        </w:rPr>
        <w:t>侧袋机制</w:t>
      </w:r>
      <w:proofErr w:type="gramEnd"/>
      <w:r w:rsidR="00724BAB" w:rsidRPr="00406457">
        <w:rPr>
          <w:rFonts w:ascii="宋体" w:hAnsi="宋体" w:cs="Arial" w:hint="eastAsia"/>
          <w:sz w:val="24"/>
        </w:rPr>
        <w:t>期间的基金资产估值</w:t>
      </w:r>
    </w:p>
    <w:p w14:paraId="501874CF" w14:textId="77777777" w:rsidR="00724BAB" w:rsidRPr="00406457" w:rsidRDefault="00724BAB" w:rsidP="00FB0C6F">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本基金实施</w:t>
      </w:r>
      <w:proofErr w:type="gramStart"/>
      <w:r w:rsidRPr="00406457">
        <w:rPr>
          <w:rFonts w:ascii="宋体" w:hAnsi="宋体" w:cs="Arial" w:hint="eastAsia"/>
          <w:sz w:val="24"/>
        </w:rPr>
        <w:t>侧袋机制</w:t>
      </w:r>
      <w:proofErr w:type="gramEnd"/>
      <w:r w:rsidRPr="00406457">
        <w:rPr>
          <w:rFonts w:ascii="宋体" w:hAnsi="宋体" w:cs="Arial" w:hint="eastAsia"/>
          <w:sz w:val="24"/>
        </w:rPr>
        <w:t>的，应根据本部分的约定</w:t>
      </w:r>
      <w:proofErr w:type="gramStart"/>
      <w:r w:rsidRPr="00406457">
        <w:rPr>
          <w:rFonts w:ascii="宋体" w:hAnsi="宋体" w:cs="Arial" w:hint="eastAsia"/>
          <w:sz w:val="24"/>
        </w:rPr>
        <w:t>对主袋账户</w:t>
      </w:r>
      <w:proofErr w:type="gramEnd"/>
      <w:r w:rsidRPr="00406457">
        <w:rPr>
          <w:rFonts w:ascii="宋体" w:hAnsi="宋体" w:cs="Arial" w:hint="eastAsia"/>
          <w:sz w:val="24"/>
        </w:rPr>
        <w:t>资产进行估值并</w:t>
      </w:r>
      <w:proofErr w:type="gramStart"/>
      <w:r w:rsidRPr="00406457">
        <w:rPr>
          <w:rFonts w:ascii="宋体" w:hAnsi="宋体" w:cs="Arial" w:hint="eastAsia"/>
          <w:sz w:val="24"/>
        </w:rPr>
        <w:t>披露主袋账户</w:t>
      </w:r>
      <w:proofErr w:type="gramEnd"/>
      <w:r w:rsidRPr="00406457">
        <w:rPr>
          <w:rFonts w:ascii="宋体" w:hAnsi="宋体" w:cs="Arial" w:hint="eastAsia"/>
          <w:sz w:val="24"/>
        </w:rPr>
        <w:t>的基金资产净值和份额净值，暂停</w:t>
      </w:r>
      <w:proofErr w:type="gramStart"/>
      <w:r w:rsidRPr="00406457">
        <w:rPr>
          <w:rFonts w:ascii="宋体" w:hAnsi="宋体" w:cs="Arial" w:hint="eastAsia"/>
          <w:sz w:val="24"/>
        </w:rPr>
        <w:t>披露侧袋账户</w:t>
      </w:r>
      <w:proofErr w:type="gramEnd"/>
      <w:r w:rsidRPr="00406457">
        <w:rPr>
          <w:rFonts w:ascii="宋体" w:hAnsi="宋体" w:cs="Arial" w:hint="eastAsia"/>
          <w:sz w:val="24"/>
        </w:rPr>
        <w:t>份额净值。</w:t>
      </w:r>
    </w:p>
    <w:p w14:paraId="6491D140" w14:textId="4184A188" w:rsidR="00603B88" w:rsidRPr="00406457" w:rsidRDefault="00724BAB" w:rsidP="001514D5">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（六）</w:t>
      </w:r>
      <w:r w:rsidR="00603B88" w:rsidRPr="00406457">
        <w:rPr>
          <w:rFonts w:ascii="宋体" w:hAnsi="宋体" w:cs="Arial" w:hint="eastAsia"/>
          <w:sz w:val="24"/>
        </w:rPr>
        <w:t>基金会计制度</w:t>
      </w:r>
    </w:p>
    <w:p w14:paraId="49157671"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按国家有关部门规定的会计制度执行。</w:t>
      </w:r>
    </w:p>
    <w:p w14:paraId="576D9FFF" w14:textId="3DE53B10" w:rsidR="00603B88" w:rsidRPr="00406457" w:rsidRDefault="00603B88" w:rsidP="001514D5">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lastRenderedPageBreak/>
        <w:t>（</w:t>
      </w:r>
      <w:r w:rsidR="00724BAB" w:rsidRPr="00406457">
        <w:rPr>
          <w:rFonts w:ascii="宋体" w:hAnsi="宋体" w:cs="Arial" w:hint="eastAsia"/>
          <w:sz w:val="24"/>
        </w:rPr>
        <w:t>七</w:t>
      </w:r>
      <w:r w:rsidRPr="00406457">
        <w:rPr>
          <w:rFonts w:ascii="宋体" w:hAnsi="宋体" w:cs="Arial" w:hint="eastAsia"/>
          <w:sz w:val="24"/>
        </w:rPr>
        <w:t>）基金账册的建立</w:t>
      </w:r>
    </w:p>
    <w:p w14:paraId="239FD666"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基金管理人进行基金会计核算并编制基金财务会计报告。基金管理人独立地设置、记录和保管本基金的全套账册。</w:t>
      </w:r>
      <w:proofErr w:type="gramStart"/>
      <w:r w:rsidRPr="00406457">
        <w:rPr>
          <w:rFonts w:ascii="宋体" w:hAnsi="宋体" w:cs="Arial" w:hint="eastAsia"/>
          <w:sz w:val="24"/>
        </w:rPr>
        <w:t>若基金</w:t>
      </w:r>
      <w:proofErr w:type="gramEnd"/>
      <w:r w:rsidRPr="00406457">
        <w:rPr>
          <w:rFonts w:ascii="宋体"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14:paraId="45F0DBF3" w14:textId="1E17AFC7" w:rsidR="00603B88" w:rsidRPr="00406457" w:rsidRDefault="00603B88" w:rsidP="001514D5">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w:t>
      </w:r>
      <w:r w:rsidR="00724BAB" w:rsidRPr="00406457">
        <w:rPr>
          <w:rFonts w:ascii="宋体" w:hAnsi="宋体" w:cs="Arial" w:hint="eastAsia"/>
          <w:sz w:val="24"/>
        </w:rPr>
        <w:t>八</w:t>
      </w:r>
      <w:r w:rsidRPr="00406457">
        <w:rPr>
          <w:rFonts w:ascii="宋体" w:hAnsi="宋体" w:cs="Arial" w:hint="eastAsia"/>
          <w:sz w:val="24"/>
        </w:rPr>
        <w:t>）基金财务报表与报告的编制和复核</w:t>
      </w:r>
    </w:p>
    <w:p w14:paraId="4432CB66"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1.财务报表的编制</w:t>
      </w:r>
    </w:p>
    <w:p w14:paraId="6BB1E4E3"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基金财务报表由基金管理人编制，基金托管人复核。</w:t>
      </w:r>
    </w:p>
    <w:p w14:paraId="22A6DAB1"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2.报表复核</w:t>
      </w:r>
    </w:p>
    <w:p w14:paraId="76208673"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14:paraId="58D2D4EC"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3.财务报表的编制与复核时间安排</w:t>
      </w:r>
    </w:p>
    <w:p w14:paraId="2B3F5859"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(1)报表的编制</w:t>
      </w:r>
    </w:p>
    <w:p w14:paraId="382D166A" w14:textId="7A172D5A"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基金管理人应当在每月结束后</w:t>
      </w:r>
      <w:r w:rsidRPr="00406457">
        <w:rPr>
          <w:rFonts w:ascii="宋体" w:hAnsi="宋体" w:cs="Arial"/>
          <w:sz w:val="24"/>
        </w:rPr>
        <w:t>5个工作日内完成月度报表的编制</w:t>
      </w:r>
      <w:r w:rsidRPr="00406457">
        <w:rPr>
          <w:rFonts w:ascii="宋体" w:hAnsi="宋体" w:cs="Arial" w:hint="eastAsia"/>
          <w:sz w:val="24"/>
        </w:rPr>
        <w:t>；在每个季度结束之日起15个工作日内完成基金季度报告的编制；在上半年结束之日起</w:t>
      </w:r>
      <w:r w:rsidRPr="00406457">
        <w:rPr>
          <w:rFonts w:ascii="宋体" w:hAnsi="宋体" w:cs="Arial"/>
          <w:sz w:val="24"/>
        </w:rPr>
        <w:t>60日内完成基金</w:t>
      </w:r>
      <w:r w:rsidR="00932B0A" w:rsidRPr="00406457">
        <w:rPr>
          <w:rFonts w:ascii="宋体" w:hAnsi="宋体" w:cs="Arial" w:hint="eastAsia"/>
          <w:sz w:val="24"/>
        </w:rPr>
        <w:t>中期</w:t>
      </w:r>
      <w:r w:rsidRPr="00406457">
        <w:rPr>
          <w:rFonts w:ascii="宋体" w:hAnsi="宋体" w:cs="Arial" w:hint="eastAsia"/>
          <w:sz w:val="24"/>
        </w:rPr>
        <w:t>报告的编制；在每年结束之日起</w:t>
      </w:r>
      <w:r w:rsidRPr="00406457">
        <w:rPr>
          <w:rFonts w:ascii="宋体" w:hAnsi="宋体" w:cs="Arial"/>
          <w:sz w:val="24"/>
        </w:rPr>
        <w:t>90日内完成基金年度报告的编制。基金年度报告的财务会计报告应当经过</w:t>
      </w:r>
      <w:r w:rsidR="006C44EB" w:rsidRPr="00406457">
        <w:rPr>
          <w:rFonts w:ascii="宋体" w:hAnsi="宋体" w:cs="Arial" w:hint="eastAsia"/>
          <w:sz w:val="24"/>
        </w:rPr>
        <w:t>具有证券、期货相关业务资格的会计师事务所</w:t>
      </w:r>
      <w:r w:rsidRPr="00406457">
        <w:rPr>
          <w:rFonts w:ascii="宋体" w:hAnsi="宋体" w:cs="Arial" w:hint="eastAsia"/>
          <w:sz w:val="24"/>
        </w:rPr>
        <w:t>审计。《基金合同》生效不足两个月的，基金管理人可以不编制当期季度报告、</w:t>
      </w:r>
      <w:r w:rsidR="00932B0A" w:rsidRPr="00406457">
        <w:rPr>
          <w:rFonts w:ascii="宋体" w:hAnsi="宋体" w:cs="Arial" w:hint="eastAsia"/>
          <w:sz w:val="24"/>
        </w:rPr>
        <w:t>中期</w:t>
      </w:r>
      <w:r w:rsidRPr="00406457">
        <w:rPr>
          <w:rFonts w:ascii="宋体" w:hAnsi="宋体" w:cs="Arial" w:hint="eastAsia"/>
          <w:sz w:val="24"/>
        </w:rPr>
        <w:t>报告或者年度报告。</w:t>
      </w:r>
    </w:p>
    <w:p w14:paraId="34C1B04F" w14:textId="77777777" w:rsidR="00603B88" w:rsidRPr="00406457" w:rsidRDefault="00603B88" w:rsidP="00603B88">
      <w:pPr>
        <w:pStyle w:val="a0"/>
        <w:adjustRightInd w:val="0"/>
        <w:snapToGrid w:val="0"/>
        <w:spacing w:line="360" w:lineRule="auto"/>
        <w:ind w:firstLine="480"/>
        <w:rPr>
          <w:rFonts w:ascii="宋体" w:hAnsi="宋体" w:cs="Arial"/>
          <w:sz w:val="24"/>
        </w:rPr>
      </w:pPr>
      <w:r w:rsidRPr="00406457">
        <w:rPr>
          <w:rFonts w:ascii="宋体" w:hAnsi="宋体" w:cs="Arial"/>
          <w:sz w:val="24"/>
        </w:rPr>
        <w:t>(2)报表的复核</w:t>
      </w:r>
    </w:p>
    <w:p w14:paraId="05958B56" w14:textId="77777777" w:rsidR="00603B88" w:rsidRPr="00406457" w:rsidRDefault="00603B88" w:rsidP="00603B88">
      <w:pPr>
        <w:pStyle w:val="a0"/>
        <w:adjustRightInd w:val="0"/>
        <w:snapToGrid w:val="0"/>
        <w:spacing w:line="360" w:lineRule="auto"/>
        <w:ind w:firstLine="480"/>
        <w:rPr>
          <w:rFonts w:ascii="宋体" w:hAnsi="宋体" w:cs="Arial"/>
          <w:sz w:val="24"/>
        </w:rPr>
      </w:pPr>
      <w:r w:rsidRPr="00406457">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50F2467" w14:textId="77777777" w:rsidR="00603B88" w:rsidRPr="00406457" w:rsidRDefault="00603B88" w:rsidP="00603B88">
      <w:pPr>
        <w:pStyle w:val="a0"/>
        <w:adjustRightInd w:val="0"/>
        <w:snapToGrid w:val="0"/>
        <w:spacing w:line="360" w:lineRule="auto"/>
        <w:ind w:firstLine="480"/>
        <w:rPr>
          <w:rFonts w:ascii="宋体" w:hAnsi="宋体" w:cs="Arial"/>
          <w:sz w:val="24"/>
        </w:rPr>
      </w:pPr>
      <w:r w:rsidRPr="00406457">
        <w:rPr>
          <w:rFonts w:ascii="宋体" w:hAnsi="宋体" w:cs="Arial" w:hint="eastAsia"/>
          <w:sz w:val="24"/>
        </w:rPr>
        <w:t>基金管理人应留足充分的时间，便于基金托管人复核相关报表及报告。</w:t>
      </w:r>
    </w:p>
    <w:p w14:paraId="40F46C2B" w14:textId="6CBBB4A5" w:rsidR="00603B88" w:rsidRPr="00406457" w:rsidRDefault="00603B88" w:rsidP="00603B88">
      <w:pPr>
        <w:pStyle w:val="a0"/>
        <w:adjustRightInd w:val="0"/>
        <w:snapToGrid w:val="0"/>
        <w:spacing w:line="360" w:lineRule="auto"/>
        <w:ind w:firstLine="480"/>
        <w:rPr>
          <w:rFonts w:ascii="宋体" w:hAnsi="宋体" w:cs="Arial"/>
          <w:sz w:val="24"/>
        </w:rPr>
      </w:pPr>
      <w:r w:rsidRPr="00406457">
        <w:rPr>
          <w:rFonts w:ascii="宋体" w:hAnsi="宋体" w:cs="Arial" w:hint="eastAsia"/>
          <w:sz w:val="24"/>
        </w:rPr>
        <w:t>（</w:t>
      </w:r>
      <w:r w:rsidR="00724BAB" w:rsidRPr="00406457">
        <w:rPr>
          <w:rFonts w:ascii="宋体" w:hAnsi="宋体" w:cs="Arial" w:hint="eastAsia"/>
          <w:sz w:val="24"/>
        </w:rPr>
        <w:t>九</w:t>
      </w:r>
      <w:r w:rsidRPr="00406457">
        <w:rPr>
          <w:rFonts w:ascii="宋体" w:hAnsi="宋体" w:cs="Arial" w:hint="eastAsia"/>
          <w:sz w:val="24"/>
        </w:rPr>
        <w:t>）基金管理人应在编制季度报告、</w:t>
      </w:r>
      <w:r w:rsidR="00932B0A" w:rsidRPr="00406457">
        <w:rPr>
          <w:rFonts w:ascii="宋体" w:hAnsi="宋体" w:cs="Arial" w:hint="eastAsia"/>
          <w:sz w:val="24"/>
        </w:rPr>
        <w:t>中期</w:t>
      </w:r>
      <w:r w:rsidRPr="00406457">
        <w:rPr>
          <w:rFonts w:ascii="宋体" w:hAnsi="宋体" w:cs="Arial" w:hint="eastAsia"/>
          <w:sz w:val="24"/>
        </w:rPr>
        <w:t>报告或者年度报告之前及时向基金托管人提供基金业绩比较基准的基础数据和编制结果。</w:t>
      </w:r>
    </w:p>
    <w:p w14:paraId="7BE684E9" w14:textId="77777777" w:rsidR="00603B88" w:rsidRPr="00406457" w:rsidRDefault="00603B88" w:rsidP="00603B88">
      <w:pPr>
        <w:pStyle w:val="a0"/>
        <w:adjustRightInd w:val="0"/>
        <w:snapToGrid w:val="0"/>
        <w:spacing w:line="360" w:lineRule="auto"/>
        <w:ind w:firstLineChars="0" w:firstLine="0"/>
        <w:rPr>
          <w:rFonts w:ascii="宋体" w:hAnsi="宋体" w:cs="Arial"/>
          <w:sz w:val="24"/>
        </w:rPr>
      </w:pPr>
    </w:p>
    <w:p w14:paraId="5585CFEF" w14:textId="77777777" w:rsidR="00603B88" w:rsidRPr="00406457" w:rsidRDefault="00603B88" w:rsidP="00603B88">
      <w:pPr>
        <w:pStyle w:val="2"/>
        <w:spacing w:before="0" w:after="0" w:line="360" w:lineRule="auto"/>
        <w:jc w:val="center"/>
        <w:rPr>
          <w:rFonts w:ascii="宋体" w:eastAsia="宋体" w:hAnsi="宋体"/>
          <w:sz w:val="30"/>
        </w:rPr>
      </w:pPr>
      <w:bookmarkStart w:id="88" w:name="_Toc124325893"/>
      <w:r w:rsidRPr="00406457">
        <w:rPr>
          <w:rFonts w:ascii="宋体" w:eastAsia="宋体" w:hAnsi="宋体" w:hint="eastAsia"/>
          <w:sz w:val="30"/>
        </w:rPr>
        <w:t>九、基金收益分配</w:t>
      </w:r>
      <w:bookmarkEnd w:id="88"/>
    </w:p>
    <w:p w14:paraId="0986F63E"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基金收益分配是指按规定将基金的可分配收益按基金份额进行比例分配。</w:t>
      </w:r>
    </w:p>
    <w:p w14:paraId="19A16A03" w14:textId="77777777" w:rsidR="00603B88" w:rsidRPr="00406457" w:rsidRDefault="00603B88" w:rsidP="001514D5">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lastRenderedPageBreak/>
        <w:t>（一）基金收益分配的原则</w:t>
      </w:r>
    </w:p>
    <w:p w14:paraId="606CC57C"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基金收益分配应遵循下列原则：</w:t>
      </w:r>
    </w:p>
    <w:p w14:paraId="21EBE9A8" w14:textId="77777777" w:rsidR="007170D8" w:rsidRPr="00406457" w:rsidRDefault="007170D8" w:rsidP="001514D5">
      <w:pPr>
        <w:adjustRightInd w:val="0"/>
        <w:snapToGrid w:val="0"/>
        <w:spacing w:line="360" w:lineRule="auto"/>
        <w:ind w:firstLineChars="200" w:firstLine="480"/>
        <w:rPr>
          <w:rFonts w:ascii="宋体" w:hAnsi="宋体" w:cs="Arial"/>
          <w:sz w:val="24"/>
        </w:rPr>
      </w:pPr>
      <w:r w:rsidRPr="00406457">
        <w:rPr>
          <w:rFonts w:ascii="宋体" w:hAnsi="宋体" w:cs="Arial"/>
          <w:sz w:val="24"/>
        </w:rPr>
        <w:t>1、由于本基金A类基金份额不收取销售服务费，而C类基金份额收取销售服务费，各类别基金份额对应的可供分配利润将有所不同；</w:t>
      </w:r>
    </w:p>
    <w:p w14:paraId="726F971D" w14:textId="77777777" w:rsidR="007170D8" w:rsidRPr="00406457" w:rsidRDefault="007170D8" w:rsidP="001514D5">
      <w:pPr>
        <w:adjustRightInd w:val="0"/>
        <w:snapToGrid w:val="0"/>
        <w:spacing w:line="360" w:lineRule="auto"/>
        <w:ind w:firstLineChars="200" w:firstLine="480"/>
        <w:rPr>
          <w:rFonts w:ascii="宋体" w:hAnsi="宋体" w:cs="Arial"/>
          <w:sz w:val="24"/>
        </w:rPr>
      </w:pPr>
      <w:r w:rsidRPr="00406457">
        <w:rPr>
          <w:rFonts w:ascii="宋体" w:hAnsi="宋体" w:cs="Arial"/>
          <w:sz w:val="24"/>
        </w:rPr>
        <w:t>2</w:t>
      </w:r>
      <w:r w:rsidRPr="00406457">
        <w:rPr>
          <w:rFonts w:ascii="宋体" w:hAnsi="宋体" w:cs="Arial" w:hint="eastAsia"/>
          <w:sz w:val="24"/>
        </w:rPr>
        <w:t>、在符合有关基金分红条件的前提下，基金管理人可以根据实际情况进行收益分配，具体分配方案以公告为准，若《基金合同》生效不满</w:t>
      </w:r>
      <w:r w:rsidRPr="00406457">
        <w:rPr>
          <w:rFonts w:ascii="宋体" w:hAnsi="宋体" w:cs="Arial"/>
          <w:sz w:val="24"/>
        </w:rPr>
        <w:t>3个月可不进行收益分配；</w:t>
      </w:r>
    </w:p>
    <w:p w14:paraId="3E051F82" w14:textId="77777777" w:rsidR="007170D8" w:rsidRPr="00406457" w:rsidRDefault="007170D8" w:rsidP="001514D5">
      <w:pPr>
        <w:adjustRightInd w:val="0"/>
        <w:snapToGrid w:val="0"/>
        <w:spacing w:line="360" w:lineRule="auto"/>
        <w:ind w:firstLineChars="200" w:firstLine="480"/>
        <w:rPr>
          <w:rFonts w:ascii="宋体" w:hAnsi="宋体" w:cs="Arial"/>
          <w:sz w:val="24"/>
        </w:rPr>
      </w:pPr>
      <w:r w:rsidRPr="00406457">
        <w:rPr>
          <w:rFonts w:ascii="宋体" w:hAnsi="宋体" w:cs="Arial"/>
          <w:sz w:val="24"/>
        </w:rPr>
        <w:t>3、本基金收益分配方式分两种：现金分红与红利再投资，投资者可选择现金红利或将现金红利自动转为相应类别的基金份额进行再投资；若投资者不选择，本基金默认的收益分配方式是现金分红；A类和C类基金份额持有人可分别选择不同的分红方式；</w:t>
      </w:r>
    </w:p>
    <w:p w14:paraId="65968E53" w14:textId="77777777" w:rsidR="007170D8" w:rsidRPr="00406457" w:rsidRDefault="007170D8" w:rsidP="001514D5">
      <w:pPr>
        <w:adjustRightInd w:val="0"/>
        <w:snapToGrid w:val="0"/>
        <w:spacing w:line="360" w:lineRule="auto"/>
        <w:ind w:firstLineChars="200" w:firstLine="480"/>
        <w:rPr>
          <w:rFonts w:ascii="宋体" w:hAnsi="宋体" w:cs="Arial"/>
          <w:sz w:val="24"/>
        </w:rPr>
      </w:pPr>
      <w:r w:rsidRPr="00406457">
        <w:rPr>
          <w:rFonts w:ascii="宋体" w:hAnsi="宋体" w:cs="Arial"/>
          <w:sz w:val="24"/>
        </w:rPr>
        <w:t>4、基金收益分配后各类别基金份额净值不能低于面值，即基金收益分配基准日的各类别基金份额净值减去每单位该类别基金份额收益分配金额后不能低于面值；</w:t>
      </w:r>
    </w:p>
    <w:p w14:paraId="5BDEE6A9" w14:textId="4C49E0E7" w:rsidR="007170D8" w:rsidRPr="00406457" w:rsidRDefault="007170D8" w:rsidP="001514D5">
      <w:pPr>
        <w:adjustRightInd w:val="0"/>
        <w:snapToGrid w:val="0"/>
        <w:spacing w:line="360" w:lineRule="auto"/>
        <w:ind w:firstLineChars="200" w:firstLine="480"/>
        <w:rPr>
          <w:rFonts w:ascii="宋体" w:hAnsi="宋体" w:cs="Arial"/>
          <w:sz w:val="24"/>
        </w:rPr>
      </w:pPr>
      <w:r w:rsidRPr="00406457">
        <w:rPr>
          <w:rFonts w:ascii="宋体" w:hAnsi="宋体" w:cs="Arial"/>
          <w:sz w:val="24"/>
        </w:rPr>
        <w:t>5</w:t>
      </w:r>
      <w:r w:rsidRPr="00406457">
        <w:rPr>
          <w:rFonts w:ascii="宋体" w:hAnsi="宋体" w:cs="Arial" w:hint="eastAsia"/>
          <w:sz w:val="24"/>
        </w:rPr>
        <w:t>、本基金同一类别的每一基金份额享有同等分配权；</w:t>
      </w:r>
    </w:p>
    <w:p w14:paraId="4945ECF6" w14:textId="2ACC93D0" w:rsidR="006B0855" w:rsidRPr="00406457" w:rsidRDefault="006B0855" w:rsidP="007B79D4">
      <w:pPr>
        <w:adjustRightInd w:val="0"/>
        <w:snapToGrid w:val="0"/>
        <w:spacing w:line="360" w:lineRule="auto"/>
        <w:ind w:firstLineChars="200" w:firstLine="480"/>
        <w:rPr>
          <w:rFonts w:ascii="宋体" w:hAnsi="宋体" w:cs="Arial"/>
          <w:sz w:val="24"/>
        </w:rPr>
      </w:pPr>
      <w:r w:rsidRPr="00406457">
        <w:rPr>
          <w:rFonts w:ascii="宋体" w:hAnsi="宋体" w:cs="Arial"/>
          <w:sz w:val="24"/>
        </w:rPr>
        <w:t>6、</w:t>
      </w:r>
      <w:r w:rsidRPr="00406457">
        <w:rPr>
          <w:rFonts w:ascii="宋体" w:hAnsi="宋体" w:cs="Arial" w:hint="eastAsia"/>
          <w:sz w:val="24"/>
        </w:rPr>
        <w:t>对于收益分配方式为红利再投资的基金份额，每份基金份额（即原份额）红利再投资获得的基金份额的持有期限，按原份额的持有期限计算，即红利再投资获得的基金份额与原份额“</w:t>
      </w:r>
      <w:r w:rsidRPr="00406457">
        <w:rPr>
          <w:rFonts w:ascii="宋体" w:hAnsi="宋体" w:cs="Arial"/>
          <w:sz w:val="24"/>
        </w:rPr>
        <w:t>30天持有期限</w:t>
      </w:r>
      <w:r w:rsidRPr="00406457">
        <w:rPr>
          <w:rFonts w:ascii="宋体" w:hAnsi="宋体" w:cs="Arial" w:hint="eastAsia"/>
          <w:sz w:val="24"/>
        </w:rPr>
        <w:t>到期日”相同；</w:t>
      </w:r>
    </w:p>
    <w:p w14:paraId="1143B970" w14:textId="706029EA" w:rsidR="007170D8" w:rsidRPr="00406457" w:rsidRDefault="008A1422" w:rsidP="001514D5">
      <w:pPr>
        <w:adjustRightInd w:val="0"/>
        <w:snapToGrid w:val="0"/>
        <w:spacing w:line="360" w:lineRule="auto"/>
        <w:ind w:firstLineChars="200" w:firstLine="480"/>
        <w:rPr>
          <w:rFonts w:ascii="宋体" w:hAnsi="宋体" w:cs="Arial"/>
          <w:sz w:val="24"/>
        </w:rPr>
      </w:pPr>
      <w:r w:rsidRPr="00406457">
        <w:rPr>
          <w:rFonts w:ascii="宋体" w:hAnsi="宋体" w:cs="Arial"/>
          <w:sz w:val="24"/>
        </w:rPr>
        <w:t>7</w:t>
      </w:r>
      <w:r w:rsidR="007170D8" w:rsidRPr="00406457">
        <w:rPr>
          <w:rFonts w:ascii="宋体" w:hAnsi="宋体" w:cs="Arial" w:hint="eastAsia"/>
          <w:sz w:val="24"/>
        </w:rPr>
        <w:t>、法律法规或监管机关另有规定的，从其规定。</w:t>
      </w:r>
    </w:p>
    <w:p w14:paraId="6E2DC192" w14:textId="73F50C8D" w:rsidR="007170D8" w:rsidRPr="00406457" w:rsidRDefault="007170D8" w:rsidP="001514D5">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在</w:t>
      </w:r>
      <w:r w:rsidR="00631A2B" w:rsidRPr="00406457">
        <w:rPr>
          <w:rFonts w:ascii="宋体" w:hAnsi="宋体" w:cs="Arial" w:hint="eastAsia"/>
          <w:sz w:val="24"/>
        </w:rPr>
        <w:t>符合法律法规及基金合同规定，且</w:t>
      </w:r>
      <w:r w:rsidRPr="00406457">
        <w:rPr>
          <w:rFonts w:ascii="宋体" w:hAnsi="宋体" w:cs="Arial" w:hint="eastAsia"/>
          <w:sz w:val="24"/>
        </w:rPr>
        <w:t>对基金份额持有人利益无实质不利影响的情况下，基金管理人可对基金收益分配政策进行调整。此项调整无需召开基金份额持有人大会，但应于调整实施日前在规定媒介公告。</w:t>
      </w:r>
    </w:p>
    <w:p w14:paraId="14040A08" w14:textId="77777777" w:rsidR="00603B88" w:rsidRPr="00406457" w:rsidRDefault="00603B88" w:rsidP="001514D5">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（二）基金收益分配的时间和程序</w:t>
      </w:r>
    </w:p>
    <w:p w14:paraId="7A01939E" w14:textId="04D5004F" w:rsidR="00603B88" w:rsidRPr="00406457" w:rsidRDefault="00603B88" w:rsidP="001514D5">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本基金收益分配方案由基金管理人</w:t>
      </w:r>
      <w:r w:rsidR="00631A2B" w:rsidRPr="00406457">
        <w:rPr>
          <w:rFonts w:ascii="宋体" w:hAnsi="宋体" w:cs="Arial" w:hint="eastAsia"/>
          <w:sz w:val="24"/>
        </w:rPr>
        <w:t>拟定</w:t>
      </w:r>
      <w:r w:rsidRPr="00406457">
        <w:rPr>
          <w:rFonts w:ascii="宋体" w:hAnsi="宋体" w:cs="Arial" w:hint="eastAsia"/>
          <w:sz w:val="24"/>
        </w:rPr>
        <w:t>，并由基金托管人复核，</w:t>
      </w:r>
      <w:r w:rsidR="007170D8" w:rsidRPr="00406457">
        <w:rPr>
          <w:rFonts w:ascii="宋体" w:hAnsi="宋体" w:cs="Arial" w:hint="eastAsia"/>
          <w:sz w:val="24"/>
        </w:rPr>
        <w:t>依照《信息披露办法》的有关规定在规定媒介公告</w:t>
      </w:r>
      <w:r w:rsidRPr="00406457">
        <w:rPr>
          <w:rFonts w:ascii="宋体" w:hAnsi="宋体" w:cs="Arial" w:hint="eastAsia"/>
          <w:sz w:val="24"/>
        </w:rPr>
        <w:t>。基金收益分配方案公告后</w:t>
      </w:r>
      <w:r w:rsidRPr="00406457">
        <w:rPr>
          <w:rFonts w:ascii="宋体" w:hAnsi="宋体" w:cs="Arial"/>
          <w:sz w:val="24"/>
        </w:rPr>
        <w:t>(依据具体方案的规定)，基金管理人就支付的现金红利向基金托管人发送划款指令，基金托管人按照基金管理人的指令及时进行分红资金的划付。</w:t>
      </w:r>
    </w:p>
    <w:p w14:paraId="298915E0" w14:textId="5E866CBF" w:rsidR="00603B88" w:rsidRPr="00406457" w:rsidRDefault="00603B88" w:rsidP="001514D5">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932B0A" w:rsidRPr="00406457">
        <w:rPr>
          <w:rFonts w:hint="eastAsia"/>
          <w:bCs/>
          <w:sz w:val="24"/>
        </w:rPr>
        <w:t>相应类别的</w:t>
      </w:r>
      <w:r w:rsidRPr="00406457">
        <w:rPr>
          <w:rFonts w:ascii="宋体" w:hAnsi="宋体" w:cs="Arial" w:hint="eastAsia"/>
          <w:sz w:val="24"/>
        </w:rPr>
        <w:t>基金份额。红利再投资</w:t>
      </w:r>
      <w:r w:rsidRPr="00406457">
        <w:rPr>
          <w:rFonts w:ascii="宋体" w:hAnsi="宋体" w:cs="Arial" w:hint="eastAsia"/>
          <w:sz w:val="24"/>
        </w:rPr>
        <w:lastRenderedPageBreak/>
        <w:t>的计算方法，依照《业务规则》执行。</w:t>
      </w:r>
    </w:p>
    <w:p w14:paraId="1496B361" w14:textId="65A1E9A6" w:rsidR="00631A2B" w:rsidRPr="00406457" w:rsidRDefault="00631A2B" w:rsidP="00631A2B">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（三）实施</w:t>
      </w:r>
      <w:proofErr w:type="gramStart"/>
      <w:r w:rsidRPr="00406457">
        <w:rPr>
          <w:rFonts w:ascii="宋体" w:hAnsi="宋体" w:cs="Arial" w:hint="eastAsia"/>
          <w:sz w:val="24"/>
        </w:rPr>
        <w:t>侧袋机制</w:t>
      </w:r>
      <w:proofErr w:type="gramEnd"/>
      <w:r w:rsidRPr="00406457">
        <w:rPr>
          <w:rFonts w:ascii="宋体" w:hAnsi="宋体" w:cs="Arial" w:hint="eastAsia"/>
          <w:sz w:val="24"/>
        </w:rPr>
        <w:t>期间的收益分配</w:t>
      </w:r>
    </w:p>
    <w:p w14:paraId="6606C2DC" w14:textId="746C552B" w:rsidR="00631A2B" w:rsidRPr="00406457" w:rsidRDefault="00631A2B" w:rsidP="00631A2B">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本基金实施</w:t>
      </w:r>
      <w:proofErr w:type="gramStart"/>
      <w:r w:rsidRPr="00406457">
        <w:rPr>
          <w:rFonts w:ascii="宋体" w:hAnsi="宋体" w:cs="Arial" w:hint="eastAsia"/>
          <w:sz w:val="24"/>
        </w:rPr>
        <w:t>侧袋机制</w:t>
      </w:r>
      <w:proofErr w:type="gramEnd"/>
      <w:r w:rsidRPr="00406457">
        <w:rPr>
          <w:rFonts w:ascii="宋体" w:hAnsi="宋体" w:cs="Arial" w:hint="eastAsia"/>
          <w:sz w:val="24"/>
        </w:rPr>
        <w:t>的，</w:t>
      </w:r>
      <w:proofErr w:type="gramStart"/>
      <w:r w:rsidRPr="00406457">
        <w:rPr>
          <w:rFonts w:ascii="宋体" w:hAnsi="宋体" w:cs="Arial" w:hint="eastAsia"/>
          <w:sz w:val="24"/>
        </w:rPr>
        <w:t>侧袋账户</w:t>
      </w:r>
      <w:proofErr w:type="gramEnd"/>
      <w:r w:rsidRPr="00406457">
        <w:rPr>
          <w:rFonts w:ascii="宋体" w:hAnsi="宋体" w:cs="Arial" w:hint="eastAsia"/>
          <w:sz w:val="24"/>
        </w:rPr>
        <w:t>不进行收益分配，详见招募说明书的规定。</w:t>
      </w:r>
    </w:p>
    <w:p w14:paraId="0B19076C" w14:textId="77777777" w:rsidR="00603B88" w:rsidRPr="00406457" w:rsidRDefault="00603B88" w:rsidP="00603B88">
      <w:pPr>
        <w:adjustRightInd w:val="0"/>
        <w:snapToGrid w:val="0"/>
        <w:spacing w:line="360" w:lineRule="auto"/>
        <w:rPr>
          <w:rFonts w:ascii="宋体" w:hAnsi="宋体" w:cs="Arial"/>
          <w:sz w:val="24"/>
        </w:rPr>
      </w:pPr>
    </w:p>
    <w:p w14:paraId="5A3E73EE" w14:textId="77777777" w:rsidR="00603B88" w:rsidRPr="00406457" w:rsidRDefault="00603B88" w:rsidP="00603B88">
      <w:pPr>
        <w:pStyle w:val="2"/>
        <w:spacing w:before="0" w:after="0" w:line="360" w:lineRule="auto"/>
        <w:jc w:val="center"/>
        <w:rPr>
          <w:rFonts w:ascii="宋体" w:eastAsia="宋体" w:hAnsi="宋体"/>
          <w:sz w:val="30"/>
        </w:rPr>
      </w:pPr>
      <w:bookmarkStart w:id="89" w:name="_Toc124325894"/>
      <w:r w:rsidRPr="00406457">
        <w:rPr>
          <w:rFonts w:ascii="宋体" w:eastAsia="宋体" w:hAnsi="宋体" w:hint="eastAsia"/>
          <w:sz w:val="30"/>
        </w:rPr>
        <w:t>十、基金信息披露</w:t>
      </w:r>
      <w:bookmarkEnd w:id="89"/>
    </w:p>
    <w:p w14:paraId="28F2460F" w14:textId="77777777" w:rsidR="00603B88" w:rsidRPr="00406457" w:rsidRDefault="00603B88" w:rsidP="007C7327">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（一）保密义务</w:t>
      </w:r>
    </w:p>
    <w:p w14:paraId="717663B2"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65DB90FC"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1.非因基金管理人和基金托管人的原因导致保密信息被披露、泄露或公开；</w:t>
      </w:r>
    </w:p>
    <w:p w14:paraId="3355EDFD" w14:textId="76F4E612"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2.基金管理人和基金托管人为遵守和服从法院判决或裁定、仲裁裁决或中国证监会等监管机构的命令、决定所做出的信息披露或公开。</w:t>
      </w:r>
    </w:p>
    <w:p w14:paraId="2C2B2C36" w14:textId="05ACD42A" w:rsidR="00631A2B" w:rsidRPr="00406457" w:rsidRDefault="00631A2B" w:rsidP="00631A2B">
      <w:pPr>
        <w:adjustRightInd w:val="0"/>
        <w:snapToGrid w:val="0"/>
        <w:spacing w:line="360" w:lineRule="auto"/>
        <w:ind w:firstLineChars="200" w:firstLine="480"/>
        <w:rPr>
          <w:rFonts w:ascii="宋体" w:hAnsi="宋体" w:cs="Arial"/>
          <w:sz w:val="24"/>
        </w:rPr>
      </w:pPr>
      <w:r w:rsidRPr="00406457">
        <w:rPr>
          <w:rFonts w:ascii="宋体" w:hAnsi="宋体" w:cs="Arial"/>
          <w:sz w:val="24"/>
        </w:rPr>
        <w:t>3、</w:t>
      </w:r>
      <w:r w:rsidRPr="00406457">
        <w:rPr>
          <w:rFonts w:ascii="宋体" w:hAnsi="宋体" w:cs="Arial" w:hint="eastAsia"/>
          <w:sz w:val="24"/>
        </w:rPr>
        <w:t>基金管理人和基金托管人在要求保密的前提下对自身聘请的外部法律顾问、财务顾问、审计人员、技术顾问等做出的必要信息披露。</w:t>
      </w:r>
    </w:p>
    <w:p w14:paraId="0297BF9B" w14:textId="77777777" w:rsidR="00603B88" w:rsidRPr="00406457" w:rsidRDefault="00603B88" w:rsidP="007C7327">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（二）信息披露的内容</w:t>
      </w:r>
    </w:p>
    <w:p w14:paraId="129E55BC" w14:textId="3451D28A" w:rsidR="00603B88" w:rsidRPr="00406457" w:rsidRDefault="00603B88" w:rsidP="00603B88">
      <w:pPr>
        <w:spacing w:line="360" w:lineRule="auto"/>
        <w:ind w:firstLineChars="200" w:firstLine="480"/>
        <w:rPr>
          <w:rFonts w:ascii="宋体" w:hAnsi="宋体" w:cs="Arial"/>
          <w:sz w:val="24"/>
        </w:rPr>
      </w:pPr>
      <w:r w:rsidRPr="00406457">
        <w:rPr>
          <w:rFonts w:ascii="宋体" w:hAnsi="宋体" w:cs="Arial" w:hint="eastAsia"/>
          <w:sz w:val="24"/>
        </w:rPr>
        <w:t>基金的信息披露内容主要包括基金招募说明书、《基金合同》、</w:t>
      </w:r>
      <w:r w:rsidR="00631A2B" w:rsidRPr="00406457">
        <w:rPr>
          <w:rFonts w:ascii="宋体" w:hAnsi="宋体" w:cs="Arial" w:hint="eastAsia"/>
          <w:sz w:val="24"/>
        </w:rPr>
        <w:t>基金</w:t>
      </w:r>
      <w:r w:rsidRPr="00406457">
        <w:rPr>
          <w:rFonts w:ascii="宋体" w:hAnsi="宋体" w:cs="Arial" w:hint="eastAsia"/>
          <w:sz w:val="24"/>
        </w:rPr>
        <w:t>托管协议、</w:t>
      </w:r>
      <w:r w:rsidR="00631A2B" w:rsidRPr="00406457">
        <w:rPr>
          <w:rFonts w:ascii="宋体" w:hAnsi="宋体" w:cs="Arial" w:hint="eastAsia"/>
          <w:sz w:val="24"/>
        </w:rPr>
        <w:t>基金产品资料概要、</w:t>
      </w:r>
      <w:r w:rsidRPr="00406457">
        <w:rPr>
          <w:rFonts w:ascii="宋体" w:hAnsi="宋体" w:cs="Arial" w:hint="eastAsia"/>
          <w:sz w:val="24"/>
        </w:rPr>
        <w:t>基金份额发售公告、《基金合同》生效公告、基金净值</w:t>
      </w:r>
      <w:r w:rsidR="00631A2B" w:rsidRPr="00406457">
        <w:rPr>
          <w:rFonts w:ascii="宋体" w:hAnsi="宋体" w:cs="Arial" w:hint="eastAsia"/>
          <w:sz w:val="24"/>
        </w:rPr>
        <w:t>信息</w:t>
      </w:r>
      <w:r w:rsidRPr="00406457">
        <w:rPr>
          <w:rFonts w:ascii="宋体" w:hAnsi="宋体" w:cs="Arial" w:hint="eastAsia"/>
          <w:sz w:val="24"/>
        </w:rPr>
        <w:t>、基金份额申购、赎回价格、基金定期报告、包括基金年度报告、基金</w:t>
      </w:r>
      <w:r w:rsidR="00932B0A" w:rsidRPr="00406457">
        <w:rPr>
          <w:rFonts w:ascii="宋体" w:hAnsi="宋体" w:cs="Arial" w:hint="eastAsia"/>
          <w:sz w:val="24"/>
        </w:rPr>
        <w:t>中期</w:t>
      </w:r>
      <w:r w:rsidRPr="00406457">
        <w:rPr>
          <w:rFonts w:ascii="宋体" w:hAnsi="宋体" w:cs="Arial" w:hint="eastAsia"/>
          <w:sz w:val="24"/>
        </w:rPr>
        <w:t>报告和基金季度报告</w:t>
      </w:r>
      <w:r w:rsidR="00631A2B" w:rsidRPr="00406457">
        <w:rPr>
          <w:rFonts w:ascii="宋体" w:hAnsi="宋体" w:cs="Arial" w:hint="eastAsia"/>
          <w:sz w:val="24"/>
        </w:rPr>
        <w:t>（含资产组合季度报告）</w:t>
      </w:r>
      <w:r w:rsidRPr="00406457">
        <w:rPr>
          <w:rFonts w:ascii="宋体" w:hAnsi="宋体" w:cs="Arial" w:hint="eastAsia"/>
          <w:sz w:val="24"/>
        </w:rPr>
        <w:t>、临时报告、澄清公告、基金份额持有人大会决议、</w:t>
      </w:r>
      <w:r w:rsidR="00631A2B" w:rsidRPr="00406457">
        <w:rPr>
          <w:rFonts w:ascii="宋体" w:hAnsi="宋体" w:cs="Arial" w:hint="eastAsia"/>
          <w:sz w:val="24"/>
        </w:rPr>
        <w:t>清算报告、</w:t>
      </w:r>
      <w:r w:rsidR="00932B0A" w:rsidRPr="00406457">
        <w:rPr>
          <w:rFonts w:hint="eastAsia"/>
          <w:bCs/>
          <w:sz w:val="24"/>
        </w:rPr>
        <w:t>国债期货交易的信息披露、投资资产支持证券的信息披露、信用衍生</w:t>
      </w:r>
      <w:proofErr w:type="gramStart"/>
      <w:r w:rsidR="00932B0A" w:rsidRPr="00406457">
        <w:rPr>
          <w:rFonts w:hint="eastAsia"/>
          <w:bCs/>
          <w:sz w:val="24"/>
        </w:rPr>
        <w:t>品投资</w:t>
      </w:r>
      <w:proofErr w:type="gramEnd"/>
      <w:r w:rsidR="00932B0A" w:rsidRPr="00406457">
        <w:rPr>
          <w:rFonts w:hint="eastAsia"/>
          <w:bCs/>
          <w:sz w:val="24"/>
        </w:rPr>
        <w:t>情况公告、实施</w:t>
      </w:r>
      <w:proofErr w:type="gramStart"/>
      <w:r w:rsidR="00932B0A" w:rsidRPr="00406457">
        <w:rPr>
          <w:rFonts w:hint="eastAsia"/>
          <w:bCs/>
          <w:sz w:val="24"/>
        </w:rPr>
        <w:t>侧袋机制</w:t>
      </w:r>
      <w:proofErr w:type="gramEnd"/>
      <w:r w:rsidR="00932B0A" w:rsidRPr="00406457">
        <w:rPr>
          <w:rFonts w:hint="eastAsia"/>
          <w:bCs/>
          <w:sz w:val="24"/>
        </w:rPr>
        <w:t>期间的信息披露</w:t>
      </w:r>
      <w:r w:rsidR="00631A2B" w:rsidRPr="00406457">
        <w:rPr>
          <w:rFonts w:hint="eastAsia"/>
          <w:bCs/>
          <w:sz w:val="24"/>
        </w:rPr>
        <w:t>及</w:t>
      </w:r>
      <w:r w:rsidRPr="00406457">
        <w:rPr>
          <w:rFonts w:ascii="宋体" w:hAnsi="宋体" w:cs="Arial" w:hint="eastAsia"/>
          <w:sz w:val="24"/>
        </w:rPr>
        <w:t>中国证监会规定的其他信息。基金年度报告需</w:t>
      </w:r>
      <w:proofErr w:type="gramStart"/>
      <w:r w:rsidRPr="00406457">
        <w:rPr>
          <w:rFonts w:ascii="宋体" w:hAnsi="宋体" w:cs="Arial" w:hint="eastAsia"/>
          <w:sz w:val="24"/>
        </w:rPr>
        <w:t>经</w:t>
      </w:r>
      <w:r w:rsidR="00814DBF" w:rsidRPr="00406457">
        <w:rPr>
          <w:rFonts w:ascii="宋体" w:hAnsi="宋体" w:cs="Arial" w:hint="eastAsia"/>
          <w:sz w:val="24"/>
        </w:rPr>
        <w:t>符合</w:t>
      </w:r>
      <w:proofErr w:type="gramEnd"/>
      <w:r w:rsidR="00814DBF" w:rsidRPr="00406457">
        <w:rPr>
          <w:rFonts w:ascii="宋体" w:hAnsi="宋体" w:cs="Arial" w:hint="eastAsia"/>
          <w:sz w:val="24"/>
        </w:rPr>
        <w:t>《中华人民共和国证券法》规定</w:t>
      </w:r>
      <w:r w:rsidRPr="00406457">
        <w:rPr>
          <w:rFonts w:ascii="宋体" w:hAnsi="宋体" w:cs="Arial" w:hint="eastAsia"/>
          <w:sz w:val="24"/>
        </w:rPr>
        <w:t>的会计师事务所审计后，方可披露。</w:t>
      </w:r>
    </w:p>
    <w:p w14:paraId="5F4BB828" w14:textId="77777777" w:rsidR="00603B88" w:rsidRPr="00406457" w:rsidRDefault="00603B88" w:rsidP="00FB0C6F">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（三）基金托管人和基金管理人在信息披露中的职责和信息披露程序</w:t>
      </w:r>
    </w:p>
    <w:p w14:paraId="76E4C379"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1.职责</w:t>
      </w:r>
    </w:p>
    <w:p w14:paraId="412BFD35"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基金托管人和基金管理人在信息披露过程中应以保护基金份额持有人利益为宗旨，诚实信用，严守秘密。基金管理人负责办理与基金有关的信息披露事宜，基</w:t>
      </w:r>
      <w:r w:rsidRPr="00406457">
        <w:rPr>
          <w:rFonts w:ascii="宋体" w:hAnsi="宋体" w:cs="Arial" w:hint="eastAsia"/>
          <w:sz w:val="24"/>
        </w:rPr>
        <w:lastRenderedPageBreak/>
        <w:t>金托管人应当按照相关法律法规和《基金合同》的约定，对于上一款规定的应由基金托管人复核的事项进行复核，基金托管人复核无误后，由基金管理人予以公布。</w:t>
      </w:r>
    </w:p>
    <w:p w14:paraId="4F9DA4A8"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对于不需要基金托管人复核的信息，基金管理人在公告前应告知基金托管人。</w:t>
      </w:r>
    </w:p>
    <w:p w14:paraId="6DC2A907"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基金管理人和基金托管人应积极配合、互相监督，保证其履行按照法定方式和限时披露的义务。</w:t>
      </w:r>
    </w:p>
    <w:p w14:paraId="5FDB763D" w14:textId="16CC9C02"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基金管理人应当在中国证监会规定的时间内，将应予披露的基金信息通过</w:t>
      </w:r>
      <w:r w:rsidR="006C44EB" w:rsidRPr="00406457">
        <w:rPr>
          <w:rFonts w:ascii="宋体" w:hAnsi="宋体" w:cs="Arial" w:hint="eastAsia"/>
          <w:sz w:val="24"/>
        </w:rPr>
        <w:t>规定媒介</w:t>
      </w:r>
      <w:r w:rsidRPr="00406457">
        <w:rPr>
          <w:rFonts w:ascii="宋体" w:hAnsi="宋体" w:cs="Arial" w:hint="eastAsia"/>
          <w:sz w:val="24"/>
        </w:rPr>
        <w:t>披露。根据法律法规应由基金托管人公开披露的信息，基金托管人将通过</w:t>
      </w:r>
      <w:r w:rsidR="006C44EB" w:rsidRPr="00406457">
        <w:rPr>
          <w:rFonts w:ascii="宋体" w:hAnsi="宋体" w:cs="Arial" w:hint="eastAsia"/>
          <w:sz w:val="24"/>
        </w:rPr>
        <w:t>规定媒介</w:t>
      </w:r>
      <w:r w:rsidRPr="00406457">
        <w:rPr>
          <w:rFonts w:ascii="宋体" w:hAnsi="宋体" w:cs="Arial" w:hint="eastAsia"/>
          <w:sz w:val="24"/>
        </w:rPr>
        <w:t>或基金托管人的互联网网站公开披露。</w:t>
      </w:r>
    </w:p>
    <w:p w14:paraId="0153F661"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当出现下述情况时，基金管理人和基金托管人可暂停或延迟披露基金相关信息：</w:t>
      </w:r>
    </w:p>
    <w:p w14:paraId="0D1F9027"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(1)不可抗力；</w:t>
      </w:r>
    </w:p>
    <w:p w14:paraId="0EE9E264" w14:textId="4289B651"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(2)基金投资所涉及的证券</w:t>
      </w:r>
      <w:r w:rsidR="00FA2BFB" w:rsidRPr="00406457">
        <w:rPr>
          <w:rFonts w:ascii="宋体" w:hAnsi="宋体" w:cs="Arial"/>
          <w:sz w:val="24"/>
        </w:rPr>
        <w:t>/期货</w:t>
      </w:r>
      <w:r w:rsidRPr="00406457">
        <w:rPr>
          <w:rFonts w:ascii="宋体" w:hAnsi="宋体" w:cs="Arial" w:hint="eastAsia"/>
          <w:sz w:val="24"/>
        </w:rPr>
        <w:t>交易</w:t>
      </w:r>
      <w:r w:rsidR="00FA2BFB" w:rsidRPr="00406457">
        <w:rPr>
          <w:rFonts w:ascii="宋体" w:hAnsi="宋体" w:cs="Arial" w:hint="eastAsia"/>
          <w:sz w:val="24"/>
        </w:rPr>
        <w:t>所</w:t>
      </w:r>
      <w:r w:rsidRPr="00406457">
        <w:rPr>
          <w:rFonts w:ascii="宋体" w:hAnsi="宋体" w:cs="Arial" w:hint="eastAsia"/>
          <w:sz w:val="24"/>
        </w:rPr>
        <w:t>遇法定节假日或因其他原因暂停营业时；</w:t>
      </w:r>
    </w:p>
    <w:p w14:paraId="3D9EDA7A" w14:textId="3824271B"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(3)</w:t>
      </w:r>
      <w:r w:rsidR="00932B0A" w:rsidRPr="00406457">
        <w:rPr>
          <w:rFonts w:hint="eastAsia"/>
          <w:bCs/>
          <w:sz w:val="24"/>
        </w:rPr>
        <w:t>出现《基金合同》约定的暂停估值的情形</w:t>
      </w:r>
      <w:r w:rsidRPr="00406457">
        <w:rPr>
          <w:rFonts w:ascii="宋体" w:hAnsi="宋体" w:cs="Arial" w:hint="eastAsia"/>
          <w:sz w:val="24"/>
        </w:rPr>
        <w:t>；</w:t>
      </w:r>
    </w:p>
    <w:p w14:paraId="123048BC" w14:textId="4D8083FD"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(4)法律法规、</w:t>
      </w:r>
      <w:r w:rsidR="00FA2BFB" w:rsidRPr="00406457">
        <w:rPr>
          <w:rFonts w:ascii="宋体" w:hAnsi="宋体" w:cs="Arial" w:hint="eastAsia"/>
          <w:sz w:val="24"/>
        </w:rPr>
        <w:t>中国证监会或</w:t>
      </w:r>
      <w:r w:rsidRPr="00406457">
        <w:rPr>
          <w:rFonts w:ascii="宋体" w:hAnsi="宋体" w:cs="Arial" w:hint="eastAsia"/>
          <w:sz w:val="24"/>
        </w:rPr>
        <w:t>《基金合同》</w:t>
      </w:r>
      <w:r w:rsidR="00FA2BFB" w:rsidRPr="00406457">
        <w:rPr>
          <w:rFonts w:ascii="宋体" w:hAnsi="宋体" w:cs="Arial" w:hint="eastAsia"/>
          <w:sz w:val="24"/>
        </w:rPr>
        <w:t>认定</w:t>
      </w:r>
      <w:r w:rsidRPr="00406457">
        <w:rPr>
          <w:rFonts w:ascii="宋体" w:hAnsi="宋体" w:cs="Arial" w:hint="eastAsia"/>
          <w:sz w:val="24"/>
        </w:rPr>
        <w:t>的</w:t>
      </w:r>
      <w:r w:rsidR="00FA2BFB" w:rsidRPr="00406457">
        <w:rPr>
          <w:rFonts w:ascii="宋体" w:hAnsi="宋体" w:cs="Arial" w:hint="eastAsia"/>
          <w:sz w:val="24"/>
        </w:rPr>
        <w:t>其他情形</w:t>
      </w:r>
      <w:r w:rsidRPr="00406457">
        <w:rPr>
          <w:rFonts w:ascii="宋体" w:hAnsi="宋体" w:cs="Arial" w:hint="eastAsia"/>
          <w:sz w:val="24"/>
        </w:rPr>
        <w:t>。</w:t>
      </w:r>
    </w:p>
    <w:p w14:paraId="61631E53"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2.程序</w:t>
      </w:r>
    </w:p>
    <w:p w14:paraId="328F41AD"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3CD7566D"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3.信息文本的存放</w:t>
      </w:r>
    </w:p>
    <w:p w14:paraId="2C1B5F80" w14:textId="77777777" w:rsidR="00603B88" w:rsidRPr="00406457" w:rsidRDefault="00603B88" w:rsidP="00603B88">
      <w:pPr>
        <w:pStyle w:val="a0"/>
        <w:spacing w:line="360" w:lineRule="auto"/>
        <w:ind w:firstLine="480"/>
        <w:rPr>
          <w:rFonts w:ascii="宋体" w:hAnsi="宋体" w:cs="Arial"/>
          <w:sz w:val="24"/>
        </w:rPr>
      </w:pPr>
      <w:r w:rsidRPr="00406457">
        <w:rPr>
          <w:rFonts w:ascii="宋体" w:hAnsi="宋体" w:cs="Arial" w:hint="eastAsia"/>
          <w:sz w:val="24"/>
        </w:rPr>
        <w:t>予以披露的信息文本，存放在基金管理人</w:t>
      </w:r>
      <w:r w:rsidRPr="00406457">
        <w:rPr>
          <w:rFonts w:ascii="宋体" w:hAnsi="宋体" w:cs="Arial"/>
          <w:sz w:val="24"/>
        </w:rPr>
        <w:t>/基金托管人处，投资者可以免费查</w:t>
      </w:r>
      <w:r w:rsidRPr="00406457">
        <w:rPr>
          <w:rFonts w:ascii="宋体" w:hAnsi="宋体" w:cs="Arial" w:hint="eastAsia"/>
          <w:sz w:val="24"/>
        </w:rPr>
        <w:t>阅。在支付工本费后可在合理时间获得上述文件的复制件或复印件。基金管理人和基金托管人应保证文本的内容与所公告的内容完全一致。</w:t>
      </w:r>
    </w:p>
    <w:p w14:paraId="0729423D" w14:textId="77777777" w:rsidR="00862F76" w:rsidRPr="00406457" w:rsidRDefault="00862F76" w:rsidP="00FB0C6F">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（四）实施</w:t>
      </w:r>
      <w:proofErr w:type="gramStart"/>
      <w:r w:rsidRPr="00406457">
        <w:rPr>
          <w:rFonts w:ascii="宋体" w:hAnsi="宋体" w:cs="Arial" w:hint="eastAsia"/>
          <w:sz w:val="24"/>
        </w:rPr>
        <w:t>侧袋机制</w:t>
      </w:r>
      <w:proofErr w:type="gramEnd"/>
      <w:r w:rsidRPr="00406457">
        <w:rPr>
          <w:rFonts w:ascii="宋体" w:hAnsi="宋体" w:cs="Arial" w:hint="eastAsia"/>
          <w:sz w:val="24"/>
        </w:rPr>
        <w:t>期间的信息披露</w:t>
      </w:r>
    </w:p>
    <w:p w14:paraId="312B8B6A" w14:textId="54DEC0C7" w:rsidR="00603B88" w:rsidRPr="00406457" w:rsidRDefault="00862F76" w:rsidP="00FB0C6F">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本基金实施</w:t>
      </w:r>
      <w:proofErr w:type="gramStart"/>
      <w:r w:rsidRPr="00406457">
        <w:rPr>
          <w:rFonts w:ascii="宋体" w:hAnsi="宋体" w:cs="Arial" w:hint="eastAsia"/>
          <w:sz w:val="24"/>
        </w:rPr>
        <w:t>侧袋机制</w:t>
      </w:r>
      <w:proofErr w:type="gramEnd"/>
      <w:r w:rsidRPr="00406457">
        <w:rPr>
          <w:rFonts w:ascii="宋体" w:hAnsi="宋体" w:cs="Arial" w:hint="eastAsia"/>
          <w:sz w:val="24"/>
        </w:rPr>
        <w:t>的，相关信息披露义务人应当根据法律法规、基金合同和招募说明书的规定进行信息披露，详见招募说明书的规定。</w:t>
      </w:r>
    </w:p>
    <w:p w14:paraId="25466B75" w14:textId="77777777" w:rsidR="00862F76" w:rsidRPr="00406457" w:rsidRDefault="00862F76" w:rsidP="00862F76">
      <w:pPr>
        <w:pStyle w:val="a0"/>
        <w:spacing w:line="360" w:lineRule="auto"/>
        <w:ind w:firstLineChars="0" w:firstLine="0"/>
        <w:rPr>
          <w:rFonts w:ascii="宋体" w:hAnsi="宋体" w:cs="Arial"/>
          <w:sz w:val="24"/>
        </w:rPr>
      </w:pPr>
    </w:p>
    <w:p w14:paraId="6E903A25" w14:textId="77777777" w:rsidR="00603B88" w:rsidRPr="00406457" w:rsidRDefault="00603B88" w:rsidP="00603B88">
      <w:pPr>
        <w:pStyle w:val="2"/>
        <w:spacing w:before="0" w:after="0" w:line="360" w:lineRule="auto"/>
        <w:jc w:val="center"/>
        <w:rPr>
          <w:rFonts w:ascii="宋体" w:eastAsia="宋体" w:hAnsi="宋体"/>
          <w:sz w:val="30"/>
        </w:rPr>
      </w:pPr>
      <w:bookmarkStart w:id="90" w:name="_Toc124325895"/>
      <w:r w:rsidRPr="00406457">
        <w:rPr>
          <w:rFonts w:ascii="宋体" w:eastAsia="宋体" w:hAnsi="宋体" w:hint="eastAsia"/>
          <w:sz w:val="30"/>
        </w:rPr>
        <w:t>十一、基金费用</w:t>
      </w:r>
      <w:bookmarkEnd w:id="90"/>
    </w:p>
    <w:p w14:paraId="2E139913"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（一）基金管理费的计提比例和计提方法</w:t>
      </w:r>
    </w:p>
    <w:p w14:paraId="40E43CA7" w14:textId="37AABD40"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lastRenderedPageBreak/>
        <w:t>本基金的管理费按前一日基金资产净值的</w:t>
      </w:r>
      <w:r w:rsidR="00932B0A" w:rsidRPr="00406457">
        <w:rPr>
          <w:rFonts w:ascii="宋体" w:hAnsi="宋体" w:cs="Arial"/>
          <w:sz w:val="24"/>
        </w:rPr>
        <w:t>0.3</w:t>
      </w:r>
      <w:r w:rsidR="00E91787" w:rsidRPr="00406457">
        <w:rPr>
          <w:rFonts w:ascii="宋体" w:hAnsi="宋体" w:cs="Arial"/>
          <w:sz w:val="24"/>
        </w:rPr>
        <w:t>0</w:t>
      </w:r>
      <w:r w:rsidRPr="00406457">
        <w:rPr>
          <w:rFonts w:ascii="宋体" w:hAnsi="宋体" w:cs="Arial"/>
          <w:sz w:val="24"/>
        </w:rPr>
        <w:t>%年费率计提。管理费的计算方法如下：</w:t>
      </w:r>
    </w:p>
    <w:p w14:paraId="0EF7A8D7" w14:textId="565463F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H＝E×</w:t>
      </w:r>
      <w:r w:rsidR="00814DBF" w:rsidRPr="00406457">
        <w:rPr>
          <w:rFonts w:ascii="宋体" w:hAnsi="宋体" w:cs="Arial"/>
          <w:sz w:val="24"/>
        </w:rPr>
        <w:t>0.3</w:t>
      </w:r>
      <w:r w:rsidR="00E91787" w:rsidRPr="00406457">
        <w:rPr>
          <w:rFonts w:ascii="宋体" w:hAnsi="宋体" w:cs="Arial"/>
          <w:sz w:val="24"/>
        </w:rPr>
        <w:t>0</w:t>
      </w:r>
      <w:r w:rsidR="00814DBF" w:rsidRPr="00406457">
        <w:rPr>
          <w:rFonts w:ascii="宋体" w:hAnsi="宋体" w:cs="Arial"/>
          <w:sz w:val="24"/>
        </w:rPr>
        <w:t>%</w:t>
      </w:r>
      <w:r w:rsidRPr="00406457">
        <w:rPr>
          <w:rFonts w:ascii="宋体" w:hAnsi="宋体" w:cs="Arial" w:hint="eastAsia"/>
          <w:sz w:val="24"/>
        </w:rPr>
        <w:t>÷当年天数</w:t>
      </w:r>
    </w:p>
    <w:p w14:paraId="4E14EF3C"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H为每日应计提的基金管理费</w:t>
      </w:r>
    </w:p>
    <w:p w14:paraId="142AB44E"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E为前一日的基金资产净值</w:t>
      </w:r>
    </w:p>
    <w:p w14:paraId="4553D034"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（二）基金托管费的计提比例和计提方法</w:t>
      </w:r>
    </w:p>
    <w:p w14:paraId="3B6739C0" w14:textId="7E8BD983"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本基金的托管费按前一日基金资产净值的</w:t>
      </w:r>
      <w:r w:rsidR="00932B0A" w:rsidRPr="00406457">
        <w:rPr>
          <w:rFonts w:ascii="宋体" w:hAnsi="宋体" w:cs="Arial"/>
          <w:sz w:val="24"/>
        </w:rPr>
        <w:t>0.</w:t>
      </w:r>
      <w:r w:rsidR="004328A6" w:rsidRPr="00406457">
        <w:rPr>
          <w:rFonts w:ascii="宋体" w:hAnsi="宋体" w:cs="Arial"/>
          <w:sz w:val="24"/>
        </w:rPr>
        <w:t>10</w:t>
      </w:r>
      <w:r w:rsidRPr="00406457">
        <w:rPr>
          <w:rFonts w:ascii="宋体" w:hAnsi="宋体" w:cs="Arial"/>
          <w:sz w:val="24"/>
        </w:rPr>
        <w:t>%年费率计提。托管费的计算方法如下：</w:t>
      </w:r>
    </w:p>
    <w:p w14:paraId="021F52F2" w14:textId="4EA38A4A"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H＝E×</w:t>
      </w:r>
      <w:r w:rsidR="00814DBF" w:rsidRPr="00406457">
        <w:rPr>
          <w:rFonts w:ascii="宋体" w:hAnsi="宋体" w:cs="Arial"/>
          <w:sz w:val="24"/>
        </w:rPr>
        <w:t>0.</w:t>
      </w:r>
      <w:r w:rsidR="004328A6" w:rsidRPr="00406457">
        <w:rPr>
          <w:rFonts w:ascii="宋体" w:hAnsi="宋体" w:cs="Arial"/>
          <w:sz w:val="24"/>
        </w:rPr>
        <w:t>10</w:t>
      </w:r>
      <w:r w:rsidR="00814DBF" w:rsidRPr="00406457">
        <w:rPr>
          <w:rFonts w:ascii="宋体" w:hAnsi="宋体" w:cs="Arial"/>
          <w:sz w:val="24"/>
        </w:rPr>
        <w:t>%</w:t>
      </w:r>
      <w:r w:rsidRPr="00406457">
        <w:rPr>
          <w:rFonts w:ascii="宋体" w:hAnsi="宋体" w:cs="Arial" w:hint="eastAsia"/>
          <w:sz w:val="24"/>
        </w:rPr>
        <w:t>÷当年天数</w:t>
      </w:r>
    </w:p>
    <w:p w14:paraId="06BDB960"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H为每日应计提的基金托管费</w:t>
      </w:r>
    </w:p>
    <w:p w14:paraId="377D58D7"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E为前一日的基金资产净值</w:t>
      </w:r>
    </w:p>
    <w:p w14:paraId="72E86F34" w14:textId="29667A59" w:rsidR="00932B0A" w:rsidRPr="00406457" w:rsidRDefault="00932B0A" w:rsidP="00932B0A">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（三）销售服务费的计提比例和计提方法</w:t>
      </w:r>
    </w:p>
    <w:p w14:paraId="59FF1506" w14:textId="77777777" w:rsidR="00932B0A" w:rsidRPr="00406457" w:rsidRDefault="00932B0A" w:rsidP="00932B0A">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本基金</w:t>
      </w:r>
      <w:r w:rsidRPr="00406457">
        <w:rPr>
          <w:rFonts w:ascii="宋体" w:hAnsi="宋体" w:cs="Arial"/>
          <w:sz w:val="24"/>
        </w:rPr>
        <w:t>A类基金份额不收取销售服务费，C类基金份额的销售服务费按前一日C类基金份额的基金资产净值的0.20%年费率计提。计算方法如下：</w:t>
      </w:r>
    </w:p>
    <w:p w14:paraId="29D68031" w14:textId="77777777" w:rsidR="00932B0A" w:rsidRPr="00406457" w:rsidRDefault="00932B0A" w:rsidP="00932B0A">
      <w:pPr>
        <w:adjustRightInd w:val="0"/>
        <w:snapToGrid w:val="0"/>
        <w:spacing w:line="360" w:lineRule="auto"/>
        <w:ind w:firstLineChars="200" w:firstLine="480"/>
        <w:rPr>
          <w:rFonts w:ascii="宋体" w:hAnsi="宋体" w:cs="Arial"/>
          <w:sz w:val="24"/>
        </w:rPr>
      </w:pPr>
      <w:r w:rsidRPr="00406457">
        <w:rPr>
          <w:rFonts w:ascii="宋体" w:hAnsi="宋体" w:cs="Arial"/>
          <w:sz w:val="24"/>
        </w:rPr>
        <w:t>H＝E×0.20%÷当年天数</w:t>
      </w:r>
    </w:p>
    <w:p w14:paraId="250098B1" w14:textId="77777777" w:rsidR="00932B0A" w:rsidRPr="00406457" w:rsidRDefault="00932B0A" w:rsidP="00932B0A">
      <w:pPr>
        <w:adjustRightInd w:val="0"/>
        <w:snapToGrid w:val="0"/>
        <w:spacing w:line="360" w:lineRule="auto"/>
        <w:ind w:firstLineChars="200" w:firstLine="480"/>
        <w:rPr>
          <w:rFonts w:ascii="宋体" w:hAnsi="宋体" w:cs="Arial"/>
          <w:sz w:val="24"/>
        </w:rPr>
      </w:pPr>
      <w:r w:rsidRPr="00406457">
        <w:rPr>
          <w:rFonts w:ascii="宋体" w:hAnsi="宋体" w:cs="Arial"/>
          <w:sz w:val="24"/>
        </w:rPr>
        <w:t>H为C类基金份额每日应计提的销售服务费</w:t>
      </w:r>
    </w:p>
    <w:p w14:paraId="40DE9629" w14:textId="22EE7D51" w:rsidR="00932B0A" w:rsidRPr="00406457" w:rsidRDefault="00932B0A" w:rsidP="00FB0C6F">
      <w:pPr>
        <w:adjustRightInd w:val="0"/>
        <w:snapToGrid w:val="0"/>
        <w:spacing w:line="360" w:lineRule="auto"/>
        <w:ind w:firstLineChars="200" w:firstLine="480"/>
        <w:rPr>
          <w:rFonts w:ascii="宋体" w:hAnsi="宋体" w:cs="Arial"/>
          <w:sz w:val="24"/>
        </w:rPr>
      </w:pPr>
      <w:r w:rsidRPr="00406457">
        <w:rPr>
          <w:rFonts w:ascii="宋体" w:hAnsi="宋体" w:cs="Arial"/>
          <w:sz w:val="24"/>
        </w:rPr>
        <w:t>E为C类基金份额前一日基金资产净值</w:t>
      </w:r>
    </w:p>
    <w:p w14:paraId="5EC60D15" w14:textId="55558A24" w:rsidR="00603B88" w:rsidRPr="00406457" w:rsidRDefault="00603B88" w:rsidP="00FB0C6F">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（三）账户开户费用、</w:t>
      </w:r>
      <w:r w:rsidR="00E91787" w:rsidRPr="00406457">
        <w:rPr>
          <w:rFonts w:ascii="宋体" w:hAnsi="宋体" w:cs="Arial" w:hint="eastAsia"/>
          <w:sz w:val="24"/>
        </w:rPr>
        <w:t>基金的证券、信用衍生品、期货交易费用或结算而产生的费用</w:t>
      </w:r>
      <w:r w:rsidRPr="00406457">
        <w:rPr>
          <w:rFonts w:ascii="宋体" w:hAnsi="宋体" w:cs="Arial" w:hint="eastAsia"/>
          <w:sz w:val="24"/>
        </w:rPr>
        <w:t>、</w:t>
      </w:r>
      <w:r w:rsidR="00E91787" w:rsidRPr="00406457">
        <w:rPr>
          <w:rFonts w:ascii="宋体" w:hAnsi="宋体" w:cs="Arial" w:hint="eastAsia"/>
          <w:sz w:val="24"/>
        </w:rPr>
        <w:t>基金的银行汇划费用</w:t>
      </w:r>
      <w:r w:rsidRPr="00406457">
        <w:rPr>
          <w:rFonts w:ascii="宋体" w:hAnsi="宋体" w:cs="Arial" w:hint="eastAsia"/>
          <w:sz w:val="24"/>
        </w:rPr>
        <w:t>、账户维护费、《基金合同》生效后</w:t>
      </w:r>
      <w:r w:rsidR="00E91787" w:rsidRPr="00406457">
        <w:rPr>
          <w:rFonts w:ascii="宋体" w:hAnsi="宋体" w:cs="Arial" w:hint="eastAsia"/>
          <w:sz w:val="24"/>
        </w:rPr>
        <w:t>与基金相关</w:t>
      </w:r>
      <w:r w:rsidRPr="00406457">
        <w:rPr>
          <w:rFonts w:ascii="宋体" w:hAnsi="宋体" w:cs="Arial" w:hint="eastAsia"/>
          <w:sz w:val="24"/>
        </w:rPr>
        <w:t>的信息披露费用</w:t>
      </w:r>
      <w:r w:rsidR="00E91787" w:rsidRPr="00406457">
        <w:rPr>
          <w:rFonts w:ascii="宋体" w:hAnsi="宋体" w:cs="Arial" w:hint="eastAsia"/>
          <w:sz w:val="24"/>
        </w:rPr>
        <w:t>（除法律法规、中国证监会另有规定外）</w:t>
      </w:r>
      <w:r w:rsidRPr="00406457">
        <w:rPr>
          <w:rFonts w:ascii="宋体" w:hAnsi="宋体" w:cs="Arial" w:hint="eastAsia"/>
          <w:sz w:val="24"/>
        </w:rPr>
        <w:t>、基金份额持有人大会费用、《基金合同》生效后与基金有关的会计师费</w:t>
      </w:r>
      <w:r w:rsidR="00E91787" w:rsidRPr="00406457">
        <w:rPr>
          <w:rFonts w:ascii="宋体" w:hAnsi="宋体" w:cs="Arial" w:hint="eastAsia"/>
          <w:sz w:val="24"/>
        </w:rPr>
        <w:t>、</w:t>
      </w:r>
      <w:r w:rsidRPr="00406457">
        <w:rPr>
          <w:rFonts w:ascii="宋体" w:hAnsi="宋体" w:cs="Arial" w:hint="eastAsia"/>
          <w:sz w:val="24"/>
        </w:rPr>
        <w:t>律师费</w:t>
      </w:r>
      <w:r w:rsidR="00E91787" w:rsidRPr="00406457">
        <w:rPr>
          <w:rFonts w:ascii="宋体" w:hAnsi="宋体" w:cs="Arial" w:hint="eastAsia"/>
          <w:sz w:val="24"/>
        </w:rPr>
        <w:t>、公证费、审计费、仲裁费和诉讼费</w:t>
      </w:r>
      <w:r w:rsidRPr="00406457">
        <w:rPr>
          <w:rFonts w:ascii="宋体" w:hAnsi="宋体" w:cs="Arial" w:hint="eastAsia"/>
          <w:sz w:val="24"/>
        </w:rPr>
        <w:t>等根据有关法律法规、《基金合同》及相应协议的规定，列入当期基金费用。</w:t>
      </w:r>
    </w:p>
    <w:p w14:paraId="6EF0B924" w14:textId="77777777" w:rsidR="00603B88" w:rsidRPr="00406457" w:rsidRDefault="00603B88" w:rsidP="00FB0C6F">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（四）不列入基金费用的项目</w:t>
      </w:r>
    </w:p>
    <w:p w14:paraId="23FB841B" w14:textId="4DA17CDD"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《基金合同》生效前的律师费、会计师费和信息披露费用</w:t>
      </w:r>
      <w:r w:rsidR="00E91787" w:rsidRPr="00406457">
        <w:rPr>
          <w:rFonts w:ascii="宋体" w:hAnsi="宋体" w:cs="Arial" w:hint="eastAsia"/>
          <w:sz w:val="24"/>
        </w:rPr>
        <w:t>等相关费用</w:t>
      </w:r>
      <w:r w:rsidRPr="00406457">
        <w:rPr>
          <w:rFonts w:ascii="宋体" w:hAnsi="宋体" w:cs="Arial" w:hint="eastAsia"/>
          <w:sz w:val="24"/>
        </w:rPr>
        <w:t>不得从基金财产中列支；基金管理人和基金托管人因未履行或未完全履行义务导致的费用支出或基金财产的损失，处理与基金运作无关的事项发生的费用</w:t>
      </w:r>
      <w:r w:rsidR="00D839EB" w:rsidRPr="00406457">
        <w:rPr>
          <w:rFonts w:ascii="宋体" w:hAnsi="宋体" w:cs="Arial" w:hint="eastAsia"/>
          <w:sz w:val="24"/>
        </w:rPr>
        <w:t>以及其他根据相关法律法规及中国证监会的有关规定不得列入基金费用的项目</w:t>
      </w:r>
      <w:r w:rsidRPr="00406457">
        <w:rPr>
          <w:rFonts w:ascii="宋体" w:hAnsi="宋体" w:cs="Arial" w:hint="eastAsia"/>
          <w:sz w:val="24"/>
        </w:rPr>
        <w:t>等不列入基金费用。</w:t>
      </w:r>
    </w:p>
    <w:p w14:paraId="0307B430" w14:textId="77777777" w:rsidR="00603B88" w:rsidRPr="00406457" w:rsidRDefault="00603B88" w:rsidP="007C7327">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（五）基金管理费和基金托管费的调整</w:t>
      </w:r>
    </w:p>
    <w:p w14:paraId="6204874A" w14:textId="77777777" w:rsidR="007170D8" w:rsidRPr="00406457" w:rsidRDefault="00603B88" w:rsidP="007170D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基金管理人和基金托管人可协商酌情降低基金管理费和基金托管费，</w:t>
      </w:r>
      <w:r w:rsidR="007170D8" w:rsidRPr="00406457">
        <w:rPr>
          <w:rFonts w:ascii="宋体" w:hAnsi="宋体" w:cs="Arial" w:hint="eastAsia"/>
          <w:sz w:val="24"/>
        </w:rPr>
        <w:t>参照《基金合同》约定执行。基金管理人</w:t>
      </w:r>
      <w:r w:rsidR="007170D8" w:rsidRPr="00406457">
        <w:rPr>
          <w:rFonts w:hint="eastAsia"/>
          <w:bCs/>
          <w:sz w:val="24"/>
        </w:rPr>
        <w:t>应当依照《信息披露办法》的有关规定编制临时报</w:t>
      </w:r>
      <w:r w:rsidR="007170D8" w:rsidRPr="00406457">
        <w:rPr>
          <w:rFonts w:hint="eastAsia"/>
          <w:bCs/>
          <w:sz w:val="24"/>
        </w:rPr>
        <w:lastRenderedPageBreak/>
        <w:t>告书，并登载在规定报刊和规定网站上</w:t>
      </w:r>
      <w:r w:rsidR="007170D8" w:rsidRPr="00406457">
        <w:rPr>
          <w:rFonts w:ascii="宋体" w:hAnsi="宋体" w:cs="Arial" w:hint="eastAsia"/>
          <w:sz w:val="24"/>
        </w:rPr>
        <w:t>。</w:t>
      </w:r>
    </w:p>
    <w:p w14:paraId="42012CE1" w14:textId="324CC831" w:rsidR="00603B88" w:rsidRPr="00406457" w:rsidRDefault="00603B88" w:rsidP="007170D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（六）基金管理费</w:t>
      </w:r>
      <w:r w:rsidR="006F054D" w:rsidRPr="00406457">
        <w:rPr>
          <w:rFonts w:ascii="宋体" w:hAnsi="宋体" w:cs="Arial" w:hint="eastAsia"/>
          <w:sz w:val="24"/>
        </w:rPr>
        <w:t>、</w:t>
      </w:r>
      <w:r w:rsidRPr="00406457">
        <w:rPr>
          <w:rFonts w:ascii="宋体" w:hAnsi="宋体" w:cs="Arial" w:hint="eastAsia"/>
          <w:sz w:val="24"/>
        </w:rPr>
        <w:t>基金托管费</w:t>
      </w:r>
      <w:r w:rsidR="006F054D" w:rsidRPr="00406457">
        <w:rPr>
          <w:rFonts w:ascii="宋体" w:hAnsi="宋体" w:cs="Arial" w:hint="eastAsia"/>
          <w:sz w:val="24"/>
        </w:rPr>
        <w:t>和</w:t>
      </w:r>
      <w:r w:rsidR="00814DBF" w:rsidRPr="00406457">
        <w:rPr>
          <w:rFonts w:ascii="宋体" w:hAnsi="宋体" w:cs="Arial" w:hint="eastAsia"/>
          <w:sz w:val="24"/>
        </w:rPr>
        <w:t>基金</w:t>
      </w:r>
      <w:r w:rsidR="006F054D" w:rsidRPr="00406457">
        <w:rPr>
          <w:rFonts w:ascii="宋体" w:hAnsi="宋体" w:cs="Arial" w:hint="eastAsia"/>
          <w:sz w:val="24"/>
        </w:rPr>
        <w:t>销售服务费</w:t>
      </w:r>
      <w:r w:rsidRPr="00406457">
        <w:rPr>
          <w:rFonts w:ascii="宋体" w:hAnsi="宋体" w:cs="Arial" w:hint="eastAsia"/>
          <w:sz w:val="24"/>
        </w:rPr>
        <w:t>的复核程序、支付方式和时间</w:t>
      </w:r>
    </w:p>
    <w:p w14:paraId="42239D76"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1.复核程序</w:t>
      </w:r>
    </w:p>
    <w:p w14:paraId="6B5C9D05" w14:textId="46A8CA2B"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基金托管人对基金管理人计提的基金管理费</w:t>
      </w:r>
      <w:r w:rsidR="00E91787" w:rsidRPr="00406457">
        <w:rPr>
          <w:rFonts w:ascii="宋体" w:hAnsi="宋体" w:cs="Arial" w:hint="eastAsia"/>
          <w:sz w:val="24"/>
        </w:rPr>
        <w:t>、</w:t>
      </w:r>
      <w:r w:rsidRPr="00406457">
        <w:rPr>
          <w:rFonts w:ascii="宋体" w:hAnsi="宋体" w:cs="Arial" w:hint="eastAsia"/>
          <w:sz w:val="24"/>
        </w:rPr>
        <w:t>基金托管费</w:t>
      </w:r>
      <w:r w:rsidR="00E91787" w:rsidRPr="00406457">
        <w:rPr>
          <w:rFonts w:ascii="宋体" w:hAnsi="宋体" w:cs="Arial" w:hint="eastAsia"/>
          <w:sz w:val="24"/>
        </w:rPr>
        <w:t>和基金销售服务费</w:t>
      </w:r>
      <w:r w:rsidRPr="00406457">
        <w:rPr>
          <w:rFonts w:ascii="宋体" w:hAnsi="宋体" w:cs="Arial" w:hint="eastAsia"/>
          <w:sz w:val="24"/>
        </w:rPr>
        <w:t>等，根据本托管协议和《基金合同》的有关规定进行复核。</w:t>
      </w:r>
    </w:p>
    <w:p w14:paraId="5B00AAE5"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2.支付方式和时间</w:t>
      </w:r>
    </w:p>
    <w:p w14:paraId="5A1F4B99" w14:textId="1AA5182F" w:rsidR="00814DBF" w:rsidRPr="00406457" w:rsidRDefault="00603B88" w:rsidP="00814DBF">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基金管理费、基金托管费</w:t>
      </w:r>
      <w:r w:rsidR="00771AB3" w:rsidRPr="00406457">
        <w:rPr>
          <w:rFonts w:ascii="宋体" w:hAnsi="宋体" w:cs="Arial" w:hint="eastAsia"/>
          <w:sz w:val="24"/>
        </w:rPr>
        <w:t>、销售服务费</w:t>
      </w:r>
      <w:r w:rsidRPr="00406457">
        <w:rPr>
          <w:rFonts w:ascii="宋体" w:hAnsi="宋体" w:cs="Arial" w:hint="eastAsia"/>
          <w:sz w:val="24"/>
        </w:rPr>
        <w:t>每日计提，</w:t>
      </w:r>
      <w:r w:rsidR="00E91787" w:rsidRPr="00406457">
        <w:rPr>
          <w:rFonts w:ascii="宋体" w:hAnsi="宋体" w:cs="Arial" w:hint="eastAsia"/>
          <w:sz w:val="24"/>
        </w:rPr>
        <w:t>逐日累计至每月月末，</w:t>
      </w:r>
      <w:r w:rsidRPr="00406457">
        <w:rPr>
          <w:rFonts w:ascii="宋体" w:hAnsi="宋体" w:cs="Arial" w:hint="eastAsia"/>
          <w:sz w:val="24"/>
        </w:rPr>
        <w:t>按月支付。由基金托管人根据与基金管理人核对一致的财务数据，自动在月初</w:t>
      </w:r>
      <w:r w:rsidRPr="00406457">
        <w:rPr>
          <w:rFonts w:ascii="宋体" w:hAnsi="宋体" w:cs="Arial"/>
          <w:sz w:val="24"/>
        </w:rPr>
        <w:t>5</w:t>
      </w:r>
      <w:proofErr w:type="gramStart"/>
      <w:r w:rsidRPr="00406457">
        <w:rPr>
          <w:rFonts w:ascii="宋体" w:hAnsi="宋体" w:cs="Arial"/>
          <w:sz w:val="24"/>
        </w:rPr>
        <w:t>个</w:t>
      </w:r>
      <w:proofErr w:type="gramEnd"/>
      <w:r w:rsidRPr="00406457">
        <w:rPr>
          <w:rFonts w:ascii="宋体" w:hAnsi="宋体" w:cs="Arial"/>
          <w:sz w:val="24"/>
        </w:rPr>
        <w:t>工作日内按照指定的账户路径进行资金支付，基金管理人无需再出具资金划拨指令。若遇法定节假日、</w:t>
      </w:r>
      <w:r w:rsidR="00E91787" w:rsidRPr="00406457">
        <w:rPr>
          <w:rFonts w:ascii="宋体" w:hAnsi="宋体" w:cs="Arial" w:hint="eastAsia"/>
          <w:sz w:val="24"/>
        </w:rPr>
        <w:t>公休假或不可抗力</w:t>
      </w:r>
      <w:r w:rsidRPr="00406457">
        <w:rPr>
          <w:rFonts w:ascii="宋体" w:hAnsi="宋体" w:cs="Arial" w:hint="eastAsia"/>
          <w:sz w:val="24"/>
        </w:rPr>
        <w:t>等，支付日期顺延。费用自动扣划后，基金管理人应进行核对，如发现数据不符，及时联系基金托管人协商解决。</w:t>
      </w:r>
    </w:p>
    <w:p w14:paraId="4706AAA0" w14:textId="09223BBF"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在首期支付基金管理费</w:t>
      </w:r>
      <w:r w:rsidR="00814DBF" w:rsidRPr="00406457">
        <w:rPr>
          <w:rFonts w:ascii="宋体" w:hAnsi="宋体" w:cs="Arial" w:hint="eastAsia"/>
          <w:sz w:val="24"/>
        </w:rPr>
        <w:t>、基金销售服务费</w:t>
      </w:r>
      <w:r w:rsidRPr="00406457">
        <w:rPr>
          <w:rFonts w:ascii="宋体" w:hAnsi="宋体" w:cs="Arial" w:hint="eastAsia"/>
          <w:sz w:val="24"/>
        </w:rPr>
        <w:t>前，基金管理人应向</w:t>
      </w:r>
      <w:r w:rsidR="00A80651" w:rsidRPr="00406457">
        <w:rPr>
          <w:rFonts w:ascii="宋体" w:hAnsi="宋体" w:cs="Arial" w:hint="eastAsia"/>
          <w:sz w:val="24"/>
        </w:rPr>
        <w:t>基金</w:t>
      </w:r>
      <w:r w:rsidRPr="00406457">
        <w:rPr>
          <w:rFonts w:ascii="宋体" w:hAnsi="宋体" w:cs="Arial" w:hint="eastAsia"/>
          <w:sz w:val="24"/>
        </w:rPr>
        <w:t>托管人出具正式函件指定基金管理费</w:t>
      </w:r>
      <w:r w:rsidR="00814DBF" w:rsidRPr="00406457">
        <w:rPr>
          <w:rFonts w:ascii="宋体" w:hAnsi="宋体" w:cs="Arial" w:hint="eastAsia"/>
          <w:sz w:val="24"/>
        </w:rPr>
        <w:t>、基金销售服务费</w:t>
      </w:r>
      <w:r w:rsidRPr="00406457">
        <w:rPr>
          <w:rFonts w:ascii="宋体" w:hAnsi="宋体" w:cs="Arial" w:hint="eastAsia"/>
          <w:sz w:val="24"/>
        </w:rPr>
        <w:t>的收款账户。基金管理人如需要</w:t>
      </w:r>
      <w:proofErr w:type="gramStart"/>
      <w:r w:rsidRPr="00406457">
        <w:rPr>
          <w:rFonts w:ascii="宋体" w:hAnsi="宋体" w:cs="Arial" w:hint="eastAsia"/>
          <w:sz w:val="24"/>
        </w:rPr>
        <w:t>变更此</w:t>
      </w:r>
      <w:proofErr w:type="gramEnd"/>
      <w:r w:rsidRPr="00406457">
        <w:rPr>
          <w:rFonts w:ascii="宋体" w:hAnsi="宋体" w:cs="Arial" w:hint="eastAsia"/>
          <w:sz w:val="24"/>
        </w:rPr>
        <w:t>账户，应提前</w:t>
      </w:r>
      <w:r w:rsidRPr="00406457">
        <w:rPr>
          <w:rFonts w:ascii="宋体" w:hAnsi="宋体" w:cs="Arial"/>
          <w:sz w:val="24"/>
        </w:rPr>
        <w:t>5个工作日向</w:t>
      </w:r>
      <w:r w:rsidR="00A80651" w:rsidRPr="00406457">
        <w:rPr>
          <w:rFonts w:ascii="宋体" w:hAnsi="宋体" w:cs="Arial" w:hint="eastAsia"/>
          <w:sz w:val="24"/>
        </w:rPr>
        <w:t>基金</w:t>
      </w:r>
      <w:r w:rsidRPr="00406457">
        <w:rPr>
          <w:rFonts w:ascii="宋体" w:hAnsi="宋体" w:cs="Arial" w:hint="eastAsia"/>
          <w:sz w:val="24"/>
        </w:rPr>
        <w:t>托管人出具书面的收款账户变更通知。</w:t>
      </w:r>
    </w:p>
    <w:p w14:paraId="53925302" w14:textId="68ACC3A2" w:rsidR="00CA0E40" w:rsidRPr="00406457" w:rsidRDefault="00CA0E40" w:rsidP="00CA0E40">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（七）实施</w:t>
      </w:r>
      <w:proofErr w:type="gramStart"/>
      <w:r w:rsidRPr="00406457">
        <w:rPr>
          <w:rFonts w:ascii="宋体" w:hAnsi="宋体" w:cs="Arial" w:hint="eastAsia"/>
          <w:sz w:val="24"/>
        </w:rPr>
        <w:t>侧袋机制</w:t>
      </w:r>
      <w:proofErr w:type="gramEnd"/>
      <w:r w:rsidRPr="00406457">
        <w:rPr>
          <w:rFonts w:ascii="宋体" w:hAnsi="宋体" w:cs="Arial" w:hint="eastAsia"/>
          <w:sz w:val="24"/>
        </w:rPr>
        <w:t>期间的基金费用</w:t>
      </w:r>
    </w:p>
    <w:p w14:paraId="166C3C87" w14:textId="669B85C8" w:rsidR="00CA0E40" w:rsidRPr="00406457" w:rsidRDefault="00CA0E40" w:rsidP="00CA0E40">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本基金实施</w:t>
      </w:r>
      <w:proofErr w:type="gramStart"/>
      <w:r w:rsidRPr="00406457">
        <w:rPr>
          <w:rFonts w:ascii="宋体" w:hAnsi="宋体" w:cs="Arial" w:hint="eastAsia"/>
          <w:sz w:val="24"/>
        </w:rPr>
        <w:t>侧袋机制</w:t>
      </w:r>
      <w:proofErr w:type="gramEnd"/>
      <w:r w:rsidRPr="00406457">
        <w:rPr>
          <w:rFonts w:ascii="宋体" w:hAnsi="宋体" w:cs="Arial" w:hint="eastAsia"/>
          <w:sz w:val="24"/>
        </w:rPr>
        <w:t>的，</w:t>
      </w:r>
      <w:proofErr w:type="gramStart"/>
      <w:r w:rsidRPr="00406457">
        <w:rPr>
          <w:rFonts w:ascii="宋体" w:hAnsi="宋体" w:cs="Arial" w:hint="eastAsia"/>
          <w:sz w:val="24"/>
        </w:rPr>
        <w:t>与侧袋账户</w:t>
      </w:r>
      <w:proofErr w:type="gramEnd"/>
      <w:r w:rsidRPr="00406457">
        <w:rPr>
          <w:rFonts w:ascii="宋体" w:hAnsi="宋体" w:cs="Arial" w:hint="eastAsia"/>
          <w:sz w:val="24"/>
        </w:rPr>
        <w:t>有关的费用可以</w:t>
      </w:r>
      <w:proofErr w:type="gramStart"/>
      <w:r w:rsidRPr="00406457">
        <w:rPr>
          <w:rFonts w:ascii="宋体" w:hAnsi="宋体" w:cs="Arial" w:hint="eastAsia"/>
          <w:sz w:val="24"/>
        </w:rPr>
        <w:t>从侧袋账户</w:t>
      </w:r>
      <w:proofErr w:type="gramEnd"/>
      <w:r w:rsidRPr="00406457">
        <w:rPr>
          <w:rFonts w:ascii="宋体" w:hAnsi="宋体" w:cs="Arial" w:hint="eastAsia"/>
          <w:sz w:val="24"/>
        </w:rPr>
        <w:t>中列支，但应</w:t>
      </w:r>
      <w:proofErr w:type="gramStart"/>
      <w:r w:rsidRPr="00406457">
        <w:rPr>
          <w:rFonts w:ascii="宋体" w:hAnsi="宋体" w:cs="Arial" w:hint="eastAsia"/>
          <w:sz w:val="24"/>
        </w:rPr>
        <w:t>待侧袋</w:t>
      </w:r>
      <w:proofErr w:type="gramEnd"/>
      <w:r w:rsidRPr="00406457">
        <w:rPr>
          <w:rFonts w:ascii="宋体" w:hAnsi="宋体" w:cs="Arial" w:hint="eastAsia"/>
          <w:sz w:val="24"/>
        </w:rPr>
        <w:t>账户资产变现后方可列支，有关费用可酌情收取或减免，但不得收取管理费，详见招募说明书或相关公告的规定。</w:t>
      </w:r>
    </w:p>
    <w:p w14:paraId="65CC8913" w14:textId="7768473C"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w:t>
      </w:r>
      <w:r w:rsidR="00CA0E40" w:rsidRPr="00406457">
        <w:rPr>
          <w:rFonts w:ascii="宋体" w:hAnsi="宋体" w:cs="Arial" w:hint="eastAsia"/>
          <w:sz w:val="24"/>
        </w:rPr>
        <w:t>八</w:t>
      </w:r>
      <w:r w:rsidRPr="00406457">
        <w:rPr>
          <w:rFonts w:ascii="宋体" w:hAnsi="宋体" w:cs="Arial" w:hint="eastAsia"/>
          <w:sz w:val="24"/>
        </w:rPr>
        <w:t>）违规处理方式</w:t>
      </w:r>
    </w:p>
    <w:p w14:paraId="72B38CA5"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D27819C" w14:textId="77777777" w:rsidR="00603B88" w:rsidRPr="00406457" w:rsidRDefault="00603B88" w:rsidP="00603B88">
      <w:pPr>
        <w:adjustRightInd w:val="0"/>
        <w:snapToGrid w:val="0"/>
        <w:spacing w:line="360" w:lineRule="auto"/>
        <w:rPr>
          <w:rFonts w:ascii="宋体" w:hAnsi="宋体" w:cs="Arial"/>
          <w:sz w:val="24"/>
        </w:rPr>
      </w:pPr>
    </w:p>
    <w:p w14:paraId="1FA43EA0" w14:textId="77777777" w:rsidR="00603B88" w:rsidRPr="00406457" w:rsidRDefault="00603B88" w:rsidP="00603B88">
      <w:pPr>
        <w:pStyle w:val="2"/>
        <w:spacing w:before="0" w:after="0" w:line="360" w:lineRule="auto"/>
        <w:jc w:val="center"/>
        <w:rPr>
          <w:rFonts w:ascii="宋体" w:eastAsia="宋体" w:hAnsi="宋体"/>
          <w:sz w:val="30"/>
        </w:rPr>
      </w:pPr>
      <w:bookmarkStart w:id="91" w:name="_Toc124325896"/>
      <w:r w:rsidRPr="00406457">
        <w:rPr>
          <w:rFonts w:ascii="宋体" w:eastAsia="宋体" w:hAnsi="宋体" w:hint="eastAsia"/>
          <w:sz w:val="30"/>
        </w:rPr>
        <w:t>十二、基金份额持有人名册的保管</w:t>
      </w:r>
      <w:bookmarkEnd w:id="91"/>
    </w:p>
    <w:p w14:paraId="7B034AD3" w14:textId="0A2B966C"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w:t>
      </w:r>
      <w:r w:rsidR="00B73218" w:rsidRPr="00406457">
        <w:rPr>
          <w:rFonts w:ascii="宋体" w:hAnsi="宋体" w:cs="Arial" w:hint="eastAsia"/>
          <w:sz w:val="24"/>
        </w:rPr>
        <w:t>不低于法律法规规定的最低年限</w:t>
      </w:r>
      <w:r w:rsidRPr="00406457">
        <w:rPr>
          <w:rFonts w:ascii="宋体" w:hAnsi="宋体" w:cs="Arial" w:hint="eastAsia"/>
          <w:sz w:val="24"/>
        </w:rPr>
        <w:t>。如不能妥善保管，则按相关法规承担责任。</w:t>
      </w:r>
    </w:p>
    <w:p w14:paraId="485A8487" w14:textId="45366FFF"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lastRenderedPageBreak/>
        <w:t>在基金托管人要求或编制</w:t>
      </w:r>
      <w:r w:rsidR="00814DBF" w:rsidRPr="00406457">
        <w:rPr>
          <w:rFonts w:ascii="宋体" w:hAnsi="宋体" w:cs="Arial" w:hint="eastAsia"/>
          <w:sz w:val="24"/>
        </w:rPr>
        <w:t>中期报告</w:t>
      </w:r>
      <w:r w:rsidRPr="00406457">
        <w:rPr>
          <w:rFonts w:ascii="宋体" w:hAnsi="宋体" w:cs="Arial" w:hint="eastAsia"/>
          <w:sz w:val="24"/>
        </w:rPr>
        <w:t>和年</w:t>
      </w:r>
      <w:r w:rsidR="00814DBF" w:rsidRPr="00406457">
        <w:rPr>
          <w:rFonts w:ascii="宋体" w:hAnsi="宋体" w:cs="Arial" w:hint="eastAsia"/>
          <w:sz w:val="24"/>
        </w:rPr>
        <w:t>度</w:t>
      </w:r>
      <w:r w:rsidRPr="00406457">
        <w:rPr>
          <w:rFonts w:ascii="宋体" w:hAnsi="宋体" w:cs="Arial" w:hint="eastAsia"/>
          <w:sz w:val="24"/>
        </w:rPr>
        <w:t>报</w:t>
      </w:r>
      <w:r w:rsidR="00814DBF" w:rsidRPr="00406457">
        <w:rPr>
          <w:rFonts w:ascii="宋体" w:hAnsi="宋体" w:cs="Arial" w:hint="eastAsia"/>
          <w:sz w:val="24"/>
        </w:rPr>
        <w:t>告</w:t>
      </w:r>
      <w:r w:rsidRPr="00406457">
        <w:rPr>
          <w:rFonts w:ascii="宋体" w:hAnsi="宋体" w:cs="Arial" w:hint="eastAsia"/>
          <w:sz w:val="24"/>
        </w:rPr>
        <w:t>前，基金管理人应将有关资料送交基金托管人，不得无故拒绝或延误提供，并保证其真实性、准确性和完整性。</w:t>
      </w:r>
      <w:r w:rsidRPr="00406457">
        <w:rPr>
          <w:rFonts w:ascii="宋体" w:hAnsi="宋体" w:hint="eastAsia"/>
          <w:kern w:val="0"/>
          <w:sz w:val="24"/>
        </w:rPr>
        <w:t>基金托管人不得将所保管的基金份额持有人名册用于基金托管业务以外的其他用途，并应遵守保密义务。</w:t>
      </w:r>
    </w:p>
    <w:p w14:paraId="539AFCE5" w14:textId="77777777" w:rsidR="00603B88" w:rsidRPr="00406457" w:rsidRDefault="00603B88" w:rsidP="00603B88">
      <w:pPr>
        <w:adjustRightInd w:val="0"/>
        <w:snapToGrid w:val="0"/>
        <w:spacing w:line="360" w:lineRule="auto"/>
        <w:rPr>
          <w:rFonts w:ascii="宋体" w:hAnsi="宋体" w:cs="Arial"/>
          <w:sz w:val="24"/>
        </w:rPr>
      </w:pPr>
    </w:p>
    <w:p w14:paraId="7BE4AC76" w14:textId="77777777" w:rsidR="00603B88" w:rsidRPr="00406457" w:rsidRDefault="00603B88" w:rsidP="00603B88">
      <w:pPr>
        <w:pStyle w:val="2"/>
        <w:spacing w:before="0" w:after="0" w:line="360" w:lineRule="auto"/>
        <w:jc w:val="center"/>
        <w:rPr>
          <w:rFonts w:ascii="宋体" w:eastAsia="宋体" w:hAnsi="宋体"/>
          <w:sz w:val="30"/>
        </w:rPr>
      </w:pPr>
      <w:bookmarkStart w:id="92" w:name="_Toc124325897"/>
      <w:r w:rsidRPr="00406457">
        <w:rPr>
          <w:rFonts w:ascii="宋体" w:eastAsia="宋体" w:hAnsi="宋体" w:hint="eastAsia"/>
          <w:sz w:val="30"/>
        </w:rPr>
        <w:t>十三、基金有关文件档案的保存</w:t>
      </w:r>
      <w:bookmarkEnd w:id="92"/>
    </w:p>
    <w:p w14:paraId="0EB931D1" w14:textId="77777777" w:rsidR="00603B88" w:rsidRPr="00406457" w:rsidRDefault="00603B88" w:rsidP="007C7327">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（一）档案保存</w:t>
      </w:r>
    </w:p>
    <w:p w14:paraId="71B8D7A5" w14:textId="20BC12A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w:t>
      </w:r>
      <w:r w:rsidR="00B73218" w:rsidRPr="00406457">
        <w:rPr>
          <w:rFonts w:ascii="宋体" w:hAnsi="宋体" w:cs="Arial" w:hint="eastAsia"/>
          <w:sz w:val="24"/>
        </w:rPr>
        <w:t>不低于法律法规规定的最低年限</w:t>
      </w:r>
      <w:r w:rsidRPr="00406457">
        <w:rPr>
          <w:rFonts w:ascii="宋体" w:hAnsi="宋体" w:cs="Arial" w:hint="eastAsia"/>
          <w:sz w:val="24"/>
        </w:rPr>
        <w:t>。</w:t>
      </w:r>
    </w:p>
    <w:p w14:paraId="5B35C209" w14:textId="77777777" w:rsidR="00603B88" w:rsidRPr="00406457" w:rsidRDefault="00603B88" w:rsidP="007C7327">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（二）合同档案的建立</w:t>
      </w:r>
    </w:p>
    <w:p w14:paraId="3861BF18"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1.基金管理人签署重大合同文本后，应及时将合同文本正本送达基金托管人处。</w:t>
      </w:r>
    </w:p>
    <w:p w14:paraId="18ECBDCF"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2.基金管理人应及时将与本基金账务处理、资金划拨等有关的合同、协议传真基金托管人。</w:t>
      </w:r>
    </w:p>
    <w:p w14:paraId="4D3A699E" w14:textId="77777777" w:rsidR="00603B88" w:rsidRPr="00406457" w:rsidRDefault="00603B88" w:rsidP="007C7327">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（三）变更与协助</w:t>
      </w:r>
    </w:p>
    <w:p w14:paraId="54F2ADCF" w14:textId="77777777" w:rsidR="00603B88" w:rsidRPr="00406457" w:rsidRDefault="00603B88" w:rsidP="00603B88">
      <w:pPr>
        <w:adjustRightInd w:val="0"/>
        <w:snapToGrid w:val="0"/>
        <w:spacing w:line="360" w:lineRule="auto"/>
        <w:ind w:firstLineChars="200" w:firstLine="480"/>
        <w:rPr>
          <w:rFonts w:ascii="宋体" w:hAnsi="宋体"/>
          <w:b/>
          <w:bCs/>
          <w:sz w:val="30"/>
          <w:szCs w:val="30"/>
        </w:rPr>
      </w:pPr>
      <w:proofErr w:type="gramStart"/>
      <w:r w:rsidRPr="00406457">
        <w:rPr>
          <w:rFonts w:ascii="宋体" w:hAnsi="宋体" w:cs="Arial" w:hint="eastAsia"/>
          <w:sz w:val="24"/>
        </w:rPr>
        <w:t>若基金</w:t>
      </w:r>
      <w:proofErr w:type="gramEnd"/>
      <w:r w:rsidRPr="00406457">
        <w:rPr>
          <w:rFonts w:ascii="宋体" w:hAnsi="宋体" w:cs="Arial" w:hint="eastAsia"/>
          <w:sz w:val="24"/>
        </w:rPr>
        <w:t>管理人</w:t>
      </w:r>
      <w:r w:rsidRPr="00406457">
        <w:rPr>
          <w:rFonts w:ascii="宋体" w:hAnsi="宋体" w:cs="Arial"/>
          <w:sz w:val="24"/>
        </w:rPr>
        <w:t>/基金托管人发生变更，未变更的一方有义务协助变更后的接任人接收相应文件。</w:t>
      </w:r>
    </w:p>
    <w:p w14:paraId="7D02CF1D" w14:textId="4D700B10"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（四）基金管理人和基金托管人应按各自职责完整保存原始凭证、记账凭证、基金账册、交易记录和重要合同等，承担保密义务并保存</w:t>
      </w:r>
      <w:r w:rsidR="00B73218" w:rsidRPr="00406457">
        <w:rPr>
          <w:rFonts w:ascii="宋体" w:hAnsi="宋体" w:cs="Arial" w:hint="eastAsia"/>
          <w:sz w:val="24"/>
        </w:rPr>
        <w:t>不低于法律法规规定的最低年限</w:t>
      </w:r>
      <w:r w:rsidRPr="00406457">
        <w:rPr>
          <w:rFonts w:ascii="宋体" w:hAnsi="宋体" w:cs="Arial" w:hint="eastAsia"/>
          <w:sz w:val="24"/>
        </w:rPr>
        <w:t>。</w:t>
      </w:r>
    </w:p>
    <w:p w14:paraId="6FD08178" w14:textId="77777777" w:rsidR="00603B88" w:rsidRPr="00406457" w:rsidRDefault="00603B88" w:rsidP="00603B88">
      <w:pPr>
        <w:adjustRightInd w:val="0"/>
        <w:snapToGrid w:val="0"/>
        <w:spacing w:line="360" w:lineRule="auto"/>
        <w:rPr>
          <w:rFonts w:ascii="宋体" w:hAnsi="宋体"/>
          <w:sz w:val="30"/>
          <w:szCs w:val="30"/>
        </w:rPr>
      </w:pPr>
    </w:p>
    <w:p w14:paraId="2D03D533" w14:textId="77777777" w:rsidR="00603B88" w:rsidRPr="00406457" w:rsidRDefault="00603B88" w:rsidP="00603B88">
      <w:pPr>
        <w:pStyle w:val="2"/>
        <w:spacing w:before="0" w:after="0" w:line="360" w:lineRule="auto"/>
        <w:jc w:val="center"/>
        <w:rPr>
          <w:rFonts w:ascii="宋体" w:eastAsia="宋体" w:hAnsi="宋体"/>
          <w:sz w:val="30"/>
        </w:rPr>
      </w:pPr>
      <w:bookmarkStart w:id="93" w:name="_Toc124325898"/>
      <w:r w:rsidRPr="00406457">
        <w:rPr>
          <w:rFonts w:ascii="宋体" w:eastAsia="宋体" w:hAnsi="宋体" w:hint="eastAsia"/>
          <w:sz w:val="30"/>
        </w:rPr>
        <w:t>十四、基金管理人和基金托管人的更换</w:t>
      </w:r>
      <w:bookmarkEnd w:id="93"/>
    </w:p>
    <w:p w14:paraId="0716E211"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（一）基金管理人职责终止的情形</w:t>
      </w:r>
    </w:p>
    <w:p w14:paraId="13EB662B"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1.基金管理人职责终止的情形</w:t>
      </w:r>
    </w:p>
    <w:p w14:paraId="48BB37BE"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有下列情形之一的，基金管理人职责终止：</w:t>
      </w:r>
    </w:p>
    <w:p w14:paraId="51564FBC"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(1)被依法取消基金管理资格；</w:t>
      </w:r>
    </w:p>
    <w:p w14:paraId="773DC5B9"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(2)依法解散、被依法撤销或被依法宣告破产；</w:t>
      </w:r>
    </w:p>
    <w:p w14:paraId="17D72FAA"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lastRenderedPageBreak/>
        <w:t>(3)被基金份额持有人大会解任；</w:t>
      </w:r>
    </w:p>
    <w:p w14:paraId="354C3E23"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(4)法律法规及中国证监会规定的和《基金合同》约定的其他情形。</w:t>
      </w:r>
    </w:p>
    <w:p w14:paraId="48F89317"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2.基金管理人的更换程序</w:t>
      </w:r>
    </w:p>
    <w:p w14:paraId="032FB30C"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更换基金管理人必须依照如下程序进行：</w:t>
      </w:r>
    </w:p>
    <w:p w14:paraId="57F49718"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(1)提名：</w:t>
      </w:r>
      <w:proofErr w:type="gramStart"/>
      <w:r w:rsidRPr="00406457">
        <w:rPr>
          <w:rFonts w:ascii="宋体" w:hAnsi="宋体" w:cs="Arial"/>
          <w:sz w:val="24"/>
        </w:rPr>
        <w:t>新任基金</w:t>
      </w:r>
      <w:proofErr w:type="gramEnd"/>
      <w:r w:rsidRPr="00406457">
        <w:rPr>
          <w:rFonts w:ascii="宋体" w:hAnsi="宋体" w:cs="Arial"/>
          <w:sz w:val="24"/>
        </w:rPr>
        <w:t>管理人由基金托管人</w:t>
      </w:r>
      <w:r w:rsidRPr="00406457">
        <w:rPr>
          <w:rFonts w:ascii="宋体" w:hAnsi="宋体" w:hint="eastAsia"/>
          <w:sz w:val="24"/>
        </w:rPr>
        <w:t>或由单独或合计持有</w:t>
      </w:r>
      <w:r w:rsidRPr="00406457">
        <w:rPr>
          <w:rFonts w:ascii="宋体" w:hAnsi="宋体"/>
          <w:sz w:val="24"/>
        </w:rPr>
        <w:t>10%以上(含10%)基金份额的基金份额持有人</w:t>
      </w:r>
      <w:r w:rsidRPr="00406457">
        <w:rPr>
          <w:rFonts w:ascii="宋体" w:hAnsi="宋体" w:cs="Arial" w:hint="eastAsia"/>
          <w:sz w:val="24"/>
        </w:rPr>
        <w:t>提名；</w:t>
      </w:r>
    </w:p>
    <w:p w14:paraId="5D55555A" w14:textId="1B3E8B24"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(2)决议：基金份额持有人大会在基金管理人职责终止后6个月内对被提名的基金管理人形成决议，该决议需经参加大会的基金份额持有人所持表决权的三分之二以上(含三分之二)表决通过</w:t>
      </w:r>
      <w:r w:rsidR="00997679" w:rsidRPr="00406457">
        <w:rPr>
          <w:rFonts w:ascii="宋体" w:hAnsi="宋体" w:cs="Arial" w:hint="eastAsia"/>
          <w:sz w:val="24"/>
        </w:rPr>
        <w:t>，决议自表决通过之日起生效</w:t>
      </w:r>
      <w:r w:rsidRPr="00406457">
        <w:rPr>
          <w:rFonts w:ascii="宋体" w:hAnsi="宋体" w:cs="Arial" w:hint="eastAsia"/>
          <w:sz w:val="24"/>
        </w:rPr>
        <w:t>；</w:t>
      </w:r>
    </w:p>
    <w:p w14:paraId="2DB8422D"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(3)临时基金管理人：</w:t>
      </w:r>
      <w:proofErr w:type="gramStart"/>
      <w:r w:rsidRPr="00406457">
        <w:rPr>
          <w:rFonts w:ascii="宋体" w:hAnsi="宋体" w:cs="Arial"/>
          <w:sz w:val="24"/>
        </w:rPr>
        <w:t>新任基金</w:t>
      </w:r>
      <w:proofErr w:type="gramEnd"/>
      <w:r w:rsidRPr="00406457">
        <w:rPr>
          <w:rFonts w:ascii="宋体" w:hAnsi="宋体" w:cs="Arial"/>
          <w:sz w:val="24"/>
        </w:rPr>
        <w:t>管理人产生之前，由中国证监会指定临时基金管理人；</w:t>
      </w:r>
    </w:p>
    <w:p w14:paraId="10CF8215" w14:textId="6B8C7DF5"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(4)备案：基金份额持有人大会</w:t>
      </w:r>
      <w:r w:rsidR="00997679" w:rsidRPr="00406457">
        <w:rPr>
          <w:rFonts w:ascii="宋体" w:hAnsi="宋体" w:cs="Arial" w:hint="eastAsia"/>
          <w:sz w:val="24"/>
        </w:rPr>
        <w:t>更换</w:t>
      </w:r>
      <w:r w:rsidRPr="00406457">
        <w:rPr>
          <w:rFonts w:ascii="宋体" w:hAnsi="宋体" w:cs="Arial" w:hint="eastAsia"/>
          <w:sz w:val="24"/>
        </w:rPr>
        <w:t>基金管理人的决议须报中国证监会备案；</w:t>
      </w:r>
    </w:p>
    <w:p w14:paraId="03BE08EB" w14:textId="0238F5A4"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(5)公告：基金管理人更换后，由基金托管人在更换基金管理人的基金份额持有人大会决议生效后</w:t>
      </w:r>
      <w:r w:rsidR="00997679" w:rsidRPr="00406457">
        <w:rPr>
          <w:rFonts w:ascii="宋体" w:hAnsi="宋体" w:cs="Arial" w:hint="eastAsia"/>
          <w:sz w:val="24"/>
        </w:rPr>
        <w:t>依照《信息披露办法》的有关规定</w:t>
      </w:r>
      <w:r w:rsidRPr="00406457">
        <w:rPr>
          <w:rFonts w:ascii="宋体" w:hAnsi="宋体" w:cs="Arial" w:hint="eastAsia"/>
          <w:sz w:val="24"/>
        </w:rPr>
        <w:t>在</w:t>
      </w:r>
      <w:r w:rsidR="006C44EB" w:rsidRPr="00406457">
        <w:rPr>
          <w:rFonts w:ascii="宋体" w:hAnsi="宋体" w:cs="Arial" w:hint="eastAsia"/>
          <w:sz w:val="24"/>
        </w:rPr>
        <w:t>规定媒介</w:t>
      </w:r>
      <w:r w:rsidRPr="00406457">
        <w:rPr>
          <w:rFonts w:ascii="宋体" w:hAnsi="宋体" w:cs="Arial" w:hint="eastAsia"/>
          <w:sz w:val="24"/>
        </w:rPr>
        <w:t>公告；</w:t>
      </w:r>
    </w:p>
    <w:p w14:paraId="2C68D612" w14:textId="201E085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(6)交接：基金管理人职责终止的，基金管理人应妥善保管基金管理业务资料，及时向临时基金管理人或</w:t>
      </w:r>
      <w:proofErr w:type="gramStart"/>
      <w:r w:rsidRPr="00406457">
        <w:rPr>
          <w:rFonts w:ascii="宋体" w:hAnsi="宋体" w:cs="Arial"/>
          <w:sz w:val="24"/>
        </w:rPr>
        <w:t>新任基金</w:t>
      </w:r>
      <w:proofErr w:type="gramEnd"/>
      <w:r w:rsidRPr="00406457">
        <w:rPr>
          <w:rFonts w:ascii="宋体" w:hAnsi="宋体" w:cs="Arial"/>
          <w:sz w:val="24"/>
        </w:rPr>
        <w:t>管理人办理基金管理业务的移交手续，临时基金管理人或</w:t>
      </w:r>
      <w:proofErr w:type="gramStart"/>
      <w:r w:rsidRPr="00406457">
        <w:rPr>
          <w:rFonts w:ascii="宋体" w:hAnsi="宋体" w:cs="Arial"/>
          <w:sz w:val="24"/>
        </w:rPr>
        <w:t>新任基金</w:t>
      </w:r>
      <w:proofErr w:type="gramEnd"/>
      <w:r w:rsidRPr="00406457">
        <w:rPr>
          <w:rFonts w:ascii="宋体" w:hAnsi="宋体" w:cs="Arial"/>
          <w:sz w:val="24"/>
        </w:rPr>
        <w:t>管理人应及时接收。临时基金管理人或</w:t>
      </w:r>
      <w:proofErr w:type="gramStart"/>
      <w:r w:rsidRPr="00406457">
        <w:rPr>
          <w:rFonts w:ascii="宋体" w:hAnsi="宋体" w:cs="Arial"/>
          <w:sz w:val="24"/>
        </w:rPr>
        <w:t>新任基金</w:t>
      </w:r>
      <w:proofErr w:type="gramEnd"/>
      <w:r w:rsidRPr="00406457">
        <w:rPr>
          <w:rFonts w:ascii="宋体" w:hAnsi="宋体" w:cs="Arial"/>
          <w:sz w:val="24"/>
        </w:rPr>
        <w:t>管理人应与基金托管人核对基金资产总值</w:t>
      </w:r>
      <w:r w:rsidR="00997679" w:rsidRPr="00406457">
        <w:rPr>
          <w:rFonts w:ascii="宋体" w:hAnsi="宋体" w:cs="Arial" w:hint="eastAsia"/>
          <w:sz w:val="24"/>
        </w:rPr>
        <w:t>和基金资产净值</w:t>
      </w:r>
      <w:r w:rsidRPr="00406457">
        <w:rPr>
          <w:rFonts w:ascii="宋体" w:hAnsi="宋体" w:cs="Arial" w:hint="eastAsia"/>
          <w:sz w:val="24"/>
        </w:rPr>
        <w:t>；</w:t>
      </w:r>
    </w:p>
    <w:p w14:paraId="4CE93AF1" w14:textId="304E4BCD"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(7)审计：基金管理人职责终止的，应当按照法律法规规定聘请会计师事务所对基金财产进行审计，并将审计结果予以公告，同时报中国证监会备案</w:t>
      </w:r>
      <w:r w:rsidR="00997679" w:rsidRPr="00406457">
        <w:rPr>
          <w:rFonts w:ascii="宋体" w:hAnsi="宋体" w:cs="Arial" w:hint="eastAsia"/>
          <w:sz w:val="24"/>
        </w:rPr>
        <w:t>，审计费用在基金财产中列支</w:t>
      </w:r>
      <w:r w:rsidRPr="00406457">
        <w:rPr>
          <w:rFonts w:ascii="宋体" w:hAnsi="宋体" w:cs="Arial" w:hint="eastAsia"/>
          <w:sz w:val="24"/>
        </w:rPr>
        <w:t>；</w:t>
      </w:r>
    </w:p>
    <w:p w14:paraId="2A87178E" w14:textId="77777777" w:rsidR="00603B88" w:rsidRPr="00406457" w:rsidRDefault="00603B88" w:rsidP="00603B88">
      <w:pPr>
        <w:adjustRightInd w:val="0"/>
        <w:snapToGrid w:val="0"/>
        <w:spacing w:line="360" w:lineRule="auto"/>
        <w:ind w:firstLineChars="200" w:firstLine="480"/>
        <w:rPr>
          <w:rFonts w:ascii="宋体" w:hAnsi="宋体"/>
          <w:sz w:val="30"/>
          <w:szCs w:val="30"/>
        </w:rPr>
      </w:pPr>
      <w:r w:rsidRPr="00406457">
        <w:rPr>
          <w:rFonts w:ascii="宋体" w:hAnsi="宋体" w:cs="Arial"/>
          <w:sz w:val="24"/>
        </w:rPr>
        <w:t>(8)基金名称变更：基金管理人更换后，如果原任或</w:t>
      </w:r>
      <w:proofErr w:type="gramStart"/>
      <w:r w:rsidRPr="00406457">
        <w:rPr>
          <w:rFonts w:ascii="宋体" w:hAnsi="宋体" w:cs="Arial"/>
          <w:sz w:val="24"/>
        </w:rPr>
        <w:t>新任基金</w:t>
      </w:r>
      <w:proofErr w:type="gramEnd"/>
      <w:r w:rsidRPr="00406457">
        <w:rPr>
          <w:rFonts w:ascii="宋体" w:hAnsi="宋体" w:cs="Arial"/>
          <w:sz w:val="24"/>
        </w:rPr>
        <w:t>管理人要求，应按其要求替换或删除基金名称中与</w:t>
      </w:r>
      <w:proofErr w:type="gramStart"/>
      <w:r w:rsidRPr="00406457">
        <w:rPr>
          <w:rFonts w:ascii="宋体" w:hAnsi="宋体" w:cs="Arial"/>
          <w:sz w:val="24"/>
        </w:rPr>
        <w:t>原基金</w:t>
      </w:r>
      <w:proofErr w:type="gramEnd"/>
      <w:r w:rsidRPr="00406457">
        <w:rPr>
          <w:rFonts w:ascii="宋体" w:hAnsi="宋体" w:cs="Arial"/>
          <w:sz w:val="24"/>
        </w:rPr>
        <w:t>管理人有关的名称字样。</w:t>
      </w:r>
    </w:p>
    <w:p w14:paraId="1B9F5A8F"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（二）基金托管人职责终止的情形</w:t>
      </w:r>
    </w:p>
    <w:p w14:paraId="4B61EDB9"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1.基金托管人职责终止的情形</w:t>
      </w:r>
    </w:p>
    <w:p w14:paraId="06E9C0E1"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有下列情形之一的，基金托管人职责终止：</w:t>
      </w:r>
    </w:p>
    <w:p w14:paraId="50993614"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(1)被依法取消基金托管资格；</w:t>
      </w:r>
    </w:p>
    <w:p w14:paraId="20BC7BE7"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(2)依法解散、被依法撤销或被依法宣告破产；</w:t>
      </w:r>
    </w:p>
    <w:p w14:paraId="79EA1033"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(3)被基金份额持有人大会解任；</w:t>
      </w:r>
    </w:p>
    <w:p w14:paraId="237C7914"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(4)法律法规及中国证监会规定的和《基金合同》约定的其他情形。</w:t>
      </w:r>
    </w:p>
    <w:p w14:paraId="793DB42D"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lastRenderedPageBreak/>
        <w:t>2.基金托管人的更换程序</w:t>
      </w:r>
    </w:p>
    <w:p w14:paraId="4F36203A"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(1)提名：</w:t>
      </w:r>
      <w:proofErr w:type="gramStart"/>
      <w:r w:rsidRPr="00406457">
        <w:rPr>
          <w:rFonts w:ascii="宋体" w:hAnsi="宋体" w:cs="Arial"/>
          <w:sz w:val="24"/>
        </w:rPr>
        <w:t>新任基金</w:t>
      </w:r>
      <w:proofErr w:type="gramEnd"/>
      <w:r w:rsidRPr="00406457">
        <w:rPr>
          <w:rFonts w:ascii="宋体" w:hAnsi="宋体" w:cs="Arial"/>
          <w:sz w:val="24"/>
        </w:rPr>
        <w:t>托管人由基金管理人</w:t>
      </w:r>
      <w:r w:rsidRPr="00406457">
        <w:rPr>
          <w:rFonts w:ascii="宋体" w:hAnsi="宋体" w:hint="eastAsia"/>
          <w:sz w:val="24"/>
        </w:rPr>
        <w:t>或由单独或合计持有</w:t>
      </w:r>
      <w:r w:rsidRPr="00406457">
        <w:rPr>
          <w:rFonts w:ascii="宋体" w:hAnsi="宋体"/>
          <w:sz w:val="24"/>
        </w:rPr>
        <w:t>10%以上(含10%)基金份额的基金份额持有人</w:t>
      </w:r>
      <w:r w:rsidRPr="00406457">
        <w:rPr>
          <w:rFonts w:ascii="宋体" w:hAnsi="宋体" w:cs="Arial" w:hint="eastAsia"/>
          <w:sz w:val="24"/>
        </w:rPr>
        <w:t>提名；</w:t>
      </w:r>
    </w:p>
    <w:p w14:paraId="6A7F30E7" w14:textId="7F9C7A1E"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(2)决议：基金份额持有人大会在基金托管人职责终止后6个月内对被提名的基金托管人形成决议，该决议需经参加大会的基金份额持有人所持表决权的三分之二以上(含三分之二)表决通过</w:t>
      </w:r>
      <w:r w:rsidR="00997679" w:rsidRPr="00406457">
        <w:rPr>
          <w:rFonts w:ascii="宋体" w:hAnsi="宋体" w:cs="Arial" w:hint="eastAsia"/>
          <w:sz w:val="24"/>
        </w:rPr>
        <w:t>，决议自表决通过之日起生效</w:t>
      </w:r>
      <w:r w:rsidRPr="00406457">
        <w:rPr>
          <w:rFonts w:ascii="宋体" w:hAnsi="宋体" w:cs="Arial" w:hint="eastAsia"/>
          <w:sz w:val="24"/>
        </w:rPr>
        <w:t>；</w:t>
      </w:r>
    </w:p>
    <w:p w14:paraId="2C83F3F9"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(3)临时基金托管人：</w:t>
      </w:r>
      <w:proofErr w:type="gramStart"/>
      <w:r w:rsidRPr="00406457">
        <w:rPr>
          <w:rFonts w:ascii="宋体" w:hAnsi="宋体" w:cs="Arial"/>
          <w:sz w:val="24"/>
        </w:rPr>
        <w:t>新任基金</w:t>
      </w:r>
      <w:proofErr w:type="gramEnd"/>
      <w:r w:rsidRPr="00406457">
        <w:rPr>
          <w:rFonts w:ascii="宋体" w:hAnsi="宋体" w:cs="Arial"/>
          <w:sz w:val="24"/>
        </w:rPr>
        <w:t>托管人产生之前，由中国证监会指定临时基金托管人；</w:t>
      </w:r>
    </w:p>
    <w:p w14:paraId="5D335A11"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(4)备案：基金份额持有人大会更换基金托管人的决议须报中国证监会备案；</w:t>
      </w:r>
    </w:p>
    <w:p w14:paraId="16132A60" w14:textId="10500F3E"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(5)公告：基金托管人更换后，由基金管理人在更换基金托管人的基金份额持有人大会决议生效后</w:t>
      </w:r>
      <w:r w:rsidR="00997679" w:rsidRPr="00406457">
        <w:rPr>
          <w:rFonts w:ascii="宋体" w:hAnsi="宋体" w:cs="Arial" w:hint="eastAsia"/>
          <w:sz w:val="24"/>
        </w:rPr>
        <w:t>依照《信息披露办法》的有关规定</w:t>
      </w:r>
      <w:r w:rsidRPr="00406457">
        <w:rPr>
          <w:rFonts w:ascii="宋体" w:hAnsi="宋体" w:cs="Arial" w:hint="eastAsia"/>
          <w:sz w:val="24"/>
        </w:rPr>
        <w:t>在</w:t>
      </w:r>
      <w:r w:rsidR="006C44EB" w:rsidRPr="00406457">
        <w:rPr>
          <w:rFonts w:ascii="宋体" w:hAnsi="宋体" w:cs="Arial" w:hint="eastAsia"/>
          <w:sz w:val="24"/>
        </w:rPr>
        <w:t>规定媒介</w:t>
      </w:r>
      <w:r w:rsidRPr="00406457">
        <w:rPr>
          <w:rFonts w:ascii="宋体" w:hAnsi="宋体" w:cs="Arial" w:hint="eastAsia"/>
          <w:sz w:val="24"/>
        </w:rPr>
        <w:t>公告；</w:t>
      </w:r>
    </w:p>
    <w:p w14:paraId="784D6370" w14:textId="7FCBB8B3"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(6)交接：基金托管人职责终止的，应当妥善保管基金财产和基金托管业务资料，及时办理基金财产和基金托管业务的移交手续，</w:t>
      </w:r>
      <w:proofErr w:type="gramStart"/>
      <w:r w:rsidRPr="00406457">
        <w:rPr>
          <w:rFonts w:ascii="宋体" w:hAnsi="宋体" w:cs="Arial"/>
          <w:sz w:val="24"/>
        </w:rPr>
        <w:t>新任基金</w:t>
      </w:r>
      <w:proofErr w:type="gramEnd"/>
      <w:r w:rsidRPr="00406457">
        <w:rPr>
          <w:rFonts w:ascii="宋体" w:hAnsi="宋体" w:cs="Arial"/>
          <w:sz w:val="24"/>
        </w:rPr>
        <w:t>托管人或者临时基金托管人应当及时接收。</w:t>
      </w:r>
      <w:proofErr w:type="gramStart"/>
      <w:r w:rsidRPr="00406457">
        <w:rPr>
          <w:rFonts w:ascii="宋体" w:hAnsi="宋体" w:cs="Arial"/>
          <w:sz w:val="24"/>
        </w:rPr>
        <w:t>新任基金</w:t>
      </w:r>
      <w:proofErr w:type="gramEnd"/>
      <w:r w:rsidRPr="00406457">
        <w:rPr>
          <w:rFonts w:ascii="宋体" w:hAnsi="宋体" w:cs="Arial"/>
          <w:sz w:val="24"/>
        </w:rPr>
        <w:t>托管人或临时基金托管人与基金管理人核对基金资产总值</w:t>
      </w:r>
      <w:r w:rsidR="00997679" w:rsidRPr="00406457">
        <w:rPr>
          <w:rFonts w:ascii="宋体" w:hAnsi="宋体" w:cs="Arial" w:hint="eastAsia"/>
          <w:sz w:val="24"/>
        </w:rPr>
        <w:t>和基金资产净值</w:t>
      </w:r>
      <w:r w:rsidRPr="00406457">
        <w:rPr>
          <w:rFonts w:ascii="宋体" w:hAnsi="宋体" w:cs="Arial" w:hint="eastAsia"/>
          <w:sz w:val="24"/>
        </w:rPr>
        <w:t>；</w:t>
      </w:r>
    </w:p>
    <w:p w14:paraId="4BECB33A" w14:textId="37BA6F6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(7)审计：基金托管人职责终止的，应当按照法律法规规定聘请会计师事务所对基金财产进行审计，并将审计结果予以公告，同时报中国证监会备案</w:t>
      </w:r>
      <w:r w:rsidR="00997679" w:rsidRPr="00406457">
        <w:rPr>
          <w:rFonts w:ascii="宋体" w:hAnsi="宋体" w:cs="Arial" w:hint="eastAsia"/>
          <w:sz w:val="24"/>
        </w:rPr>
        <w:t>，审计费用在基金财产中列支</w:t>
      </w:r>
      <w:r w:rsidRPr="00406457">
        <w:rPr>
          <w:rFonts w:ascii="宋体" w:hAnsi="宋体" w:cs="Arial" w:hint="eastAsia"/>
          <w:sz w:val="24"/>
        </w:rPr>
        <w:t>。</w:t>
      </w:r>
    </w:p>
    <w:p w14:paraId="52A49581"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（三）基金管理人与基金托管人同时更换的条件和程序</w:t>
      </w:r>
    </w:p>
    <w:p w14:paraId="0F08631D"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1.提名：如果基金管理人和基金托管人同时更换，由单独或合计持有基金总份</w:t>
      </w:r>
      <w:r w:rsidRPr="00406457">
        <w:rPr>
          <w:rFonts w:ascii="宋体" w:hAnsi="宋体" w:cs="Arial" w:hint="eastAsia"/>
          <w:sz w:val="24"/>
        </w:rPr>
        <w:t>额</w:t>
      </w:r>
      <w:r w:rsidRPr="00406457">
        <w:rPr>
          <w:rFonts w:ascii="宋体" w:hAnsi="宋体" w:cs="Arial"/>
          <w:sz w:val="24"/>
        </w:rPr>
        <w:t>10%以上(含10%)的基金份额持有人提名新的基金管理人和基金托管人；</w:t>
      </w:r>
    </w:p>
    <w:p w14:paraId="4FCEFC91"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2.基金管理人和基金托管人的更换分别按上述程序进行；</w:t>
      </w:r>
    </w:p>
    <w:p w14:paraId="52BC26E2" w14:textId="719937EE"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3.</w:t>
      </w:r>
      <w:r w:rsidR="00997679" w:rsidRPr="00406457">
        <w:rPr>
          <w:rFonts w:ascii="宋体" w:hAnsi="宋体" w:cs="Arial" w:hint="eastAsia"/>
          <w:sz w:val="24"/>
        </w:rPr>
        <w:t>备案并</w:t>
      </w:r>
      <w:r w:rsidRPr="00406457">
        <w:rPr>
          <w:rFonts w:ascii="宋体" w:hAnsi="宋体" w:cs="Arial" w:hint="eastAsia"/>
          <w:sz w:val="24"/>
        </w:rPr>
        <w:t>公告：</w:t>
      </w:r>
      <w:proofErr w:type="gramStart"/>
      <w:r w:rsidRPr="00406457">
        <w:rPr>
          <w:rFonts w:ascii="宋体" w:hAnsi="宋体" w:cs="Arial" w:hint="eastAsia"/>
          <w:sz w:val="24"/>
        </w:rPr>
        <w:t>新任基金</w:t>
      </w:r>
      <w:proofErr w:type="gramEnd"/>
      <w:r w:rsidRPr="00406457">
        <w:rPr>
          <w:rFonts w:ascii="宋体" w:hAnsi="宋体" w:cs="Arial" w:hint="eastAsia"/>
          <w:sz w:val="24"/>
        </w:rPr>
        <w:t>管理人和</w:t>
      </w:r>
      <w:proofErr w:type="gramStart"/>
      <w:r w:rsidRPr="00406457">
        <w:rPr>
          <w:rFonts w:ascii="宋体" w:hAnsi="宋体" w:cs="Arial" w:hint="eastAsia"/>
          <w:sz w:val="24"/>
        </w:rPr>
        <w:t>新任基金</w:t>
      </w:r>
      <w:proofErr w:type="gramEnd"/>
      <w:r w:rsidRPr="00406457">
        <w:rPr>
          <w:rFonts w:ascii="宋体" w:hAnsi="宋体" w:cs="Arial" w:hint="eastAsia"/>
          <w:sz w:val="24"/>
        </w:rPr>
        <w:t>托管人应在更换基金管理人和基金托管人的基金份额持有人大会决议生效后</w:t>
      </w:r>
      <w:r w:rsidR="00997679" w:rsidRPr="00406457">
        <w:rPr>
          <w:rFonts w:ascii="宋体" w:hAnsi="宋体" w:cs="Arial" w:hint="eastAsia"/>
          <w:sz w:val="24"/>
        </w:rPr>
        <w:t>依照《信息披露办法》的有关规定</w:t>
      </w:r>
      <w:r w:rsidRPr="00406457">
        <w:rPr>
          <w:rFonts w:ascii="宋体" w:hAnsi="宋体" w:cs="Arial" w:hint="eastAsia"/>
          <w:sz w:val="24"/>
        </w:rPr>
        <w:t>在</w:t>
      </w:r>
      <w:r w:rsidR="006C44EB" w:rsidRPr="00406457">
        <w:rPr>
          <w:rFonts w:ascii="宋体" w:hAnsi="宋体" w:cs="Arial" w:hint="eastAsia"/>
          <w:sz w:val="24"/>
        </w:rPr>
        <w:t>规定媒介</w:t>
      </w:r>
      <w:r w:rsidRPr="00406457">
        <w:rPr>
          <w:rFonts w:ascii="宋体" w:hAnsi="宋体" w:cs="Arial" w:hint="eastAsia"/>
          <w:sz w:val="24"/>
        </w:rPr>
        <w:t>上联合公告</w:t>
      </w:r>
      <w:r w:rsidR="00997679" w:rsidRPr="00406457">
        <w:rPr>
          <w:rFonts w:ascii="宋体" w:hAnsi="宋体" w:cs="Arial" w:hint="eastAsia"/>
          <w:sz w:val="24"/>
        </w:rPr>
        <w:t>并向中国证监会备案</w:t>
      </w:r>
      <w:r w:rsidRPr="00406457">
        <w:rPr>
          <w:rFonts w:ascii="宋体" w:hAnsi="宋体" w:cs="Arial" w:hint="eastAsia"/>
          <w:sz w:val="24"/>
        </w:rPr>
        <w:t>。</w:t>
      </w:r>
    </w:p>
    <w:p w14:paraId="172C8EA3" w14:textId="3B803E44"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（四）</w:t>
      </w:r>
      <w:proofErr w:type="gramStart"/>
      <w:r w:rsidRPr="00406457">
        <w:rPr>
          <w:rFonts w:ascii="宋体" w:hAnsi="宋体" w:cs="Arial" w:hint="eastAsia"/>
          <w:sz w:val="24"/>
        </w:rPr>
        <w:t>新任</w:t>
      </w:r>
      <w:r w:rsidR="00997679" w:rsidRPr="00406457">
        <w:rPr>
          <w:rFonts w:ascii="宋体" w:hAnsi="宋体" w:cs="Arial" w:hint="eastAsia"/>
          <w:sz w:val="24"/>
        </w:rPr>
        <w:t>基金</w:t>
      </w:r>
      <w:proofErr w:type="gramEnd"/>
      <w:r w:rsidR="00997679" w:rsidRPr="00406457">
        <w:rPr>
          <w:rFonts w:ascii="宋体" w:hAnsi="宋体" w:cs="Arial" w:hint="eastAsia"/>
          <w:sz w:val="24"/>
        </w:rPr>
        <w:t>管理人</w:t>
      </w:r>
      <w:r w:rsidRPr="00406457">
        <w:rPr>
          <w:rFonts w:ascii="宋体" w:hAnsi="宋体" w:cs="Arial" w:hint="eastAsia"/>
          <w:sz w:val="24"/>
        </w:rPr>
        <w:t>或临时基金管理人接收基金管理业务</w:t>
      </w:r>
      <w:r w:rsidR="00997679" w:rsidRPr="00406457">
        <w:rPr>
          <w:rFonts w:ascii="宋体" w:hAnsi="宋体" w:cs="Arial" w:hint="eastAsia"/>
          <w:sz w:val="24"/>
        </w:rPr>
        <w:t>，</w:t>
      </w:r>
      <w:r w:rsidRPr="00406457">
        <w:rPr>
          <w:rFonts w:ascii="宋体" w:hAnsi="宋体" w:cs="Arial" w:hint="eastAsia"/>
          <w:sz w:val="24"/>
        </w:rPr>
        <w:t>或</w:t>
      </w:r>
      <w:proofErr w:type="gramStart"/>
      <w:r w:rsidRPr="00406457">
        <w:rPr>
          <w:rFonts w:ascii="宋体" w:hAnsi="宋体" w:cs="Arial" w:hint="eastAsia"/>
          <w:sz w:val="24"/>
        </w:rPr>
        <w:t>新任</w:t>
      </w:r>
      <w:r w:rsidR="00997679" w:rsidRPr="00406457">
        <w:rPr>
          <w:rFonts w:ascii="宋体" w:hAnsi="宋体" w:cs="Arial" w:hint="eastAsia"/>
          <w:sz w:val="24"/>
        </w:rPr>
        <w:t>基金</w:t>
      </w:r>
      <w:proofErr w:type="gramEnd"/>
      <w:r w:rsidR="00997679" w:rsidRPr="00406457">
        <w:rPr>
          <w:rFonts w:ascii="宋体" w:hAnsi="宋体" w:cs="Arial" w:hint="eastAsia"/>
          <w:sz w:val="24"/>
        </w:rPr>
        <w:t>托管人</w:t>
      </w:r>
      <w:r w:rsidRPr="00406457">
        <w:rPr>
          <w:rFonts w:ascii="宋体" w:hAnsi="宋体" w:cs="Arial" w:hint="eastAsia"/>
          <w:sz w:val="24"/>
        </w:rPr>
        <w:t>或临时基金托管人接收基金财产和基金托管业务前，</w:t>
      </w:r>
      <w:proofErr w:type="gramStart"/>
      <w:r w:rsidRPr="00406457">
        <w:rPr>
          <w:rFonts w:ascii="宋体" w:hAnsi="宋体" w:cs="Arial" w:hint="eastAsia"/>
          <w:sz w:val="24"/>
        </w:rPr>
        <w:t>原基金</w:t>
      </w:r>
      <w:proofErr w:type="gramEnd"/>
      <w:r w:rsidRPr="00406457">
        <w:rPr>
          <w:rFonts w:ascii="宋体" w:hAnsi="宋体" w:cs="Arial" w:hint="eastAsia"/>
          <w:sz w:val="24"/>
        </w:rPr>
        <w:t>管理人或</w:t>
      </w:r>
      <w:proofErr w:type="gramStart"/>
      <w:r w:rsidRPr="00406457">
        <w:rPr>
          <w:rFonts w:ascii="宋体" w:hAnsi="宋体" w:cs="Arial" w:hint="eastAsia"/>
          <w:sz w:val="24"/>
        </w:rPr>
        <w:t>原基金</w:t>
      </w:r>
      <w:proofErr w:type="gramEnd"/>
      <w:r w:rsidRPr="00406457">
        <w:rPr>
          <w:rFonts w:ascii="宋体" w:hAnsi="宋体" w:cs="Arial" w:hint="eastAsia"/>
          <w:sz w:val="24"/>
        </w:rPr>
        <w:t>托管人应继续履行相关职责，并保证不做出对基金份额持有人的利益造成损害的行为。</w:t>
      </w:r>
      <w:proofErr w:type="gramStart"/>
      <w:r w:rsidR="00997679" w:rsidRPr="00406457">
        <w:rPr>
          <w:rFonts w:ascii="宋体" w:hAnsi="宋体" w:cs="Arial" w:hint="eastAsia"/>
          <w:sz w:val="24"/>
        </w:rPr>
        <w:t>原基金</w:t>
      </w:r>
      <w:proofErr w:type="gramEnd"/>
      <w:r w:rsidR="00997679" w:rsidRPr="00406457">
        <w:rPr>
          <w:rFonts w:ascii="宋体" w:hAnsi="宋体" w:cs="Arial" w:hint="eastAsia"/>
          <w:sz w:val="24"/>
        </w:rPr>
        <w:t>管理人或</w:t>
      </w:r>
      <w:proofErr w:type="gramStart"/>
      <w:r w:rsidR="00997679" w:rsidRPr="00406457">
        <w:rPr>
          <w:rFonts w:ascii="宋体" w:hAnsi="宋体" w:cs="Arial" w:hint="eastAsia"/>
          <w:sz w:val="24"/>
        </w:rPr>
        <w:t>原基金</w:t>
      </w:r>
      <w:proofErr w:type="gramEnd"/>
      <w:r w:rsidR="00997679" w:rsidRPr="00406457">
        <w:rPr>
          <w:rFonts w:ascii="宋体" w:hAnsi="宋体" w:cs="Arial" w:hint="eastAsia"/>
          <w:sz w:val="24"/>
        </w:rPr>
        <w:t>托管人在继续履行相关职责期间，仍有权按照《基金合同》的规定收取基金管理费、基金托管费。</w:t>
      </w:r>
    </w:p>
    <w:p w14:paraId="41E18873" w14:textId="653C6C4B" w:rsidR="00997679" w:rsidRPr="00406457" w:rsidRDefault="00997679"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lastRenderedPageBreak/>
        <w:t>（五）本部</w:t>
      </w:r>
      <w:proofErr w:type="gramStart"/>
      <w:r w:rsidRPr="00406457">
        <w:rPr>
          <w:rFonts w:ascii="宋体" w:hAnsi="宋体" w:cs="Arial" w:hint="eastAsia"/>
          <w:sz w:val="24"/>
        </w:rPr>
        <w:t>分关于</w:t>
      </w:r>
      <w:proofErr w:type="gramEnd"/>
      <w:r w:rsidRPr="00406457">
        <w:rPr>
          <w:rFonts w:ascii="宋体" w:hAnsi="宋体" w:cs="Arial" w:hint="eastAsia"/>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2368B139" w14:textId="77777777" w:rsidR="00603B88" w:rsidRPr="00406457" w:rsidRDefault="00603B88" w:rsidP="00603B88">
      <w:pPr>
        <w:adjustRightInd w:val="0"/>
        <w:snapToGrid w:val="0"/>
        <w:spacing w:line="360" w:lineRule="auto"/>
        <w:rPr>
          <w:rFonts w:ascii="宋体" w:hAnsi="宋体" w:cs="Arial"/>
          <w:sz w:val="24"/>
        </w:rPr>
      </w:pPr>
    </w:p>
    <w:p w14:paraId="02639F6B" w14:textId="77777777" w:rsidR="00603B88" w:rsidRPr="00406457" w:rsidRDefault="00603B88" w:rsidP="00603B88">
      <w:pPr>
        <w:pStyle w:val="2"/>
        <w:spacing w:before="0" w:after="0" w:line="360" w:lineRule="auto"/>
        <w:jc w:val="center"/>
        <w:rPr>
          <w:rFonts w:ascii="宋体" w:eastAsia="宋体" w:hAnsi="宋体"/>
          <w:sz w:val="30"/>
        </w:rPr>
      </w:pPr>
      <w:bookmarkStart w:id="94" w:name="_Toc124325899"/>
      <w:r w:rsidRPr="00406457">
        <w:rPr>
          <w:rFonts w:ascii="宋体" w:eastAsia="宋体" w:hAnsi="宋体" w:hint="eastAsia"/>
          <w:sz w:val="30"/>
        </w:rPr>
        <w:t>十五、禁止行为</w:t>
      </w:r>
      <w:bookmarkEnd w:id="94"/>
    </w:p>
    <w:p w14:paraId="42E778D4" w14:textId="77777777" w:rsidR="00603B88" w:rsidRPr="00406457" w:rsidRDefault="00603B88" w:rsidP="007C7327">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本协议当事人禁止从事的行为，包括但不限于：</w:t>
      </w:r>
    </w:p>
    <w:p w14:paraId="45133642" w14:textId="77777777" w:rsidR="00603B88" w:rsidRPr="00406457" w:rsidRDefault="00603B88" w:rsidP="00603B88">
      <w:pPr>
        <w:spacing w:line="360" w:lineRule="auto"/>
        <w:ind w:firstLineChars="200" w:firstLine="480"/>
        <w:rPr>
          <w:rFonts w:ascii="宋体" w:hAnsi="宋体"/>
          <w:sz w:val="24"/>
        </w:rPr>
      </w:pPr>
      <w:r w:rsidRPr="00406457">
        <w:rPr>
          <w:rFonts w:ascii="宋体" w:hAnsi="宋体" w:hint="eastAsia"/>
          <w:sz w:val="24"/>
        </w:rPr>
        <w:t>（一）基金管理人、基金托管人将其固有财产或者他人财产混同于基金财产从事证券投资。</w:t>
      </w:r>
    </w:p>
    <w:p w14:paraId="0D155945" w14:textId="77777777" w:rsidR="00603B88" w:rsidRPr="00406457" w:rsidRDefault="00603B88" w:rsidP="00603B88">
      <w:pPr>
        <w:spacing w:line="360" w:lineRule="auto"/>
        <w:ind w:firstLineChars="200" w:firstLine="480"/>
        <w:rPr>
          <w:rFonts w:ascii="宋体" w:hAnsi="宋体"/>
        </w:rPr>
      </w:pPr>
      <w:r w:rsidRPr="00406457">
        <w:rPr>
          <w:rFonts w:ascii="宋体" w:hAnsi="宋体" w:hint="eastAsia"/>
          <w:sz w:val="24"/>
        </w:rPr>
        <w:t>（二）基金管理人不公平地对待其管理的不同基金财产，基金托管人不公平地对待其托管的不同基金财产。</w:t>
      </w:r>
    </w:p>
    <w:p w14:paraId="070E7700" w14:textId="77777777" w:rsidR="00603B88" w:rsidRPr="00406457" w:rsidRDefault="00603B88" w:rsidP="00603B88">
      <w:pPr>
        <w:spacing w:line="360" w:lineRule="auto"/>
        <w:ind w:firstLineChars="200" w:firstLine="480"/>
        <w:rPr>
          <w:rFonts w:ascii="宋体" w:hAnsi="宋体"/>
          <w:sz w:val="24"/>
        </w:rPr>
      </w:pPr>
      <w:r w:rsidRPr="00406457">
        <w:rPr>
          <w:rFonts w:ascii="宋体" w:hAnsi="宋体" w:hint="eastAsia"/>
          <w:sz w:val="24"/>
        </w:rPr>
        <w:t>（三）基金管理人、基金托管人利用基金财产为基金份额持有人以外的第三人牟取利益。</w:t>
      </w:r>
    </w:p>
    <w:p w14:paraId="50F7E0B0" w14:textId="77777777" w:rsidR="00603B88" w:rsidRPr="00406457" w:rsidRDefault="00603B88" w:rsidP="00603B88">
      <w:pPr>
        <w:spacing w:line="360" w:lineRule="auto"/>
        <w:ind w:firstLineChars="200" w:firstLine="480"/>
        <w:rPr>
          <w:rFonts w:ascii="宋体" w:hAnsi="宋体"/>
          <w:sz w:val="24"/>
        </w:rPr>
      </w:pPr>
      <w:r w:rsidRPr="00406457">
        <w:rPr>
          <w:rFonts w:ascii="宋体" w:hAnsi="宋体" w:hint="eastAsia"/>
          <w:sz w:val="24"/>
        </w:rPr>
        <w:t>（四）基金管理人、基金托管人向基金份额持有人违规承诺收益或者承担损失。</w:t>
      </w:r>
    </w:p>
    <w:p w14:paraId="5073A7CA" w14:textId="77777777" w:rsidR="00603B88" w:rsidRPr="00406457" w:rsidRDefault="00603B88" w:rsidP="007C7327">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（五）基金管理人、基金托管人对他人泄漏基金运作和管理过程中任何尚未按法律法规规定的方式公开披露的信息。</w:t>
      </w:r>
    </w:p>
    <w:p w14:paraId="7FF8C0C7" w14:textId="77777777" w:rsidR="00603B88" w:rsidRPr="00406457" w:rsidRDefault="00603B88" w:rsidP="007C7327">
      <w:pPr>
        <w:adjustRightInd w:val="0"/>
        <w:snapToGrid w:val="0"/>
        <w:spacing w:line="360" w:lineRule="auto"/>
        <w:ind w:firstLineChars="200" w:firstLine="480"/>
        <w:rPr>
          <w:rFonts w:ascii="宋体" w:hAnsi="宋体" w:cs="Arial"/>
        </w:rPr>
      </w:pPr>
      <w:r w:rsidRPr="00406457">
        <w:rPr>
          <w:rFonts w:ascii="宋体" w:hAnsi="宋体" w:cs="Arial" w:hint="eastAsia"/>
          <w:sz w:val="24"/>
        </w:rPr>
        <w:t>（六）基金管理人在没有充足资金的情况下向基金托管人发出投资指令和赎回、分红资金的划拨指令，或违规向基金托管人发出指令。</w:t>
      </w:r>
    </w:p>
    <w:p w14:paraId="05088EAE" w14:textId="77777777" w:rsidR="00603B88" w:rsidRPr="00406457" w:rsidRDefault="00603B88" w:rsidP="007C7327">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（七）基金管理人、基金托管人在行政上、财务上不</w:t>
      </w:r>
      <w:proofErr w:type="gramStart"/>
      <w:r w:rsidRPr="00406457">
        <w:rPr>
          <w:rFonts w:ascii="宋体" w:hAnsi="宋体" w:cs="Arial" w:hint="eastAsia"/>
          <w:sz w:val="24"/>
        </w:rPr>
        <w:t>独立</w:t>
      </w:r>
      <w:r w:rsidRPr="00406457">
        <w:rPr>
          <w:rFonts w:ascii="宋体" w:hAnsi="宋体" w:cs="Arial"/>
          <w:sz w:val="24"/>
        </w:rPr>
        <w:t>,</w:t>
      </w:r>
      <w:proofErr w:type="gramEnd"/>
      <w:r w:rsidRPr="00406457">
        <w:rPr>
          <w:rFonts w:ascii="宋体" w:hAnsi="宋体" w:cs="Arial"/>
          <w:sz w:val="24"/>
        </w:rPr>
        <w:t xml:space="preserve"> </w:t>
      </w:r>
      <w:r w:rsidRPr="00406457">
        <w:rPr>
          <w:rFonts w:ascii="宋体" w:hAnsi="宋体" w:cs="Arial" w:hint="eastAsia"/>
          <w:sz w:val="24"/>
        </w:rPr>
        <w:t>其高级管理人员和其他从业人员相互兼职。</w:t>
      </w:r>
    </w:p>
    <w:p w14:paraId="34564A68" w14:textId="77777777" w:rsidR="00603B88" w:rsidRPr="00406457" w:rsidRDefault="00603B88" w:rsidP="007C7327">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（八）基金托管人私自动用或处分基金财产，根据基金管理人的合法指令、《基金合同》或托管协议的规定进行处分的除外。</w:t>
      </w:r>
    </w:p>
    <w:p w14:paraId="6D713D2A" w14:textId="14C105F1" w:rsidR="00603B88" w:rsidRPr="00406457" w:rsidRDefault="00603B88" w:rsidP="007C7327">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（九）基金财产用于下列投资或者活动：1.承销证券；</w:t>
      </w:r>
      <w:r w:rsidRPr="00406457">
        <w:rPr>
          <w:rFonts w:ascii="宋体" w:hAnsi="宋体" w:cs="Arial"/>
          <w:sz w:val="24"/>
        </w:rPr>
        <w:t>2.违反规定向他人贷款或者提供担保；3.从事承担无限责任的投资；4.买卖其他基金份额，但是</w:t>
      </w:r>
      <w:r w:rsidR="00814DBF" w:rsidRPr="00406457">
        <w:rPr>
          <w:rFonts w:ascii="宋体" w:hAnsi="宋体" w:cs="Arial" w:hint="eastAsia"/>
          <w:sz w:val="24"/>
        </w:rPr>
        <w:t>中国证监会</w:t>
      </w:r>
      <w:r w:rsidRPr="00406457">
        <w:rPr>
          <w:rFonts w:ascii="宋体" w:hAnsi="宋体" w:cs="Arial" w:hint="eastAsia"/>
          <w:sz w:val="24"/>
        </w:rPr>
        <w:t>另有规定的除外；</w:t>
      </w:r>
      <w:r w:rsidRPr="00406457">
        <w:rPr>
          <w:rFonts w:ascii="宋体" w:hAnsi="宋体" w:cs="Arial"/>
          <w:sz w:val="24"/>
        </w:rPr>
        <w:t>5.向其基金管理人、基金托管人出资；6.从事内幕交易、操纵证券交易价格及其他不正当的证券交易活动；7.法律、行政法规和</w:t>
      </w:r>
      <w:r w:rsidR="00DE5097" w:rsidRPr="00406457">
        <w:rPr>
          <w:rFonts w:ascii="宋体" w:hAnsi="宋体" w:cs="Arial" w:hint="eastAsia"/>
          <w:sz w:val="24"/>
        </w:rPr>
        <w:t>中国证监会</w:t>
      </w:r>
      <w:r w:rsidRPr="00406457">
        <w:rPr>
          <w:rFonts w:ascii="宋体" w:hAnsi="宋体" w:cs="Arial" w:hint="eastAsia"/>
          <w:sz w:val="24"/>
        </w:rPr>
        <w:t>规定禁止的其他活动。</w:t>
      </w:r>
      <w:r w:rsidR="00DE5097" w:rsidRPr="00406457">
        <w:rPr>
          <w:rFonts w:ascii="宋体" w:hAnsi="宋体" w:cs="Arial" w:hint="eastAsia"/>
          <w:sz w:val="24"/>
        </w:rPr>
        <w:t>如法律法规或监管部门取消或调整上述禁止性规定，在基金管理人履行适当程序后，则本基金投资不再受相关限制或按调整后的规定执行，无需经基金份额持有人大会审议</w:t>
      </w:r>
      <w:r w:rsidRPr="00406457">
        <w:rPr>
          <w:rFonts w:ascii="宋体" w:hAnsi="宋体" w:cs="Arial" w:hint="eastAsia"/>
          <w:sz w:val="24"/>
        </w:rPr>
        <w:t>。</w:t>
      </w:r>
    </w:p>
    <w:p w14:paraId="2C4455BE" w14:textId="77777777" w:rsidR="00603B88" w:rsidRPr="00406457" w:rsidRDefault="00603B88" w:rsidP="007C7327">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lastRenderedPageBreak/>
        <w:t>（十）法律法规和《基金合同》禁止的其他行为，以及依照法律、行</w:t>
      </w:r>
      <w:r w:rsidRPr="00406457">
        <w:rPr>
          <w:rFonts w:ascii="宋体" w:hAnsi="宋体" w:hint="eastAsia"/>
          <w:sz w:val="24"/>
        </w:rPr>
        <w:t>政法规有关规定，由国务院证券监督管理机构规定禁止基金管理人、基金托管人从事的其他行为。</w:t>
      </w:r>
    </w:p>
    <w:p w14:paraId="549A19A3" w14:textId="77777777" w:rsidR="00603B88" w:rsidRPr="00406457" w:rsidRDefault="00603B88" w:rsidP="00603B88">
      <w:pPr>
        <w:adjustRightInd w:val="0"/>
        <w:snapToGrid w:val="0"/>
        <w:spacing w:line="360" w:lineRule="auto"/>
        <w:rPr>
          <w:rFonts w:ascii="宋体" w:hAnsi="宋体"/>
          <w:sz w:val="30"/>
          <w:szCs w:val="30"/>
        </w:rPr>
      </w:pPr>
    </w:p>
    <w:p w14:paraId="36D66439" w14:textId="77777777" w:rsidR="00603B88" w:rsidRPr="00406457" w:rsidRDefault="00603B88" w:rsidP="00603B88">
      <w:pPr>
        <w:pStyle w:val="2"/>
        <w:spacing w:before="0" w:after="0" w:line="360" w:lineRule="auto"/>
        <w:jc w:val="center"/>
        <w:rPr>
          <w:rFonts w:ascii="宋体" w:eastAsia="宋体" w:hAnsi="宋体"/>
          <w:sz w:val="30"/>
        </w:rPr>
      </w:pPr>
      <w:bookmarkStart w:id="95" w:name="_Toc124325900"/>
      <w:r w:rsidRPr="00406457">
        <w:rPr>
          <w:rFonts w:ascii="宋体" w:eastAsia="宋体" w:hAnsi="宋体" w:hint="eastAsia"/>
          <w:sz w:val="30"/>
        </w:rPr>
        <w:t>十六、托管协议的变更、终止与基金财产的清算</w:t>
      </w:r>
      <w:bookmarkEnd w:id="95"/>
    </w:p>
    <w:p w14:paraId="59CFA8A9"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（一）托管协议的变更程序</w:t>
      </w:r>
    </w:p>
    <w:p w14:paraId="0E863FF4" w14:textId="77777777" w:rsidR="00603B88" w:rsidRPr="00406457" w:rsidRDefault="00603B88" w:rsidP="00603B88">
      <w:pPr>
        <w:adjustRightInd w:val="0"/>
        <w:snapToGrid w:val="0"/>
        <w:spacing w:line="360" w:lineRule="auto"/>
        <w:ind w:firstLineChars="200" w:firstLine="480"/>
        <w:rPr>
          <w:rFonts w:ascii="宋体" w:hAnsi="宋体"/>
          <w:sz w:val="30"/>
          <w:szCs w:val="30"/>
        </w:rPr>
      </w:pPr>
      <w:r w:rsidRPr="00406457">
        <w:rPr>
          <w:rFonts w:ascii="宋体" w:hAnsi="宋体" w:cs="Arial" w:hint="eastAsia"/>
          <w:sz w:val="24"/>
        </w:rPr>
        <w:t>本协议双方当事人经协商一致，可以对协议进行修改。修改后的新协议，其内容不得与《基金合同》的规定有任何冲突。基金托管协议的变更报中国证监会备案后生效。</w:t>
      </w:r>
    </w:p>
    <w:p w14:paraId="4F501DF9"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（二）托管协议终止的情形</w:t>
      </w:r>
    </w:p>
    <w:p w14:paraId="4F9ACB59"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1.《基金合同》终止；</w:t>
      </w:r>
    </w:p>
    <w:p w14:paraId="0077F2C6"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2.基金托管人解散、依法被撤销、破产或由其他基金托管人接管基金资产；</w:t>
      </w:r>
    </w:p>
    <w:p w14:paraId="14A93674"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3.基金管理人解散、依法被撤销、破产或由其他基金管理人接管基金管理权；</w:t>
      </w:r>
    </w:p>
    <w:p w14:paraId="3A9AAD2D"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4.发生法律法规或《基金合同》规定的终止事项。</w:t>
      </w:r>
    </w:p>
    <w:p w14:paraId="5AF25CB1"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（三）基金财产的清算</w:t>
      </w:r>
    </w:p>
    <w:p w14:paraId="1EDAE372"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1.基金财产清算小组：自出现《基金合同》终止事由之日起30个工作日内成立清算小组，基金管理人组织基金财产清算小组并在中国证监会的监督下进行基金清算。</w:t>
      </w:r>
    </w:p>
    <w:p w14:paraId="4E544A87" w14:textId="0C469634"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2.基金财产清算小组组成：基金财产清算小组成员由基金管理人、基金托管人、</w:t>
      </w:r>
      <w:r w:rsidR="00B26E05" w:rsidRPr="00406457">
        <w:rPr>
          <w:rFonts w:ascii="宋体" w:hAnsi="宋体" w:cs="Arial" w:hint="eastAsia"/>
          <w:sz w:val="24"/>
        </w:rPr>
        <w:t>符合《中华人民共和国证券法》规定</w:t>
      </w:r>
      <w:r w:rsidRPr="00406457">
        <w:rPr>
          <w:rFonts w:ascii="宋体" w:hAnsi="宋体" w:cs="Arial" w:hint="eastAsia"/>
          <w:sz w:val="24"/>
        </w:rPr>
        <w:t>的注册会计师、律师以及中国证监会指定的人员组成。基金财产清算小组可以聘用必要的工作人员。</w:t>
      </w:r>
    </w:p>
    <w:p w14:paraId="12BC0D24"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3.基金财产清算小组职责：基金财产清算小组负责基金财产的保管、清理、估价、变现和分配。基金财产清算小组可以依法进行必要的民事活动。</w:t>
      </w:r>
    </w:p>
    <w:p w14:paraId="5350C75D"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4.基金财产清算程序：</w:t>
      </w:r>
    </w:p>
    <w:p w14:paraId="5CFD17D8"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(1)</w:t>
      </w:r>
      <w:bookmarkStart w:id="96" w:name="_Hlk119338626"/>
      <w:r w:rsidRPr="00406457">
        <w:rPr>
          <w:rFonts w:ascii="宋体" w:hAnsi="宋体" w:cs="Arial" w:hint="eastAsia"/>
          <w:sz w:val="24"/>
        </w:rPr>
        <w:t>《基金合同》终止情形出现时，</w:t>
      </w:r>
      <w:bookmarkEnd w:id="96"/>
      <w:r w:rsidRPr="00406457">
        <w:rPr>
          <w:rFonts w:ascii="宋体" w:hAnsi="宋体" w:cs="Arial" w:hint="eastAsia"/>
          <w:sz w:val="24"/>
        </w:rPr>
        <w:t>由基金财产清算小组统一接管基金；</w:t>
      </w:r>
    </w:p>
    <w:p w14:paraId="7488AA3C"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(2)对基金财产和债权债务进行清理和确认；</w:t>
      </w:r>
    </w:p>
    <w:p w14:paraId="39F7A7CC"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(3)对基金财产进行估值和变现；</w:t>
      </w:r>
    </w:p>
    <w:p w14:paraId="6CED1B71"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(4)制作清算报告；</w:t>
      </w:r>
    </w:p>
    <w:p w14:paraId="5F42B230"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(5)聘请会计师事务所对清算报告进行外部审计，聘请律师事务所对清算报告</w:t>
      </w:r>
      <w:r w:rsidRPr="00406457">
        <w:rPr>
          <w:rFonts w:ascii="宋体" w:hAnsi="宋体" w:cs="Arial"/>
          <w:sz w:val="24"/>
        </w:rPr>
        <w:lastRenderedPageBreak/>
        <w:t>出具法律意见书；</w:t>
      </w:r>
    </w:p>
    <w:p w14:paraId="1CBACA42" w14:textId="4854B805"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(6)将清算</w:t>
      </w:r>
      <w:r w:rsidR="005A0346" w:rsidRPr="00406457">
        <w:rPr>
          <w:rFonts w:ascii="宋体" w:hAnsi="宋体" w:cs="Arial" w:hint="eastAsia"/>
          <w:sz w:val="24"/>
        </w:rPr>
        <w:t>报告</w:t>
      </w:r>
      <w:r w:rsidRPr="00406457">
        <w:rPr>
          <w:rFonts w:ascii="宋体" w:hAnsi="宋体" w:cs="Arial" w:hint="eastAsia"/>
          <w:sz w:val="24"/>
        </w:rPr>
        <w:t>报中国证监会备案并公告；</w:t>
      </w:r>
    </w:p>
    <w:p w14:paraId="44EE1241" w14:textId="7123336B"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(7)对基金</w:t>
      </w:r>
      <w:r w:rsidR="005A0346" w:rsidRPr="00406457">
        <w:rPr>
          <w:rFonts w:ascii="宋体" w:hAnsi="宋体" w:cs="Arial" w:hint="eastAsia"/>
          <w:sz w:val="24"/>
        </w:rPr>
        <w:t>剩余</w:t>
      </w:r>
      <w:r w:rsidRPr="00406457">
        <w:rPr>
          <w:rFonts w:ascii="宋体" w:hAnsi="宋体" w:cs="Arial" w:hint="eastAsia"/>
          <w:sz w:val="24"/>
        </w:rPr>
        <w:t>财产进行分配。</w:t>
      </w:r>
    </w:p>
    <w:p w14:paraId="7C3F1E01" w14:textId="75246883"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5.基金财产清算的期限为</w:t>
      </w:r>
      <w:r w:rsidR="007170D8" w:rsidRPr="00406457">
        <w:rPr>
          <w:rFonts w:ascii="宋体" w:hAnsi="宋体" w:cs="Arial"/>
          <w:sz w:val="24"/>
        </w:rPr>
        <w:t>6</w:t>
      </w:r>
      <w:r w:rsidRPr="00406457">
        <w:rPr>
          <w:rFonts w:ascii="宋体" w:hAnsi="宋体" w:cs="Arial" w:hint="eastAsia"/>
          <w:sz w:val="24"/>
        </w:rPr>
        <w:t>个月</w:t>
      </w:r>
      <w:r w:rsidR="007170D8" w:rsidRPr="00406457">
        <w:rPr>
          <w:rFonts w:ascii="宋体" w:hAnsi="宋体" w:cs="Arial" w:hint="eastAsia"/>
          <w:sz w:val="24"/>
        </w:rPr>
        <w:t>，</w:t>
      </w:r>
      <w:r w:rsidR="007170D8" w:rsidRPr="00406457">
        <w:rPr>
          <w:rFonts w:hint="eastAsia"/>
          <w:bCs/>
          <w:sz w:val="24"/>
        </w:rPr>
        <w:t>但因本基金所持证券的流动性受到限制而不能及时变现的，清算期限可相应顺延</w:t>
      </w:r>
      <w:r w:rsidRPr="00406457">
        <w:rPr>
          <w:rFonts w:ascii="宋体" w:hAnsi="宋体" w:cs="Arial" w:hint="eastAsia"/>
          <w:sz w:val="24"/>
        </w:rPr>
        <w:t>。</w:t>
      </w:r>
    </w:p>
    <w:p w14:paraId="1C6EF6C4"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6.清算费用</w:t>
      </w:r>
    </w:p>
    <w:p w14:paraId="67FD6DFB" w14:textId="6206A3AF"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清算费用是指基金财产清算小组在进行基金</w:t>
      </w:r>
      <w:r w:rsidR="005A0346" w:rsidRPr="00406457">
        <w:rPr>
          <w:rFonts w:ascii="宋体" w:hAnsi="宋体" w:cs="Arial" w:hint="eastAsia"/>
          <w:sz w:val="24"/>
        </w:rPr>
        <w:t>财产</w:t>
      </w:r>
      <w:r w:rsidRPr="00406457">
        <w:rPr>
          <w:rFonts w:ascii="宋体" w:hAnsi="宋体" w:cs="Arial" w:hint="eastAsia"/>
          <w:sz w:val="24"/>
        </w:rPr>
        <w:t>清算过程中发生的所有合理费用，清算费用由基金财产清算小组优先从基金</w:t>
      </w:r>
      <w:r w:rsidR="005A0346" w:rsidRPr="00406457">
        <w:rPr>
          <w:rFonts w:ascii="宋体" w:hAnsi="宋体" w:cs="Arial" w:hint="eastAsia"/>
          <w:sz w:val="24"/>
        </w:rPr>
        <w:t>剩余</w:t>
      </w:r>
      <w:r w:rsidRPr="00406457">
        <w:rPr>
          <w:rFonts w:ascii="宋体" w:hAnsi="宋体" w:cs="Arial" w:hint="eastAsia"/>
          <w:sz w:val="24"/>
        </w:rPr>
        <w:t>财产中支付。</w:t>
      </w:r>
    </w:p>
    <w:p w14:paraId="0071198B" w14:textId="10CA5B7C"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7.基金财产清算剩余资产的分配</w:t>
      </w:r>
    </w:p>
    <w:p w14:paraId="0DED976E" w14:textId="270F41FA"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依据基金财产清算的分配方案，将基金财产清算后的全部剩余资产扣除基金财产清算费用、交纳</w:t>
      </w:r>
      <w:r w:rsidR="005A0346" w:rsidRPr="00406457">
        <w:rPr>
          <w:rFonts w:ascii="宋体" w:hAnsi="宋体" w:cs="Arial" w:hint="eastAsia"/>
          <w:sz w:val="24"/>
        </w:rPr>
        <w:t>基金</w:t>
      </w:r>
      <w:r w:rsidRPr="00406457">
        <w:rPr>
          <w:rFonts w:ascii="宋体" w:hAnsi="宋体" w:cs="Arial" w:hint="eastAsia"/>
          <w:sz w:val="24"/>
        </w:rPr>
        <w:t>所欠税款并清偿基金债务后，按基金份额持有人持有的</w:t>
      </w:r>
      <w:r w:rsidR="00382AEE" w:rsidRPr="00406457">
        <w:rPr>
          <w:rFonts w:ascii="宋体" w:hAnsi="宋体" w:cs="Arial" w:hint="eastAsia"/>
          <w:sz w:val="24"/>
        </w:rPr>
        <w:t>各类</w:t>
      </w:r>
      <w:r w:rsidR="006F2C7C" w:rsidRPr="00406457">
        <w:rPr>
          <w:rFonts w:ascii="宋体" w:hAnsi="宋体" w:cs="Arial" w:hint="eastAsia"/>
          <w:sz w:val="24"/>
        </w:rPr>
        <w:t>别</w:t>
      </w:r>
      <w:r w:rsidRPr="00406457">
        <w:rPr>
          <w:rFonts w:ascii="宋体" w:hAnsi="宋体" w:cs="Arial" w:hint="eastAsia"/>
          <w:sz w:val="24"/>
        </w:rPr>
        <w:t>基金份额比例进行分配。</w:t>
      </w:r>
    </w:p>
    <w:p w14:paraId="6ED717B3"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8.基金财产清算的公告</w:t>
      </w:r>
    </w:p>
    <w:p w14:paraId="4CB510F8" w14:textId="3E245B1F"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清算过程中的有关重大事项须及时公告；基金财产清算报告</w:t>
      </w:r>
      <w:proofErr w:type="gramStart"/>
      <w:r w:rsidRPr="00406457">
        <w:rPr>
          <w:rFonts w:ascii="宋体" w:hAnsi="宋体" w:cs="Arial" w:hint="eastAsia"/>
          <w:sz w:val="24"/>
        </w:rPr>
        <w:t>经</w:t>
      </w:r>
      <w:r w:rsidR="00B26E05" w:rsidRPr="00406457">
        <w:rPr>
          <w:rFonts w:ascii="宋体" w:hAnsi="宋体" w:cs="Arial" w:hint="eastAsia"/>
          <w:sz w:val="24"/>
        </w:rPr>
        <w:t>符合</w:t>
      </w:r>
      <w:proofErr w:type="gramEnd"/>
      <w:r w:rsidR="00B26E05" w:rsidRPr="00406457">
        <w:rPr>
          <w:rFonts w:ascii="宋体" w:hAnsi="宋体" w:cs="Arial" w:hint="eastAsia"/>
          <w:sz w:val="24"/>
        </w:rPr>
        <w:t>《中华人民共和国证券法》规定的</w:t>
      </w:r>
      <w:r w:rsidRPr="00406457">
        <w:rPr>
          <w:rFonts w:ascii="宋体" w:hAnsi="宋体" w:cs="Arial" w:hint="eastAsia"/>
          <w:sz w:val="24"/>
        </w:rPr>
        <w:t>会计师事务所审计、并由律师事务所出具法律意见书后，报中国证监会备案并公告。基金财产清算公告于基金财产清算报告报中国证监会备案后</w:t>
      </w:r>
      <w:r w:rsidR="006F054D" w:rsidRPr="00406457">
        <w:rPr>
          <w:rFonts w:ascii="宋体" w:hAnsi="宋体" w:cs="Arial"/>
          <w:sz w:val="24"/>
        </w:rPr>
        <w:t>5</w:t>
      </w:r>
      <w:r w:rsidRPr="00406457">
        <w:rPr>
          <w:rFonts w:ascii="宋体" w:hAnsi="宋体" w:cs="Arial" w:hint="eastAsia"/>
          <w:sz w:val="24"/>
        </w:rPr>
        <w:t>个工作日内由基金财产清算小组进行公告</w:t>
      </w:r>
      <w:r w:rsidR="005A0346" w:rsidRPr="00406457">
        <w:rPr>
          <w:rFonts w:ascii="宋体" w:hAnsi="宋体" w:cs="Arial" w:hint="eastAsia"/>
          <w:sz w:val="24"/>
        </w:rPr>
        <w:t>，基金财产清算小组应当将清算报告登载在规定网站上，并将清算报告提示性公告登载在规定报刊上</w:t>
      </w:r>
      <w:r w:rsidRPr="00406457">
        <w:rPr>
          <w:rFonts w:ascii="宋体" w:hAnsi="宋体" w:cs="Arial" w:hint="eastAsia"/>
          <w:sz w:val="24"/>
        </w:rPr>
        <w:t>。</w:t>
      </w:r>
    </w:p>
    <w:p w14:paraId="5958E1B8"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9.基金财产清算账册及文件的保存</w:t>
      </w:r>
    </w:p>
    <w:p w14:paraId="41D831B3" w14:textId="7B04AAF2"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基金财产清算账册及有关文件由基金托管人保存</w:t>
      </w:r>
      <w:r w:rsidR="005A0346" w:rsidRPr="00406457">
        <w:rPr>
          <w:rFonts w:ascii="宋体" w:hAnsi="宋体" w:cs="Arial" w:hint="eastAsia"/>
          <w:sz w:val="24"/>
        </w:rPr>
        <w:t>，保存期限不少于法律法规规定的最低年限</w:t>
      </w:r>
      <w:r w:rsidRPr="00406457">
        <w:rPr>
          <w:rFonts w:ascii="宋体" w:hAnsi="宋体" w:cs="Arial" w:hint="eastAsia"/>
          <w:sz w:val="24"/>
        </w:rPr>
        <w:t>。</w:t>
      </w:r>
    </w:p>
    <w:p w14:paraId="1DF78269" w14:textId="77777777" w:rsidR="00603B88" w:rsidRPr="00406457" w:rsidRDefault="00603B88" w:rsidP="00603B88">
      <w:pPr>
        <w:adjustRightInd w:val="0"/>
        <w:snapToGrid w:val="0"/>
        <w:spacing w:line="360" w:lineRule="auto"/>
        <w:rPr>
          <w:rFonts w:ascii="宋体" w:hAnsi="宋体" w:cs="Arial"/>
          <w:sz w:val="24"/>
        </w:rPr>
      </w:pPr>
    </w:p>
    <w:p w14:paraId="3B52BC94" w14:textId="77777777" w:rsidR="00603B88" w:rsidRPr="00406457" w:rsidRDefault="00603B88" w:rsidP="00603B88">
      <w:pPr>
        <w:pStyle w:val="2"/>
        <w:spacing w:before="0" w:after="0" w:line="360" w:lineRule="auto"/>
        <w:jc w:val="center"/>
        <w:rPr>
          <w:rFonts w:ascii="宋体" w:eastAsia="宋体" w:hAnsi="宋体"/>
          <w:sz w:val="30"/>
        </w:rPr>
      </w:pPr>
      <w:bookmarkStart w:id="97" w:name="_Toc124325901"/>
      <w:r w:rsidRPr="00406457">
        <w:rPr>
          <w:rFonts w:ascii="宋体" w:eastAsia="宋体" w:hAnsi="宋体" w:hint="eastAsia"/>
          <w:sz w:val="30"/>
        </w:rPr>
        <w:t>十七、违约责任</w:t>
      </w:r>
      <w:bookmarkEnd w:id="97"/>
    </w:p>
    <w:p w14:paraId="701949B6" w14:textId="77777777" w:rsidR="00603B88" w:rsidRPr="00406457" w:rsidRDefault="00603B88" w:rsidP="007C7327">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（一）基金管理人、基金托管人不履行本协议或履行本协议不符合约定的，应当承担违约责任。</w:t>
      </w:r>
    </w:p>
    <w:p w14:paraId="152DC40E" w14:textId="77777777" w:rsidR="00603B88" w:rsidRPr="00406457" w:rsidRDefault="00603B88" w:rsidP="007C7327">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17C70728" w14:textId="77777777" w:rsidR="00603B88" w:rsidRPr="00406457" w:rsidRDefault="00603B88" w:rsidP="007C7327">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lastRenderedPageBreak/>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96A5A9A"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1.不可抗力；</w:t>
      </w:r>
    </w:p>
    <w:p w14:paraId="1022B451" w14:textId="5752B016"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sz w:val="24"/>
        </w:rPr>
        <w:t>2.基金管理人</w:t>
      </w:r>
      <w:r w:rsidR="00EF7983" w:rsidRPr="00406457">
        <w:rPr>
          <w:rFonts w:ascii="宋体" w:hAnsi="宋体" w:cs="Arial" w:hint="eastAsia"/>
          <w:sz w:val="24"/>
        </w:rPr>
        <w:t>和</w:t>
      </w:r>
      <w:r w:rsidR="00EF7983" w:rsidRPr="00406457">
        <w:rPr>
          <w:rFonts w:ascii="宋体" w:hAnsi="宋体" w:cs="Arial"/>
          <w:sz w:val="24"/>
        </w:rPr>
        <w:t>/或</w:t>
      </w:r>
      <w:r w:rsidRPr="00406457">
        <w:rPr>
          <w:rFonts w:ascii="宋体" w:hAnsi="宋体" w:cs="Arial" w:hint="eastAsia"/>
          <w:sz w:val="24"/>
        </w:rPr>
        <w:t>基金托管人按照当时有效的法律法规</w:t>
      </w:r>
      <w:r w:rsidR="00EF7983" w:rsidRPr="00406457">
        <w:rPr>
          <w:rFonts w:ascii="宋体" w:hAnsi="宋体" w:cs="Arial" w:hint="eastAsia"/>
          <w:sz w:val="24"/>
        </w:rPr>
        <w:t>、规章、市场交易规则</w:t>
      </w:r>
      <w:r w:rsidRPr="00406457">
        <w:rPr>
          <w:rFonts w:ascii="宋体" w:hAnsi="宋体" w:cs="Arial" w:hint="eastAsia"/>
          <w:sz w:val="24"/>
        </w:rPr>
        <w:t>或中国证监会的规定作为或不作为而造成的损失等；</w:t>
      </w:r>
    </w:p>
    <w:p w14:paraId="3C4FBCBC" w14:textId="47D6D5F5" w:rsidR="00603B88" w:rsidRPr="00406457" w:rsidRDefault="00603B88" w:rsidP="00EF7983">
      <w:pPr>
        <w:adjustRightInd w:val="0"/>
        <w:snapToGrid w:val="0"/>
        <w:spacing w:line="360" w:lineRule="auto"/>
        <w:ind w:firstLineChars="200" w:firstLine="480"/>
        <w:rPr>
          <w:rFonts w:ascii="宋体" w:hAnsi="宋体" w:cs="Arial"/>
          <w:sz w:val="24"/>
        </w:rPr>
      </w:pPr>
      <w:r w:rsidRPr="00406457">
        <w:rPr>
          <w:rFonts w:ascii="宋体" w:hAnsi="宋体" w:cs="Arial"/>
          <w:sz w:val="24"/>
        </w:rPr>
        <w:t>3.</w:t>
      </w:r>
      <w:r w:rsidR="002F017A" w:rsidRPr="00406457">
        <w:rPr>
          <w:rFonts w:ascii="宋体" w:hAnsi="宋体" w:cs="Arial" w:hint="eastAsia"/>
          <w:sz w:val="24"/>
        </w:rPr>
        <w:t>在没有过错的情况下，</w:t>
      </w:r>
      <w:r w:rsidRPr="00406457">
        <w:rPr>
          <w:rFonts w:ascii="宋体" w:hAnsi="宋体" w:cs="Arial" w:hint="eastAsia"/>
          <w:sz w:val="24"/>
        </w:rPr>
        <w:t>基金管理人由于按照《基金合同》规定的投资原则</w:t>
      </w:r>
      <w:r w:rsidR="00EF7983" w:rsidRPr="00406457">
        <w:rPr>
          <w:rFonts w:ascii="宋体" w:hAnsi="宋体" w:cs="Arial" w:hint="eastAsia"/>
          <w:sz w:val="24"/>
        </w:rPr>
        <w:t>行使或不行使其投资权而</w:t>
      </w:r>
      <w:r w:rsidRPr="00406457">
        <w:rPr>
          <w:rFonts w:ascii="宋体" w:hAnsi="宋体" w:cs="Arial" w:hint="eastAsia"/>
          <w:sz w:val="24"/>
        </w:rPr>
        <w:t>造成的损失。</w:t>
      </w:r>
    </w:p>
    <w:p w14:paraId="0620675E" w14:textId="5FDF1631" w:rsidR="002F017A" w:rsidRPr="00406457" w:rsidRDefault="002F017A" w:rsidP="00EF7983">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4.非因基金管理人、基金托管人的故意或重大过失造成的计算机系统故障、网络故障、通讯故障、电力故障、计算机病毒攻击及其它意外事故所导致的损失等。</w:t>
      </w:r>
    </w:p>
    <w:p w14:paraId="5A083A15"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8A923E7" w14:textId="77777777" w:rsidR="00603B88" w:rsidRPr="00406457" w:rsidRDefault="00603B88" w:rsidP="007C7327">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14:paraId="5BD31A73" w14:textId="63430405" w:rsidR="00603B88" w:rsidRPr="00406457" w:rsidRDefault="00603B88" w:rsidP="007C7327">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（六）由于基金管理人、基金托管人不可控制的因素导致业务出现差错，基金管理人和基金托管人虽然已经采取必要、适当、合理的措施进行检查，但是未能发现错误</w:t>
      </w:r>
      <w:r w:rsidR="00EF7983" w:rsidRPr="00406457">
        <w:rPr>
          <w:rFonts w:ascii="宋体" w:hAnsi="宋体" w:cs="Arial" w:hint="eastAsia"/>
          <w:sz w:val="24"/>
        </w:rPr>
        <w:t>或因前述原因未能避免或更正错误</w:t>
      </w:r>
      <w:r w:rsidRPr="00406457">
        <w:rPr>
          <w:rFonts w:ascii="宋体" w:hAnsi="宋体" w:cs="Arial" w:hint="eastAsia"/>
          <w:sz w:val="24"/>
        </w:rPr>
        <w:t>的，由此造成基金财产或投资人损失，基金管理人和基金托管人免除赔偿责任。但是基金管理人和基金托管人应积极采取必要的措施减轻或消除由此造成的影响。</w:t>
      </w:r>
    </w:p>
    <w:p w14:paraId="4CAA9D32" w14:textId="77777777" w:rsidR="00603B88" w:rsidRPr="00406457" w:rsidRDefault="00603B88" w:rsidP="007C7327"/>
    <w:p w14:paraId="485D64D3" w14:textId="77777777" w:rsidR="00603B88" w:rsidRPr="00406457" w:rsidRDefault="00603B88" w:rsidP="00603B88">
      <w:pPr>
        <w:pStyle w:val="2"/>
        <w:spacing w:before="0" w:after="0" w:line="360" w:lineRule="auto"/>
        <w:jc w:val="center"/>
        <w:rPr>
          <w:rFonts w:ascii="宋体" w:eastAsia="宋体" w:hAnsi="宋体"/>
          <w:sz w:val="30"/>
        </w:rPr>
      </w:pPr>
      <w:bookmarkStart w:id="98" w:name="_Toc124325902"/>
      <w:r w:rsidRPr="00406457">
        <w:rPr>
          <w:rFonts w:ascii="宋体" w:eastAsia="宋体" w:hAnsi="宋体" w:hint="eastAsia"/>
          <w:sz w:val="30"/>
        </w:rPr>
        <w:t>十八、争议解决方式</w:t>
      </w:r>
      <w:bookmarkEnd w:id="98"/>
    </w:p>
    <w:p w14:paraId="41F1CE71" w14:textId="26FC86DD"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因本协议产生或与之相关的争议，双方当事人应通过协商、调解解决，协商、调解不能解决的，任何一方均有权将争议提交</w:t>
      </w:r>
      <w:r w:rsidR="00EF0C89" w:rsidRPr="00406457">
        <w:rPr>
          <w:rFonts w:ascii="宋体" w:hAnsi="宋体" w:cs="Arial" w:hint="eastAsia"/>
          <w:sz w:val="24"/>
        </w:rPr>
        <w:t>中国</w:t>
      </w:r>
      <w:r w:rsidR="007170D8" w:rsidRPr="00406457">
        <w:rPr>
          <w:rFonts w:ascii="宋体" w:hAnsi="宋体" w:cs="Arial" w:hint="eastAsia"/>
          <w:sz w:val="24"/>
        </w:rPr>
        <w:t>国际经济贸易仲裁委员会，仲裁地点为</w:t>
      </w:r>
      <w:r w:rsidR="00EF0C89" w:rsidRPr="00406457">
        <w:rPr>
          <w:rFonts w:ascii="宋体" w:hAnsi="宋体" w:cs="Arial" w:hint="eastAsia"/>
          <w:sz w:val="24"/>
        </w:rPr>
        <w:t>北京</w:t>
      </w:r>
      <w:r w:rsidR="007170D8" w:rsidRPr="00406457">
        <w:rPr>
          <w:rFonts w:ascii="宋体" w:hAnsi="宋体" w:cs="Arial" w:hint="eastAsia"/>
          <w:sz w:val="24"/>
        </w:rPr>
        <w:t>市</w:t>
      </w:r>
      <w:r w:rsidRPr="00406457">
        <w:rPr>
          <w:rFonts w:ascii="宋体" w:hAnsi="宋体" w:cs="Arial" w:hint="eastAsia"/>
          <w:sz w:val="24"/>
        </w:rPr>
        <w:t>，按照</w:t>
      </w:r>
      <w:r w:rsidR="00604A9C" w:rsidRPr="00406457">
        <w:rPr>
          <w:rFonts w:ascii="宋体" w:hAnsi="宋体" w:cs="Arial" w:hint="eastAsia"/>
          <w:sz w:val="24"/>
        </w:rPr>
        <w:t>该会</w:t>
      </w:r>
      <w:r w:rsidRPr="00406457">
        <w:rPr>
          <w:rFonts w:ascii="宋体" w:hAnsi="宋体" w:cs="Arial" w:hint="eastAsia"/>
          <w:sz w:val="24"/>
        </w:rPr>
        <w:t>届时有效的仲裁规则进行仲裁。仲裁裁决是终局的，对</w:t>
      </w:r>
      <w:r w:rsidR="00D8756A" w:rsidRPr="00406457">
        <w:rPr>
          <w:rFonts w:ascii="宋体" w:hAnsi="宋体" w:cs="Arial" w:hint="eastAsia"/>
          <w:sz w:val="24"/>
        </w:rPr>
        <w:t>各方</w:t>
      </w:r>
      <w:r w:rsidRPr="00406457">
        <w:rPr>
          <w:rFonts w:ascii="宋体" w:hAnsi="宋体" w:cs="Arial" w:hint="eastAsia"/>
          <w:sz w:val="24"/>
        </w:rPr>
        <w:t>当事人均有约束力</w:t>
      </w:r>
      <w:r w:rsidR="00DC0921" w:rsidRPr="00406457">
        <w:rPr>
          <w:rFonts w:ascii="宋体" w:hAnsi="宋体" w:cs="Arial" w:hint="eastAsia"/>
          <w:sz w:val="24"/>
        </w:rPr>
        <w:t>。除非仲裁裁决另有规定，</w:t>
      </w:r>
      <w:r w:rsidRPr="00406457">
        <w:rPr>
          <w:rFonts w:ascii="宋体" w:hAnsi="宋体" w:cs="Arial" w:hint="eastAsia"/>
          <w:sz w:val="24"/>
        </w:rPr>
        <w:t>仲裁费用由败诉方承担。</w:t>
      </w:r>
    </w:p>
    <w:p w14:paraId="74898C14"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5BCFE2F6" w14:textId="4C0CE854"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本协议受中国法律</w:t>
      </w:r>
      <w:r w:rsidR="00DC0921" w:rsidRPr="00406457">
        <w:rPr>
          <w:rFonts w:ascii="宋体" w:hAnsi="宋体" w:cs="Arial" w:hint="eastAsia"/>
          <w:sz w:val="24"/>
        </w:rPr>
        <w:t>（为本协议之目的，在此不包括香港、澳门特别行政区和台</w:t>
      </w:r>
      <w:r w:rsidR="00DC0921" w:rsidRPr="00406457">
        <w:rPr>
          <w:rFonts w:ascii="宋体" w:hAnsi="宋体" w:cs="Arial" w:hint="eastAsia"/>
          <w:sz w:val="24"/>
        </w:rPr>
        <w:lastRenderedPageBreak/>
        <w:t>湾地区法律）</w:t>
      </w:r>
      <w:r w:rsidRPr="00406457">
        <w:rPr>
          <w:rFonts w:ascii="宋体" w:hAnsi="宋体" w:cs="Arial" w:hint="eastAsia"/>
          <w:sz w:val="24"/>
        </w:rPr>
        <w:t>管辖</w:t>
      </w:r>
      <w:r w:rsidR="00DC0921" w:rsidRPr="00406457">
        <w:rPr>
          <w:rFonts w:ascii="宋体" w:hAnsi="宋体" w:cs="Arial" w:hint="eastAsia"/>
          <w:sz w:val="24"/>
        </w:rPr>
        <w:t>并从其解释</w:t>
      </w:r>
      <w:r w:rsidRPr="00406457">
        <w:rPr>
          <w:rFonts w:ascii="宋体" w:hAnsi="宋体" w:cs="Arial" w:hint="eastAsia"/>
          <w:sz w:val="24"/>
        </w:rPr>
        <w:t>。</w:t>
      </w:r>
    </w:p>
    <w:p w14:paraId="5142CF68" w14:textId="77777777" w:rsidR="00603B88" w:rsidRPr="00406457" w:rsidRDefault="00603B88" w:rsidP="00603B88">
      <w:pPr>
        <w:adjustRightInd w:val="0"/>
        <w:snapToGrid w:val="0"/>
        <w:spacing w:line="360" w:lineRule="auto"/>
        <w:rPr>
          <w:rFonts w:ascii="宋体" w:hAnsi="宋体" w:cs="Arial"/>
          <w:sz w:val="24"/>
        </w:rPr>
      </w:pPr>
    </w:p>
    <w:p w14:paraId="0B1BB308" w14:textId="77777777" w:rsidR="00603B88" w:rsidRPr="00406457" w:rsidRDefault="00603B88" w:rsidP="00603B88">
      <w:pPr>
        <w:pStyle w:val="2"/>
        <w:spacing w:before="0" w:after="0" w:line="360" w:lineRule="auto"/>
        <w:jc w:val="center"/>
        <w:rPr>
          <w:rFonts w:ascii="宋体" w:eastAsia="宋体" w:hAnsi="宋体"/>
          <w:sz w:val="30"/>
        </w:rPr>
      </w:pPr>
      <w:bookmarkStart w:id="99" w:name="_Toc124325903"/>
      <w:r w:rsidRPr="00406457">
        <w:rPr>
          <w:rFonts w:ascii="宋体" w:eastAsia="宋体" w:hAnsi="宋体" w:hint="eastAsia"/>
          <w:sz w:val="30"/>
        </w:rPr>
        <w:t>十九、托管协议的效力</w:t>
      </w:r>
      <w:bookmarkEnd w:id="99"/>
    </w:p>
    <w:p w14:paraId="40B0031D"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双方对托管协议的效力约定如下：</w:t>
      </w:r>
    </w:p>
    <w:p w14:paraId="3B7434C5"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14:paraId="74193D1C"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074A4952"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（三）托管协议自生效之日起对托管协议当事人具有同等的法律约束力。</w:t>
      </w:r>
    </w:p>
    <w:p w14:paraId="47EB82DD" w14:textId="1AEB6CB0" w:rsidR="00603B88" w:rsidRPr="00406457" w:rsidRDefault="00603B88" w:rsidP="00603B88">
      <w:pPr>
        <w:adjustRightInd w:val="0"/>
        <w:snapToGrid w:val="0"/>
        <w:spacing w:line="360" w:lineRule="auto"/>
        <w:ind w:firstLineChars="200" w:firstLine="480"/>
        <w:rPr>
          <w:rFonts w:ascii="宋体" w:hAnsi="宋体"/>
          <w:sz w:val="30"/>
          <w:szCs w:val="30"/>
        </w:rPr>
      </w:pPr>
      <w:r w:rsidRPr="00406457">
        <w:rPr>
          <w:rFonts w:ascii="宋体" w:hAnsi="宋体" w:cs="Arial" w:hint="eastAsia"/>
          <w:sz w:val="24"/>
        </w:rPr>
        <w:t>（四）本协议一式</w:t>
      </w:r>
      <w:r w:rsidR="006F054D" w:rsidRPr="00406457">
        <w:rPr>
          <w:rFonts w:ascii="宋体" w:hAnsi="宋体" w:cs="Arial" w:hint="eastAsia"/>
          <w:sz w:val="24"/>
        </w:rPr>
        <w:t>三</w:t>
      </w:r>
      <w:r w:rsidRPr="00406457">
        <w:rPr>
          <w:rFonts w:ascii="宋体" w:hAnsi="宋体" w:cs="Arial" w:hint="eastAsia"/>
          <w:sz w:val="24"/>
        </w:rPr>
        <w:t>份，协议双方各持</w:t>
      </w:r>
      <w:r w:rsidR="006F054D" w:rsidRPr="00406457">
        <w:rPr>
          <w:rFonts w:ascii="宋体" w:hAnsi="宋体" w:cs="Arial" w:hint="eastAsia"/>
          <w:sz w:val="24"/>
        </w:rPr>
        <w:t>一</w:t>
      </w:r>
      <w:r w:rsidRPr="00406457">
        <w:rPr>
          <w:rFonts w:ascii="宋体" w:hAnsi="宋体" w:cs="Arial" w:hint="eastAsia"/>
          <w:sz w:val="24"/>
        </w:rPr>
        <w:t>份，上报监管机构</w:t>
      </w:r>
      <w:r w:rsidR="006F054D" w:rsidRPr="00406457">
        <w:rPr>
          <w:rFonts w:ascii="宋体" w:hAnsi="宋体" w:cs="Arial" w:hint="eastAsia"/>
          <w:sz w:val="24"/>
        </w:rPr>
        <w:t>一</w:t>
      </w:r>
      <w:r w:rsidRPr="00406457">
        <w:rPr>
          <w:rFonts w:ascii="宋体" w:hAnsi="宋体" w:cs="Arial" w:hint="eastAsia"/>
          <w:sz w:val="24"/>
        </w:rPr>
        <w:t>份，每份具有同等的法律效力。</w:t>
      </w:r>
    </w:p>
    <w:p w14:paraId="31083B57" w14:textId="77777777" w:rsidR="00603B88" w:rsidRPr="00406457" w:rsidRDefault="00603B88" w:rsidP="00603B88">
      <w:pPr>
        <w:adjustRightInd w:val="0"/>
        <w:snapToGrid w:val="0"/>
        <w:spacing w:line="360" w:lineRule="auto"/>
        <w:rPr>
          <w:rFonts w:ascii="宋体" w:hAnsi="宋体" w:cs="Arial"/>
          <w:sz w:val="24"/>
        </w:rPr>
      </w:pPr>
    </w:p>
    <w:p w14:paraId="23D95764" w14:textId="77777777" w:rsidR="00603B88" w:rsidRPr="00406457" w:rsidRDefault="00603B88" w:rsidP="00603B88">
      <w:pPr>
        <w:pStyle w:val="2"/>
        <w:spacing w:before="0" w:after="0" w:line="360" w:lineRule="auto"/>
        <w:jc w:val="center"/>
        <w:rPr>
          <w:rFonts w:ascii="宋体" w:eastAsia="宋体" w:hAnsi="宋体"/>
          <w:sz w:val="30"/>
        </w:rPr>
      </w:pPr>
      <w:bookmarkStart w:id="100" w:name="_Toc124325904"/>
      <w:r w:rsidRPr="00406457">
        <w:rPr>
          <w:rFonts w:ascii="宋体" w:eastAsia="宋体" w:hAnsi="宋体" w:hint="eastAsia"/>
          <w:sz w:val="30"/>
        </w:rPr>
        <w:t>二十、其他事项</w:t>
      </w:r>
      <w:bookmarkEnd w:id="100"/>
    </w:p>
    <w:p w14:paraId="63FA688C"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如发生有权司法机关依法冻结基金份额持有人的基金份额时，基金管理人应予以配合，承担司法协助义务。</w:t>
      </w:r>
    </w:p>
    <w:p w14:paraId="1889BF2B"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除本协议有明确定义外，本协议的用语定义适用《基金合同》的约定。本协议未尽事宜，当事人依据《基金合同》、有关法律法规等规定协商办理。</w:t>
      </w:r>
    </w:p>
    <w:p w14:paraId="77779535" w14:textId="77777777" w:rsidR="00603B88" w:rsidRPr="00406457" w:rsidRDefault="00603B88" w:rsidP="00603B88">
      <w:pPr>
        <w:adjustRightInd w:val="0"/>
        <w:snapToGrid w:val="0"/>
        <w:spacing w:line="360" w:lineRule="auto"/>
        <w:rPr>
          <w:rFonts w:ascii="宋体" w:hAnsi="宋体"/>
          <w:b/>
          <w:bCs/>
        </w:rPr>
      </w:pPr>
    </w:p>
    <w:p w14:paraId="41A4021F" w14:textId="77777777" w:rsidR="00603B88" w:rsidRPr="00406457" w:rsidRDefault="00603B88" w:rsidP="00603B88">
      <w:pPr>
        <w:pStyle w:val="2"/>
        <w:spacing w:before="0" w:after="0" w:line="360" w:lineRule="auto"/>
        <w:jc w:val="center"/>
        <w:rPr>
          <w:rFonts w:ascii="宋体" w:eastAsia="宋体" w:hAnsi="宋体"/>
          <w:sz w:val="30"/>
        </w:rPr>
      </w:pPr>
      <w:bookmarkStart w:id="101" w:name="_Toc124325905"/>
      <w:r w:rsidRPr="00406457">
        <w:rPr>
          <w:rFonts w:ascii="宋体" w:eastAsia="宋体" w:hAnsi="宋体" w:hint="eastAsia"/>
          <w:sz w:val="30"/>
        </w:rPr>
        <w:t>二十一、托管协议的签订</w:t>
      </w:r>
      <w:bookmarkEnd w:id="101"/>
    </w:p>
    <w:p w14:paraId="4BF24071" w14:textId="77777777" w:rsidR="00603B88" w:rsidRPr="00406457" w:rsidRDefault="00603B88" w:rsidP="00603B88">
      <w:pPr>
        <w:adjustRightInd w:val="0"/>
        <w:snapToGrid w:val="0"/>
        <w:spacing w:line="360" w:lineRule="auto"/>
        <w:ind w:firstLineChars="200" w:firstLine="480"/>
        <w:rPr>
          <w:rFonts w:ascii="宋体" w:hAnsi="宋体" w:cs="Arial"/>
          <w:sz w:val="24"/>
        </w:rPr>
      </w:pPr>
      <w:r w:rsidRPr="00406457">
        <w:rPr>
          <w:rFonts w:ascii="宋体" w:hAnsi="宋体" w:cs="Arial" w:hint="eastAsia"/>
          <w:sz w:val="24"/>
        </w:rPr>
        <w:t>本协议双方法定代表人或授权代表签章、签订地、签订日</w:t>
      </w:r>
    </w:p>
    <w:p w14:paraId="279F1F72" w14:textId="77777777" w:rsidR="00603B88" w:rsidRPr="00406457" w:rsidRDefault="00603B88" w:rsidP="00603B88">
      <w:pPr>
        <w:widowControl/>
        <w:spacing w:beforeAutospacing="1" w:afterAutospacing="1"/>
        <w:jc w:val="left"/>
        <w:rPr>
          <w:rFonts w:ascii="彩虹粗仿宋" w:eastAsia="彩虹粗仿宋" w:hAnsi="宋体" w:cs="Arial"/>
          <w:sz w:val="24"/>
        </w:rPr>
        <w:sectPr w:rsidR="00603B88" w:rsidRPr="00406457" w:rsidSect="00622D6B">
          <w:headerReference w:type="default" r:id="rId29"/>
          <w:footerReference w:type="default" r:id="rId30"/>
          <w:pgSz w:w="11906" w:h="16838"/>
          <w:pgMar w:top="1418" w:right="1701" w:bottom="1418" w:left="1701" w:header="851" w:footer="992" w:gutter="0"/>
          <w:cols w:space="720"/>
          <w:titlePg/>
          <w:docGrid w:type="lines" w:linePitch="312"/>
        </w:sectPr>
      </w:pPr>
    </w:p>
    <w:p w14:paraId="1E861D93" w14:textId="2B5E8EC7" w:rsidR="00603B88" w:rsidRPr="00406457" w:rsidRDefault="00603B88" w:rsidP="00603B88">
      <w:pPr>
        <w:spacing w:line="360" w:lineRule="auto"/>
        <w:ind w:right="26"/>
        <w:rPr>
          <w:rFonts w:ascii="宋体" w:hAnsi="宋体"/>
          <w:sz w:val="24"/>
        </w:rPr>
      </w:pPr>
      <w:r w:rsidRPr="00406457">
        <w:rPr>
          <w:rFonts w:ascii="宋体" w:hAnsi="宋体" w:hint="eastAsia"/>
          <w:sz w:val="24"/>
        </w:rPr>
        <w:lastRenderedPageBreak/>
        <w:t>本页无正文，为《浦银安盛</w:t>
      </w:r>
      <w:r w:rsidR="00033263" w:rsidRPr="00406457">
        <w:rPr>
          <w:rFonts w:ascii="宋体" w:hAnsi="宋体" w:hint="eastAsia"/>
          <w:sz w:val="24"/>
        </w:rPr>
        <w:t>悦享30天持有期</w:t>
      </w:r>
      <w:r w:rsidRPr="00406457">
        <w:rPr>
          <w:rFonts w:ascii="宋体" w:hAnsi="宋体" w:hint="eastAsia"/>
          <w:sz w:val="24"/>
        </w:rPr>
        <w:t>债券型证券投资基金托管协议》的签字盖章页。</w:t>
      </w:r>
    </w:p>
    <w:p w14:paraId="1A295CFB" w14:textId="77777777" w:rsidR="00603B88" w:rsidRPr="00406457" w:rsidRDefault="00603B88" w:rsidP="00603B88">
      <w:pPr>
        <w:spacing w:line="360" w:lineRule="auto"/>
        <w:rPr>
          <w:rFonts w:ascii="宋体" w:hAnsi="宋体"/>
          <w:sz w:val="24"/>
        </w:rPr>
      </w:pPr>
    </w:p>
    <w:p w14:paraId="3FE0D516" w14:textId="77777777" w:rsidR="00603B88" w:rsidRPr="00406457" w:rsidRDefault="00603B88" w:rsidP="00603B88">
      <w:pPr>
        <w:spacing w:line="360" w:lineRule="auto"/>
        <w:ind w:right="26"/>
        <w:rPr>
          <w:rFonts w:ascii="宋体" w:hAnsi="宋体"/>
          <w:sz w:val="24"/>
        </w:rPr>
      </w:pPr>
      <w:r w:rsidRPr="00406457">
        <w:rPr>
          <w:rFonts w:ascii="宋体" w:hAnsi="宋体" w:hint="eastAsia"/>
          <w:sz w:val="24"/>
        </w:rPr>
        <w:t>基金管理人：</w:t>
      </w:r>
      <w:proofErr w:type="gramStart"/>
      <w:r w:rsidRPr="00406457">
        <w:rPr>
          <w:rFonts w:ascii="宋体" w:hAnsi="宋体" w:hint="eastAsia"/>
          <w:sz w:val="24"/>
        </w:rPr>
        <w:t>浦银安盛基金</w:t>
      </w:r>
      <w:proofErr w:type="gramEnd"/>
      <w:r w:rsidRPr="00406457">
        <w:rPr>
          <w:rFonts w:ascii="宋体" w:hAnsi="宋体" w:hint="eastAsia"/>
          <w:sz w:val="24"/>
        </w:rPr>
        <w:t>管理有限公司（盖章）</w:t>
      </w:r>
    </w:p>
    <w:p w14:paraId="2F5B86E8" w14:textId="77777777" w:rsidR="00603B88" w:rsidRPr="00406457" w:rsidRDefault="00603B88" w:rsidP="00603B88">
      <w:pPr>
        <w:spacing w:line="360" w:lineRule="auto"/>
        <w:ind w:right="26"/>
        <w:rPr>
          <w:rFonts w:ascii="宋体" w:hAnsi="宋体"/>
          <w:sz w:val="24"/>
        </w:rPr>
      </w:pPr>
    </w:p>
    <w:p w14:paraId="65534AEB" w14:textId="77777777" w:rsidR="00603B88" w:rsidRPr="00406457" w:rsidRDefault="00603B88" w:rsidP="00603B88">
      <w:pPr>
        <w:spacing w:line="360" w:lineRule="auto"/>
        <w:ind w:right="26"/>
        <w:rPr>
          <w:rFonts w:ascii="宋体" w:hAnsi="宋体"/>
          <w:sz w:val="24"/>
        </w:rPr>
      </w:pPr>
    </w:p>
    <w:p w14:paraId="476E1501" w14:textId="77777777" w:rsidR="00603B88" w:rsidRPr="00406457" w:rsidRDefault="00603B88" w:rsidP="00603B88">
      <w:pPr>
        <w:spacing w:line="360" w:lineRule="auto"/>
        <w:ind w:right="26"/>
        <w:rPr>
          <w:rFonts w:ascii="宋体" w:hAnsi="宋体"/>
          <w:sz w:val="24"/>
        </w:rPr>
      </w:pPr>
      <w:r w:rsidRPr="00406457">
        <w:rPr>
          <w:rFonts w:ascii="宋体" w:hAnsi="宋体" w:hint="eastAsia"/>
          <w:sz w:val="24"/>
        </w:rPr>
        <w:t>法定代表人或授权代表：</w:t>
      </w:r>
      <w:r w:rsidRPr="00406457">
        <w:rPr>
          <w:rFonts w:ascii="宋体" w:hAnsi="宋体"/>
          <w:sz w:val="24"/>
        </w:rPr>
        <w:t xml:space="preserve">                   </w:t>
      </w:r>
    </w:p>
    <w:p w14:paraId="652895F6" w14:textId="77777777" w:rsidR="00603B88" w:rsidRPr="00406457" w:rsidRDefault="00603B88" w:rsidP="00603B88">
      <w:pPr>
        <w:spacing w:line="360" w:lineRule="auto"/>
        <w:ind w:right="26"/>
        <w:rPr>
          <w:rFonts w:ascii="宋体" w:hAnsi="宋体"/>
          <w:sz w:val="24"/>
        </w:rPr>
      </w:pPr>
    </w:p>
    <w:p w14:paraId="610DECF6" w14:textId="77777777" w:rsidR="00603B88" w:rsidRPr="00406457" w:rsidRDefault="00603B88" w:rsidP="00603B88">
      <w:pPr>
        <w:spacing w:line="360" w:lineRule="auto"/>
        <w:ind w:right="26"/>
        <w:rPr>
          <w:rFonts w:ascii="宋体" w:hAnsi="宋体"/>
          <w:sz w:val="24"/>
        </w:rPr>
      </w:pPr>
    </w:p>
    <w:p w14:paraId="6E48771A" w14:textId="77777777" w:rsidR="00603B88" w:rsidRPr="00406457" w:rsidRDefault="00603B88" w:rsidP="00603B88">
      <w:pPr>
        <w:spacing w:line="360" w:lineRule="auto"/>
        <w:ind w:right="26"/>
        <w:rPr>
          <w:rFonts w:ascii="宋体" w:hAnsi="宋体"/>
          <w:sz w:val="24"/>
        </w:rPr>
      </w:pPr>
    </w:p>
    <w:p w14:paraId="6D0E0333" w14:textId="77777777" w:rsidR="00603B88" w:rsidRPr="00406457" w:rsidRDefault="00603B88" w:rsidP="00603B88">
      <w:pPr>
        <w:spacing w:line="360" w:lineRule="auto"/>
        <w:ind w:right="26"/>
        <w:rPr>
          <w:rFonts w:ascii="宋体" w:hAnsi="宋体"/>
          <w:sz w:val="24"/>
        </w:rPr>
      </w:pPr>
    </w:p>
    <w:p w14:paraId="4D9DA4F3" w14:textId="77777777" w:rsidR="00603B88" w:rsidRPr="00406457" w:rsidRDefault="00603B88" w:rsidP="00603B88">
      <w:pPr>
        <w:spacing w:line="360" w:lineRule="auto"/>
        <w:ind w:right="26"/>
        <w:rPr>
          <w:rFonts w:ascii="宋体" w:hAnsi="宋体"/>
          <w:sz w:val="24"/>
        </w:rPr>
      </w:pPr>
      <w:r w:rsidRPr="00406457">
        <w:rPr>
          <w:rFonts w:ascii="宋体" w:hAnsi="宋体" w:hint="eastAsia"/>
          <w:sz w:val="24"/>
        </w:rPr>
        <w:t>基金托管人：中国建设银行股份有限公司（盖章）</w:t>
      </w:r>
    </w:p>
    <w:p w14:paraId="33CDEDFF" w14:textId="77777777" w:rsidR="00603B88" w:rsidRPr="00406457" w:rsidRDefault="00603B88" w:rsidP="00603B88">
      <w:pPr>
        <w:spacing w:line="360" w:lineRule="auto"/>
        <w:ind w:right="26"/>
        <w:rPr>
          <w:rFonts w:ascii="宋体" w:hAnsi="宋体"/>
          <w:sz w:val="24"/>
        </w:rPr>
      </w:pPr>
    </w:p>
    <w:p w14:paraId="7E3022CE" w14:textId="77777777" w:rsidR="00603B88" w:rsidRPr="00406457" w:rsidRDefault="00603B88" w:rsidP="00603B88">
      <w:pPr>
        <w:spacing w:line="360" w:lineRule="auto"/>
        <w:ind w:right="26"/>
        <w:rPr>
          <w:rFonts w:ascii="宋体" w:hAnsi="宋体"/>
          <w:sz w:val="24"/>
        </w:rPr>
      </w:pPr>
    </w:p>
    <w:p w14:paraId="17B42A81" w14:textId="77777777" w:rsidR="00603B88" w:rsidRPr="00406457" w:rsidRDefault="00603B88" w:rsidP="00603B88">
      <w:pPr>
        <w:spacing w:line="360" w:lineRule="auto"/>
        <w:ind w:right="26"/>
        <w:rPr>
          <w:rFonts w:ascii="宋体" w:hAnsi="宋体"/>
          <w:sz w:val="24"/>
        </w:rPr>
      </w:pPr>
      <w:r w:rsidRPr="00406457">
        <w:rPr>
          <w:rFonts w:ascii="宋体" w:hAnsi="宋体" w:hint="eastAsia"/>
          <w:sz w:val="24"/>
        </w:rPr>
        <w:t>法定代表人或授权代表：</w:t>
      </w:r>
      <w:r w:rsidRPr="00406457">
        <w:rPr>
          <w:rFonts w:ascii="宋体" w:hAnsi="宋体"/>
          <w:sz w:val="24"/>
        </w:rPr>
        <w:t xml:space="preserve">                   </w:t>
      </w:r>
    </w:p>
    <w:p w14:paraId="75CF5F77" w14:textId="77777777" w:rsidR="00603B88" w:rsidRPr="00406457" w:rsidRDefault="00603B88" w:rsidP="00603B88">
      <w:pPr>
        <w:spacing w:line="360" w:lineRule="auto"/>
        <w:ind w:right="26"/>
        <w:rPr>
          <w:rFonts w:ascii="宋体" w:hAnsi="宋体"/>
          <w:b/>
          <w:sz w:val="24"/>
          <w:szCs w:val="28"/>
        </w:rPr>
      </w:pPr>
    </w:p>
    <w:p w14:paraId="2F8E58CF" w14:textId="77777777" w:rsidR="00603B88" w:rsidRPr="00406457" w:rsidRDefault="00603B88" w:rsidP="00603B88">
      <w:pPr>
        <w:spacing w:line="360" w:lineRule="auto"/>
        <w:ind w:right="26"/>
        <w:rPr>
          <w:rFonts w:ascii="宋体" w:hAnsi="宋体"/>
          <w:b/>
          <w:sz w:val="24"/>
          <w:szCs w:val="28"/>
        </w:rPr>
      </w:pPr>
    </w:p>
    <w:p w14:paraId="02F1CB5A" w14:textId="77777777" w:rsidR="00603B88" w:rsidRPr="00406457" w:rsidRDefault="00603B88" w:rsidP="00603B88">
      <w:pPr>
        <w:spacing w:line="360" w:lineRule="auto"/>
        <w:ind w:right="26"/>
        <w:rPr>
          <w:rFonts w:ascii="宋体" w:hAnsi="宋体"/>
          <w:b/>
          <w:sz w:val="24"/>
          <w:szCs w:val="28"/>
        </w:rPr>
      </w:pPr>
    </w:p>
    <w:p w14:paraId="1113007C" w14:textId="77777777" w:rsidR="00603B88" w:rsidRPr="00406457" w:rsidRDefault="00603B88" w:rsidP="00603B88">
      <w:pPr>
        <w:spacing w:line="360" w:lineRule="auto"/>
        <w:ind w:right="26"/>
        <w:rPr>
          <w:rFonts w:ascii="宋体" w:hAnsi="宋体"/>
          <w:b/>
          <w:sz w:val="24"/>
          <w:szCs w:val="28"/>
        </w:rPr>
      </w:pPr>
      <w:r w:rsidRPr="00406457">
        <w:rPr>
          <w:rFonts w:ascii="宋体" w:hAnsi="宋体" w:hint="eastAsia"/>
          <w:b/>
          <w:sz w:val="24"/>
          <w:szCs w:val="28"/>
        </w:rPr>
        <w:t>签订地点：北京</w:t>
      </w:r>
    </w:p>
    <w:p w14:paraId="21063EC9" w14:textId="2BE8A945" w:rsidR="00603B88" w:rsidRPr="00F22E71" w:rsidRDefault="00603B88" w:rsidP="00603B88">
      <w:pPr>
        <w:spacing w:line="360" w:lineRule="auto"/>
        <w:ind w:right="26"/>
        <w:rPr>
          <w:rFonts w:ascii="宋体" w:hAnsi="宋体"/>
          <w:b/>
          <w:sz w:val="24"/>
          <w:szCs w:val="28"/>
        </w:rPr>
      </w:pPr>
      <w:r w:rsidRPr="00406457">
        <w:rPr>
          <w:rFonts w:ascii="宋体" w:hAnsi="宋体" w:hint="eastAsia"/>
          <w:b/>
          <w:sz w:val="24"/>
          <w:szCs w:val="28"/>
        </w:rPr>
        <w:t>签</w:t>
      </w:r>
      <w:r w:rsidRPr="00406457">
        <w:rPr>
          <w:rFonts w:ascii="宋体" w:hAnsi="宋体"/>
          <w:b/>
          <w:sz w:val="24"/>
          <w:szCs w:val="28"/>
        </w:rPr>
        <w:t xml:space="preserve"> </w:t>
      </w:r>
      <w:r w:rsidRPr="00406457">
        <w:rPr>
          <w:rFonts w:ascii="宋体" w:hAnsi="宋体" w:hint="eastAsia"/>
          <w:b/>
          <w:sz w:val="24"/>
          <w:szCs w:val="28"/>
        </w:rPr>
        <w:t>订</w:t>
      </w:r>
      <w:r w:rsidRPr="00406457">
        <w:rPr>
          <w:rFonts w:ascii="宋体" w:hAnsi="宋体"/>
          <w:b/>
          <w:sz w:val="24"/>
          <w:szCs w:val="28"/>
        </w:rPr>
        <w:t xml:space="preserve"> </w:t>
      </w:r>
      <w:r w:rsidRPr="00406457">
        <w:rPr>
          <w:rFonts w:ascii="宋体" w:hAnsi="宋体" w:hint="eastAsia"/>
          <w:b/>
          <w:sz w:val="24"/>
          <w:szCs w:val="28"/>
        </w:rPr>
        <w:t>日：二零二</w:t>
      </w:r>
      <w:r w:rsidR="003A5005" w:rsidRPr="00406457">
        <w:rPr>
          <w:rFonts w:ascii="宋体" w:hAnsi="宋体" w:cs="宋体" w:hint="eastAsia"/>
          <w:b/>
          <w:sz w:val="24"/>
          <w:szCs w:val="28"/>
        </w:rPr>
        <w:t>三</w:t>
      </w:r>
      <w:r w:rsidRPr="00406457">
        <w:rPr>
          <w:rFonts w:ascii="宋体" w:hAnsi="宋体" w:hint="eastAsia"/>
          <w:b/>
          <w:sz w:val="24"/>
          <w:szCs w:val="28"/>
        </w:rPr>
        <w:t>年</w:t>
      </w:r>
      <w:r w:rsidRPr="00406457">
        <w:rPr>
          <w:rFonts w:ascii="宋体" w:hAnsi="宋体" w:cs="宋体"/>
          <w:b/>
          <w:sz w:val="24"/>
          <w:szCs w:val="28"/>
        </w:rPr>
        <w:t xml:space="preserve"> </w:t>
      </w:r>
      <w:r w:rsidRPr="00406457">
        <w:rPr>
          <w:rFonts w:ascii="宋体" w:hAnsi="宋体" w:hint="eastAsia"/>
          <w:b/>
          <w:sz w:val="24"/>
          <w:szCs w:val="28"/>
        </w:rPr>
        <w:t>月</w:t>
      </w:r>
      <w:r w:rsidRPr="00406457">
        <w:rPr>
          <w:rFonts w:ascii="宋体" w:hAnsi="宋体" w:cs="宋体"/>
          <w:b/>
          <w:sz w:val="24"/>
          <w:szCs w:val="28"/>
        </w:rPr>
        <w:t xml:space="preserve"> </w:t>
      </w:r>
      <w:r w:rsidRPr="00406457">
        <w:rPr>
          <w:rFonts w:ascii="宋体" w:hAnsi="宋体" w:hint="eastAsia"/>
          <w:b/>
          <w:sz w:val="24"/>
          <w:szCs w:val="28"/>
        </w:rPr>
        <w:t>日</w:t>
      </w:r>
    </w:p>
    <w:p w14:paraId="07A3762C" w14:textId="77777777" w:rsidR="00603B88" w:rsidRPr="00603B88" w:rsidRDefault="00603B88" w:rsidP="00603B88">
      <w:pPr>
        <w:adjustRightInd w:val="0"/>
        <w:snapToGrid w:val="0"/>
        <w:rPr>
          <w:rFonts w:ascii="彩虹粗仿宋" w:eastAsia="彩虹粗仿宋" w:hAnsi="宋体" w:cs="Arial"/>
          <w:sz w:val="24"/>
        </w:rPr>
      </w:pPr>
    </w:p>
    <w:p w14:paraId="24F91E99" w14:textId="77777777" w:rsidR="00603B88" w:rsidRDefault="00603B88" w:rsidP="00603B88"/>
    <w:p w14:paraId="0417984C" w14:textId="77777777" w:rsidR="00603B88" w:rsidRDefault="00603B88" w:rsidP="00603B88"/>
    <w:p w14:paraId="183A3E61" w14:textId="77777777" w:rsidR="00932B0A" w:rsidRPr="00603B88" w:rsidRDefault="00932B0A"/>
    <w:sectPr w:rsidR="00932B0A" w:rsidRPr="00603B88" w:rsidSect="00932B0A">
      <w:headerReference w:type="default" r:id="rId31"/>
      <w:footerReference w:type="default" r:id="rId3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6352F" w14:textId="77777777" w:rsidR="000F1CFC" w:rsidRDefault="000F1CFC">
      <w:r>
        <w:separator/>
      </w:r>
    </w:p>
  </w:endnote>
  <w:endnote w:type="continuationSeparator" w:id="0">
    <w:p w14:paraId="12F61341" w14:textId="77777777" w:rsidR="000F1CFC" w:rsidRDefault="000F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彩虹粗仿宋">
    <w:altName w:val="Microsoft YaHei UI"/>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214389"/>
      <w:docPartObj>
        <w:docPartGallery w:val="Page Numbers (Bottom of Page)"/>
        <w:docPartUnique/>
      </w:docPartObj>
    </w:sdtPr>
    <w:sdtEndPr/>
    <w:sdtContent>
      <w:p w14:paraId="3EC980B7" w14:textId="4E32BE4E" w:rsidR="007B79D4" w:rsidRDefault="007B79D4">
        <w:pPr>
          <w:pStyle w:val="a6"/>
          <w:jc w:val="center"/>
        </w:pPr>
        <w:r>
          <w:fldChar w:fldCharType="begin"/>
        </w:r>
        <w:r>
          <w:instrText>PAGE   \* MERGEFORMAT</w:instrText>
        </w:r>
        <w:r>
          <w:fldChar w:fldCharType="separate"/>
        </w:r>
        <w:r w:rsidR="00981AEC" w:rsidRPr="00981AEC">
          <w:rPr>
            <w:noProof/>
            <w:lang w:val="zh-CN"/>
          </w:rPr>
          <w:t>21</w:t>
        </w:r>
        <w:r>
          <w:fldChar w:fldCharType="end"/>
        </w:r>
      </w:p>
    </w:sdtContent>
  </w:sdt>
  <w:p w14:paraId="6FE44190" w14:textId="77777777" w:rsidR="007B79D4" w:rsidRDefault="007B79D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5872F" w14:textId="77777777" w:rsidR="007B79D4" w:rsidRDefault="007B79D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C2E2" w14:textId="77777777" w:rsidR="000F1CFC" w:rsidRDefault="000F1CFC">
      <w:r>
        <w:separator/>
      </w:r>
    </w:p>
  </w:footnote>
  <w:footnote w:type="continuationSeparator" w:id="0">
    <w:p w14:paraId="578CAB9C" w14:textId="77777777" w:rsidR="000F1CFC" w:rsidRDefault="000F1C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BD6BD" w14:textId="6AFE32FD" w:rsidR="007B79D4" w:rsidRDefault="007B79D4" w:rsidP="00932B0A">
    <w:pPr>
      <w:pStyle w:val="a4"/>
    </w:pPr>
    <w:proofErr w:type="gramStart"/>
    <w:r>
      <w:rPr>
        <w:rFonts w:hint="eastAsia"/>
      </w:rPr>
      <w:t>浦银安盛悦享</w:t>
    </w:r>
    <w:proofErr w:type="gramEnd"/>
    <w:r>
      <w:rPr>
        <w:rFonts w:hint="eastAsia"/>
      </w:rPr>
      <w:t>3</w:t>
    </w:r>
    <w:r>
      <w:t>0</w:t>
    </w:r>
    <w:r>
      <w:rPr>
        <w:rFonts w:hint="eastAsia"/>
      </w:rPr>
      <w:t>天持有期债券型证券投资基金</w:t>
    </w:r>
    <w:r>
      <w:rPr>
        <w:rFonts w:hint="eastAsia"/>
      </w:rPr>
      <w:t xml:space="preserve"> </w:t>
    </w:r>
    <w:r>
      <w:t xml:space="preserve">                                  </w:t>
    </w:r>
    <w:r w:rsidR="001F0EC3">
      <w:t xml:space="preserve">       </w:t>
    </w:r>
    <w:r>
      <w:t xml:space="preserve">   </w:t>
    </w:r>
    <w:r>
      <w:rPr>
        <w:rFonts w:hint="eastAsia"/>
      </w:rPr>
      <w:t>托管协议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0434F" w14:textId="77777777" w:rsidR="007B79D4" w:rsidRDefault="007B79D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B88"/>
    <w:rsid w:val="000139D4"/>
    <w:rsid w:val="00022758"/>
    <w:rsid w:val="00025F2A"/>
    <w:rsid w:val="000312E8"/>
    <w:rsid w:val="00033263"/>
    <w:rsid w:val="00054BA6"/>
    <w:rsid w:val="00062EC3"/>
    <w:rsid w:val="0009195B"/>
    <w:rsid w:val="000A01D6"/>
    <w:rsid w:val="000A0F51"/>
    <w:rsid w:val="000A573B"/>
    <w:rsid w:val="000C2D8E"/>
    <w:rsid w:val="000E53CF"/>
    <w:rsid w:val="000F067C"/>
    <w:rsid w:val="000F1CFC"/>
    <w:rsid w:val="000F47E8"/>
    <w:rsid w:val="001340B8"/>
    <w:rsid w:val="001362F0"/>
    <w:rsid w:val="001514D5"/>
    <w:rsid w:val="001A36F8"/>
    <w:rsid w:val="001C5903"/>
    <w:rsid w:val="001D2416"/>
    <w:rsid w:val="001F0EC3"/>
    <w:rsid w:val="001F192C"/>
    <w:rsid w:val="00211A8F"/>
    <w:rsid w:val="00213A92"/>
    <w:rsid w:val="00232A3D"/>
    <w:rsid w:val="0025550C"/>
    <w:rsid w:val="00266D81"/>
    <w:rsid w:val="00293F70"/>
    <w:rsid w:val="002C119D"/>
    <w:rsid w:val="002D49EF"/>
    <w:rsid w:val="002D56CB"/>
    <w:rsid w:val="002E52C1"/>
    <w:rsid w:val="002E625D"/>
    <w:rsid w:val="002F017A"/>
    <w:rsid w:val="002F71BB"/>
    <w:rsid w:val="003337CE"/>
    <w:rsid w:val="00340DDF"/>
    <w:rsid w:val="00372368"/>
    <w:rsid w:val="00382AEE"/>
    <w:rsid w:val="00393BBB"/>
    <w:rsid w:val="003A5005"/>
    <w:rsid w:val="003A730D"/>
    <w:rsid w:val="003E7A09"/>
    <w:rsid w:val="00406457"/>
    <w:rsid w:val="00424BF3"/>
    <w:rsid w:val="004328A6"/>
    <w:rsid w:val="004339D7"/>
    <w:rsid w:val="0045689C"/>
    <w:rsid w:val="0047231A"/>
    <w:rsid w:val="004816C0"/>
    <w:rsid w:val="00495627"/>
    <w:rsid w:val="004A4AF6"/>
    <w:rsid w:val="004E68B1"/>
    <w:rsid w:val="00507165"/>
    <w:rsid w:val="00521940"/>
    <w:rsid w:val="00541DBE"/>
    <w:rsid w:val="00564674"/>
    <w:rsid w:val="0057793D"/>
    <w:rsid w:val="005A0346"/>
    <w:rsid w:val="005B7545"/>
    <w:rsid w:val="005E1719"/>
    <w:rsid w:val="00603B88"/>
    <w:rsid w:val="00604A9C"/>
    <w:rsid w:val="00622D6B"/>
    <w:rsid w:val="00624ACE"/>
    <w:rsid w:val="00624E60"/>
    <w:rsid w:val="00631A2B"/>
    <w:rsid w:val="00636B58"/>
    <w:rsid w:val="00676405"/>
    <w:rsid w:val="00694759"/>
    <w:rsid w:val="006B05D5"/>
    <w:rsid w:val="006B0855"/>
    <w:rsid w:val="006C44EB"/>
    <w:rsid w:val="006D0816"/>
    <w:rsid w:val="006F054D"/>
    <w:rsid w:val="006F2C7C"/>
    <w:rsid w:val="00707432"/>
    <w:rsid w:val="007170D8"/>
    <w:rsid w:val="00724BAB"/>
    <w:rsid w:val="00764278"/>
    <w:rsid w:val="00771AB3"/>
    <w:rsid w:val="00771B88"/>
    <w:rsid w:val="00780213"/>
    <w:rsid w:val="007B1D79"/>
    <w:rsid w:val="007B79D4"/>
    <w:rsid w:val="007C7327"/>
    <w:rsid w:val="007D3063"/>
    <w:rsid w:val="007E705A"/>
    <w:rsid w:val="007E75A4"/>
    <w:rsid w:val="007F1C5A"/>
    <w:rsid w:val="00803845"/>
    <w:rsid w:val="00814DBF"/>
    <w:rsid w:val="00824940"/>
    <w:rsid w:val="0082730B"/>
    <w:rsid w:val="008459FB"/>
    <w:rsid w:val="00862F76"/>
    <w:rsid w:val="00877098"/>
    <w:rsid w:val="00894611"/>
    <w:rsid w:val="0089703C"/>
    <w:rsid w:val="00897116"/>
    <w:rsid w:val="008A1422"/>
    <w:rsid w:val="008D53C8"/>
    <w:rsid w:val="0092441A"/>
    <w:rsid w:val="00932B0A"/>
    <w:rsid w:val="00946626"/>
    <w:rsid w:val="00946DFB"/>
    <w:rsid w:val="00977DE8"/>
    <w:rsid w:val="00981AEC"/>
    <w:rsid w:val="00997679"/>
    <w:rsid w:val="009C2AF9"/>
    <w:rsid w:val="009D3716"/>
    <w:rsid w:val="009D52C1"/>
    <w:rsid w:val="00A13EBD"/>
    <w:rsid w:val="00A239AB"/>
    <w:rsid w:val="00A27577"/>
    <w:rsid w:val="00A479D2"/>
    <w:rsid w:val="00A61741"/>
    <w:rsid w:val="00A65F9E"/>
    <w:rsid w:val="00A73EDE"/>
    <w:rsid w:val="00A80651"/>
    <w:rsid w:val="00AA76CB"/>
    <w:rsid w:val="00AE0509"/>
    <w:rsid w:val="00B07E99"/>
    <w:rsid w:val="00B26E05"/>
    <w:rsid w:val="00B32E75"/>
    <w:rsid w:val="00B73218"/>
    <w:rsid w:val="00BA3577"/>
    <w:rsid w:val="00BB22DD"/>
    <w:rsid w:val="00C10737"/>
    <w:rsid w:val="00C158CC"/>
    <w:rsid w:val="00C306C5"/>
    <w:rsid w:val="00C462EF"/>
    <w:rsid w:val="00C75E93"/>
    <w:rsid w:val="00C81E25"/>
    <w:rsid w:val="00CA0E40"/>
    <w:rsid w:val="00CA2302"/>
    <w:rsid w:val="00CD0929"/>
    <w:rsid w:val="00D5404E"/>
    <w:rsid w:val="00D839EB"/>
    <w:rsid w:val="00D8756A"/>
    <w:rsid w:val="00D96681"/>
    <w:rsid w:val="00DA45BD"/>
    <w:rsid w:val="00DC0921"/>
    <w:rsid w:val="00DE5097"/>
    <w:rsid w:val="00E13888"/>
    <w:rsid w:val="00E202A8"/>
    <w:rsid w:val="00E2172E"/>
    <w:rsid w:val="00E21DBF"/>
    <w:rsid w:val="00E53597"/>
    <w:rsid w:val="00E5658C"/>
    <w:rsid w:val="00E7438E"/>
    <w:rsid w:val="00E91787"/>
    <w:rsid w:val="00EC385D"/>
    <w:rsid w:val="00EC6695"/>
    <w:rsid w:val="00ED1101"/>
    <w:rsid w:val="00EE62F1"/>
    <w:rsid w:val="00EF0C89"/>
    <w:rsid w:val="00EF7983"/>
    <w:rsid w:val="00F0069F"/>
    <w:rsid w:val="00F006F1"/>
    <w:rsid w:val="00F24807"/>
    <w:rsid w:val="00F307CC"/>
    <w:rsid w:val="00F55F7B"/>
    <w:rsid w:val="00F601DD"/>
    <w:rsid w:val="00FA2BFB"/>
    <w:rsid w:val="00FB044B"/>
    <w:rsid w:val="00FB0C6F"/>
    <w:rsid w:val="00FD2DEB"/>
    <w:rsid w:val="00FE4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8E24C"/>
  <w15:docId w15:val="{8ABD4ADE-5F54-4743-9579-C6FF2C3F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B88"/>
    <w:pPr>
      <w:widowControl w:val="0"/>
      <w:jc w:val="both"/>
    </w:pPr>
    <w:rPr>
      <w:rFonts w:ascii="Times New Roman" w:eastAsia="宋体" w:hAnsi="Times New Roman" w:cs="Times New Roman"/>
      <w:szCs w:val="24"/>
    </w:rPr>
  </w:style>
  <w:style w:type="paragraph" w:styleId="2">
    <w:name w:val="heading 2"/>
    <w:basedOn w:val="a"/>
    <w:next w:val="a0"/>
    <w:link w:val="22"/>
    <w:qFormat/>
    <w:rsid w:val="00603B88"/>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603B88"/>
    <w:rPr>
      <w:rFonts w:asciiTheme="majorHAnsi" w:eastAsiaTheme="majorEastAsia" w:hAnsiTheme="majorHAnsi" w:cstheme="majorBidi"/>
      <w:b/>
      <w:bCs/>
      <w:sz w:val="32"/>
      <w:szCs w:val="32"/>
    </w:rPr>
  </w:style>
  <w:style w:type="paragraph" w:styleId="a4">
    <w:name w:val="header"/>
    <w:basedOn w:val="a"/>
    <w:link w:val="21"/>
    <w:unhideWhenUsed/>
    <w:rsid w:val="00603B8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uiPriority w:val="99"/>
    <w:semiHidden/>
    <w:rsid w:val="00603B88"/>
    <w:rPr>
      <w:rFonts w:ascii="Times New Roman" w:eastAsia="宋体" w:hAnsi="Times New Roman" w:cs="Times New Roman"/>
      <w:sz w:val="18"/>
      <w:szCs w:val="18"/>
    </w:rPr>
  </w:style>
  <w:style w:type="character" w:customStyle="1" w:styleId="21">
    <w:name w:val="页眉 字符2"/>
    <w:link w:val="a4"/>
    <w:rsid w:val="00603B88"/>
    <w:rPr>
      <w:rFonts w:ascii="Times New Roman" w:eastAsia="宋体" w:hAnsi="Times New Roman" w:cs="Times New Roman"/>
      <w:sz w:val="18"/>
      <w:szCs w:val="18"/>
    </w:rPr>
  </w:style>
  <w:style w:type="paragraph" w:styleId="a6">
    <w:name w:val="footer"/>
    <w:basedOn w:val="a"/>
    <w:link w:val="23"/>
    <w:uiPriority w:val="99"/>
    <w:unhideWhenUsed/>
    <w:rsid w:val="00603B88"/>
    <w:pPr>
      <w:tabs>
        <w:tab w:val="center" w:pos="4153"/>
        <w:tab w:val="right" w:pos="8306"/>
      </w:tabs>
      <w:snapToGrid w:val="0"/>
      <w:jc w:val="left"/>
    </w:pPr>
    <w:rPr>
      <w:sz w:val="18"/>
      <w:szCs w:val="18"/>
    </w:rPr>
  </w:style>
  <w:style w:type="character" w:customStyle="1" w:styleId="a7">
    <w:name w:val="页脚 字符"/>
    <w:basedOn w:val="a1"/>
    <w:uiPriority w:val="99"/>
    <w:semiHidden/>
    <w:rsid w:val="00603B88"/>
    <w:rPr>
      <w:rFonts w:ascii="Times New Roman" w:eastAsia="宋体" w:hAnsi="Times New Roman" w:cs="Times New Roman"/>
      <w:sz w:val="18"/>
      <w:szCs w:val="18"/>
    </w:rPr>
  </w:style>
  <w:style w:type="character" w:customStyle="1" w:styleId="23">
    <w:name w:val="页脚 字符2"/>
    <w:link w:val="a6"/>
    <w:uiPriority w:val="99"/>
    <w:rsid w:val="00603B88"/>
    <w:rPr>
      <w:rFonts w:ascii="Times New Roman" w:eastAsia="宋体" w:hAnsi="Times New Roman" w:cs="Times New Roman"/>
      <w:sz w:val="18"/>
      <w:szCs w:val="18"/>
    </w:rPr>
  </w:style>
  <w:style w:type="character" w:customStyle="1" w:styleId="22">
    <w:name w:val="标题 2 字符2"/>
    <w:link w:val="2"/>
    <w:rsid w:val="00603B88"/>
    <w:rPr>
      <w:rFonts w:ascii="Arial" w:eastAsia="黑体" w:hAnsi="Arial" w:cs="Times New Roman"/>
      <w:b/>
      <w:sz w:val="32"/>
      <w:szCs w:val="20"/>
    </w:rPr>
  </w:style>
  <w:style w:type="character" w:styleId="a8">
    <w:name w:val="page number"/>
    <w:basedOn w:val="a1"/>
    <w:rsid w:val="00603B88"/>
  </w:style>
  <w:style w:type="paragraph" w:styleId="a9">
    <w:name w:val="Normal (Web)"/>
    <w:basedOn w:val="a"/>
    <w:rsid w:val="00603B88"/>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603B88"/>
    <w:rPr>
      <w:b/>
      <w:bCs/>
    </w:rPr>
  </w:style>
  <w:style w:type="character" w:styleId="ab">
    <w:name w:val="Hyperlink"/>
    <w:rsid w:val="00603B88"/>
    <w:rPr>
      <w:color w:val="0000FF"/>
      <w:u w:val="single"/>
    </w:rPr>
  </w:style>
  <w:style w:type="paragraph" w:customStyle="1" w:styleId="wz1">
    <w:name w:val="wz1"/>
    <w:basedOn w:val="a"/>
    <w:rsid w:val="00603B88"/>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24"/>
    <w:rsid w:val="00603B88"/>
    <w:pPr>
      <w:spacing w:line="360" w:lineRule="auto"/>
    </w:pPr>
    <w:rPr>
      <w:rFonts w:ascii="仿宋_GB2312" w:eastAsia="仿宋_GB2312"/>
      <w:color w:val="000000"/>
      <w:kern w:val="0"/>
      <w:sz w:val="24"/>
      <w:szCs w:val="28"/>
    </w:rPr>
  </w:style>
  <w:style w:type="character" w:customStyle="1" w:styleId="ad">
    <w:name w:val="正文文本 字符"/>
    <w:basedOn w:val="a1"/>
    <w:uiPriority w:val="99"/>
    <w:semiHidden/>
    <w:rsid w:val="00603B88"/>
    <w:rPr>
      <w:rFonts w:ascii="Times New Roman" w:eastAsia="宋体" w:hAnsi="Times New Roman" w:cs="Times New Roman"/>
      <w:szCs w:val="24"/>
    </w:rPr>
  </w:style>
  <w:style w:type="character" w:customStyle="1" w:styleId="24">
    <w:name w:val="正文文本 字符2"/>
    <w:link w:val="ac"/>
    <w:rsid w:val="00603B88"/>
    <w:rPr>
      <w:rFonts w:ascii="仿宋_GB2312" w:eastAsia="仿宋_GB2312" w:hAnsi="Times New Roman" w:cs="Times New Roman"/>
      <w:color w:val="000000"/>
      <w:kern w:val="0"/>
      <w:sz w:val="24"/>
      <w:szCs w:val="28"/>
    </w:rPr>
  </w:style>
  <w:style w:type="character" w:customStyle="1" w:styleId="read">
    <w:name w:val="read"/>
    <w:basedOn w:val="a1"/>
    <w:rsid w:val="00603B88"/>
  </w:style>
  <w:style w:type="paragraph" w:styleId="a0">
    <w:name w:val="Normal Indent"/>
    <w:basedOn w:val="a"/>
    <w:rsid w:val="00603B88"/>
    <w:pPr>
      <w:ind w:firstLineChars="200" w:firstLine="420"/>
    </w:pPr>
  </w:style>
  <w:style w:type="paragraph" w:styleId="ae">
    <w:name w:val="Body Text Indent"/>
    <w:basedOn w:val="a"/>
    <w:link w:val="25"/>
    <w:rsid w:val="00603B88"/>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uiPriority w:val="99"/>
    <w:semiHidden/>
    <w:rsid w:val="00603B88"/>
    <w:rPr>
      <w:rFonts w:ascii="Times New Roman" w:eastAsia="宋体" w:hAnsi="Times New Roman" w:cs="Times New Roman"/>
      <w:szCs w:val="24"/>
    </w:rPr>
  </w:style>
  <w:style w:type="character" w:customStyle="1" w:styleId="25">
    <w:name w:val="正文文本缩进 字符2"/>
    <w:link w:val="ae"/>
    <w:rsid w:val="00603B88"/>
    <w:rPr>
      <w:rFonts w:ascii="Times New Roman" w:eastAsia="方正仿宋简体" w:hAnsi="Times New Roman" w:cs="Times New Roman"/>
      <w:sz w:val="24"/>
      <w:szCs w:val="30"/>
    </w:rPr>
  </w:style>
  <w:style w:type="paragraph" w:styleId="26">
    <w:name w:val="Body Text Indent 2"/>
    <w:basedOn w:val="a"/>
    <w:link w:val="220"/>
    <w:rsid w:val="00603B88"/>
    <w:pPr>
      <w:spacing w:line="360" w:lineRule="auto"/>
      <w:ind w:firstLine="525"/>
    </w:pPr>
    <w:rPr>
      <w:rFonts w:ascii="宋体" w:hAnsi="宋体"/>
      <w:sz w:val="28"/>
      <w:szCs w:val="20"/>
    </w:rPr>
  </w:style>
  <w:style w:type="character" w:customStyle="1" w:styleId="27">
    <w:name w:val="正文文本缩进 2 字符"/>
    <w:basedOn w:val="a1"/>
    <w:uiPriority w:val="99"/>
    <w:semiHidden/>
    <w:rsid w:val="00603B88"/>
    <w:rPr>
      <w:rFonts w:ascii="Times New Roman" w:eastAsia="宋体" w:hAnsi="Times New Roman" w:cs="Times New Roman"/>
      <w:szCs w:val="24"/>
    </w:rPr>
  </w:style>
  <w:style w:type="character" w:customStyle="1" w:styleId="220">
    <w:name w:val="正文文本缩进 2 字符2"/>
    <w:link w:val="26"/>
    <w:rsid w:val="00603B88"/>
    <w:rPr>
      <w:rFonts w:ascii="宋体" w:eastAsia="宋体" w:hAnsi="宋体" w:cs="Times New Roman"/>
      <w:sz w:val="28"/>
      <w:szCs w:val="20"/>
    </w:rPr>
  </w:style>
  <w:style w:type="paragraph" w:styleId="3">
    <w:name w:val="Body Text Indent 3"/>
    <w:basedOn w:val="a"/>
    <w:link w:val="32"/>
    <w:rsid w:val="00603B88"/>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uiPriority w:val="99"/>
    <w:semiHidden/>
    <w:rsid w:val="00603B88"/>
    <w:rPr>
      <w:rFonts w:ascii="Times New Roman" w:eastAsia="宋体" w:hAnsi="Times New Roman" w:cs="Times New Roman"/>
      <w:sz w:val="16"/>
      <w:szCs w:val="16"/>
    </w:rPr>
  </w:style>
  <w:style w:type="character" w:customStyle="1" w:styleId="32">
    <w:name w:val="正文文本缩进 3 字符2"/>
    <w:link w:val="3"/>
    <w:rsid w:val="00603B88"/>
    <w:rPr>
      <w:rFonts w:ascii="仿宋_GB2312" w:eastAsia="仿宋_GB2312" w:hAnsi="宋体" w:cs="Arial"/>
      <w:color w:val="000000"/>
      <w:sz w:val="24"/>
      <w:szCs w:val="24"/>
    </w:rPr>
  </w:style>
  <w:style w:type="paragraph" w:styleId="1">
    <w:name w:val="toc 1"/>
    <w:basedOn w:val="a"/>
    <w:next w:val="a"/>
    <w:autoRedefine/>
    <w:semiHidden/>
    <w:rsid w:val="00603B88"/>
  </w:style>
  <w:style w:type="paragraph" w:styleId="28">
    <w:name w:val="toc 2"/>
    <w:basedOn w:val="a"/>
    <w:next w:val="a"/>
    <w:autoRedefine/>
    <w:semiHidden/>
    <w:rsid w:val="00F55F7B"/>
    <w:pPr>
      <w:tabs>
        <w:tab w:val="right" w:leader="dot" w:pos="8494"/>
      </w:tabs>
      <w:spacing w:line="360" w:lineRule="auto"/>
      <w:ind w:leftChars="200" w:left="420"/>
    </w:pPr>
  </w:style>
  <w:style w:type="paragraph" w:styleId="31">
    <w:name w:val="toc 3"/>
    <w:basedOn w:val="a"/>
    <w:next w:val="a"/>
    <w:autoRedefine/>
    <w:semiHidden/>
    <w:rsid w:val="00603B88"/>
    <w:pPr>
      <w:ind w:leftChars="400" w:left="840"/>
    </w:pPr>
  </w:style>
  <w:style w:type="paragraph" w:styleId="4">
    <w:name w:val="toc 4"/>
    <w:basedOn w:val="a"/>
    <w:next w:val="a"/>
    <w:autoRedefine/>
    <w:semiHidden/>
    <w:rsid w:val="00603B88"/>
    <w:pPr>
      <w:ind w:leftChars="600" w:left="1260"/>
    </w:pPr>
  </w:style>
  <w:style w:type="paragraph" w:styleId="5">
    <w:name w:val="toc 5"/>
    <w:basedOn w:val="a"/>
    <w:next w:val="a"/>
    <w:autoRedefine/>
    <w:semiHidden/>
    <w:rsid w:val="00603B88"/>
    <w:pPr>
      <w:ind w:leftChars="800" w:left="1680"/>
    </w:pPr>
  </w:style>
  <w:style w:type="paragraph" w:styleId="6">
    <w:name w:val="toc 6"/>
    <w:basedOn w:val="a"/>
    <w:next w:val="a"/>
    <w:autoRedefine/>
    <w:semiHidden/>
    <w:rsid w:val="00603B88"/>
    <w:pPr>
      <w:ind w:leftChars="1000" w:left="2100"/>
    </w:pPr>
  </w:style>
  <w:style w:type="paragraph" w:styleId="7">
    <w:name w:val="toc 7"/>
    <w:basedOn w:val="a"/>
    <w:next w:val="a"/>
    <w:autoRedefine/>
    <w:semiHidden/>
    <w:rsid w:val="00603B88"/>
    <w:pPr>
      <w:ind w:leftChars="1200" w:left="2520"/>
    </w:pPr>
  </w:style>
  <w:style w:type="paragraph" w:styleId="8">
    <w:name w:val="toc 8"/>
    <w:basedOn w:val="a"/>
    <w:next w:val="a"/>
    <w:autoRedefine/>
    <w:semiHidden/>
    <w:rsid w:val="00603B88"/>
    <w:pPr>
      <w:ind w:leftChars="1400" w:left="2940"/>
    </w:pPr>
  </w:style>
  <w:style w:type="paragraph" w:styleId="9">
    <w:name w:val="toc 9"/>
    <w:basedOn w:val="a"/>
    <w:next w:val="a"/>
    <w:autoRedefine/>
    <w:semiHidden/>
    <w:rsid w:val="00603B88"/>
    <w:pPr>
      <w:ind w:leftChars="1600" w:left="3360"/>
    </w:pPr>
  </w:style>
  <w:style w:type="paragraph" w:styleId="af0">
    <w:name w:val="Balloon Text"/>
    <w:basedOn w:val="a"/>
    <w:link w:val="29"/>
    <w:semiHidden/>
    <w:rsid w:val="00603B88"/>
    <w:rPr>
      <w:sz w:val="18"/>
      <w:szCs w:val="18"/>
    </w:rPr>
  </w:style>
  <w:style w:type="character" w:customStyle="1" w:styleId="af1">
    <w:name w:val="批注框文本 字符"/>
    <w:basedOn w:val="a1"/>
    <w:uiPriority w:val="99"/>
    <w:semiHidden/>
    <w:rsid w:val="00603B88"/>
    <w:rPr>
      <w:rFonts w:ascii="Times New Roman" w:eastAsia="宋体" w:hAnsi="Times New Roman" w:cs="Times New Roman"/>
      <w:sz w:val="18"/>
      <w:szCs w:val="18"/>
    </w:rPr>
  </w:style>
  <w:style w:type="character" w:customStyle="1" w:styleId="29">
    <w:name w:val="批注框文本 字符2"/>
    <w:link w:val="af0"/>
    <w:semiHidden/>
    <w:rsid w:val="00603B88"/>
    <w:rPr>
      <w:rFonts w:ascii="Times New Roman" w:eastAsia="宋体" w:hAnsi="Times New Roman" w:cs="Times New Roman"/>
      <w:sz w:val="18"/>
      <w:szCs w:val="18"/>
    </w:rPr>
  </w:style>
  <w:style w:type="paragraph" w:customStyle="1" w:styleId="Char">
    <w:name w:val="Char"/>
    <w:basedOn w:val="a"/>
    <w:rsid w:val="00603B88"/>
  </w:style>
  <w:style w:type="paragraph" w:customStyle="1" w:styleId="Char1">
    <w:name w:val="Char1"/>
    <w:basedOn w:val="a"/>
    <w:autoRedefine/>
    <w:rsid w:val="00603B88"/>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03B88"/>
  </w:style>
  <w:style w:type="character" w:styleId="af2">
    <w:name w:val="annotation reference"/>
    <w:qFormat/>
    <w:rsid w:val="00603B88"/>
    <w:rPr>
      <w:sz w:val="21"/>
      <w:szCs w:val="21"/>
    </w:rPr>
  </w:style>
  <w:style w:type="paragraph" w:styleId="af3">
    <w:name w:val="annotation text"/>
    <w:basedOn w:val="a"/>
    <w:link w:val="2a"/>
    <w:qFormat/>
    <w:rsid w:val="00603B88"/>
    <w:pPr>
      <w:jc w:val="left"/>
    </w:pPr>
  </w:style>
  <w:style w:type="character" w:customStyle="1" w:styleId="af4">
    <w:name w:val="批注文字 字符"/>
    <w:basedOn w:val="a1"/>
    <w:uiPriority w:val="99"/>
    <w:semiHidden/>
    <w:rsid w:val="00603B88"/>
    <w:rPr>
      <w:rFonts w:ascii="Times New Roman" w:eastAsia="宋体" w:hAnsi="Times New Roman" w:cs="Times New Roman"/>
      <w:szCs w:val="24"/>
    </w:rPr>
  </w:style>
  <w:style w:type="character" w:customStyle="1" w:styleId="2a">
    <w:name w:val="批注文字 字符2"/>
    <w:link w:val="af3"/>
    <w:qFormat/>
    <w:rsid w:val="00603B88"/>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03B88"/>
  </w:style>
  <w:style w:type="paragraph" w:customStyle="1" w:styleId="CharChar">
    <w:name w:val="Char Char"/>
    <w:basedOn w:val="a"/>
    <w:rsid w:val="00603B88"/>
    <w:rPr>
      <w:szCs w:val="20"/>
    </w:rPr>
  </w:style>
  <w:style w:type="paragraph" w:styleId="HTML">
    <w:name w:val="HTML Preformatted"/>
    <w:basedOn w:val="a"/>
    <w:link w:val="HTML2"/>
    <w:uiPriority w:val="99"/>
    <w:unhideWhenUsed/>
    <w:rsid w:val="00603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uiPriority w:val="99"/>
    <w:semiHidden/>
    <w:rsid w:val="00603B88"/>
    <w:rPr>
      <w:rFonts w:ascii="Courier New" w:eastAsia="宋体" w:hAnsi="Courier New" w:cs="Courier New"/>
      <w:sz w:val="20"/>
      <w:szCs w:val="20"/>
    </w:rPr>
  </w:style>
  <w:style w:type="character" w:customStyle="1" w:styleId="HTML2">
    <w:name w:val="HTML 预设格式 字符2"/>
    <w:link w:val="HTML"/>
    <w:uiPriority w:val="99"/>
    <w:rsid w:val="00603B88"/>
    <w:rPr>
      <w:rFonts w:ascii="宋体" w:eastAsia="宋体" w:hAnsi="宋体" w:cs="宋体"/>
      <w:kern w:val="0"/>
      <w:sz w:val="24"/>
      <w:szCs w:val="24"/>
    </w:rPr>
  </w:style>
  <w:style w:type="paragraph" w:styleId="af5">
    <w:name w:val="annotation subject"/>
    <w:basedOn w:val="af3"/>
    <w:next w:val="af3"/>
    <w:link w:val="2b"/>
    <w:rsid w:val="00603B88"/>
    <w:rPr>
      <w:b/>
      <w:bCs/>
    </w:rPr>
  </w:style>
  <w:style w:type="character" w:customStyle="1" w:styleId="af6">
    <w:name w:val="批注主题 字符"/>
    <w:basedOn w:val="af4"/>
    <w:uiPriority w:val="99"/>
    <w:semiHidden/>
    <w:rsid w:val="00603B88"/>
    <w:rPr>
      <w:rFonts w:ascii="Times New Roman" w:eastAsia="宋体" w:hAnsi="Times New Roman" w:cs="Times New Roman"/>
      <w:b/>
      <w:bCs/>
      <w:szCs w:val="24"/>
    </w:rPr>
  </w:style>
  <w:style w:type="character" w:customStyle="1" w:styleId="2b">
    <w:name w:val="批注主题 字符2"/>
    <w:link w:val="af5"/>
    <w:rsid w:val="00603B88"/>
    <w:rPr>
      <w:rFonts w:ascii="Times New Roman" w:eastAsia="宋体" w:hAnsi="Times New Roman" w:cs="Times New Roman"/>
      <w:b/>
      <w:bCs/>
      <w:szCs w:val="24"/>
    </w:rPr>
  </w:style>
  <w:style w:type="paragraph" w:customStyle="1" w:styleId="af7">
    <w:uiPriority w:val="99"/>
    <w:unhideWhenUsed/>
    <w:rsid w:val="00603B88"/>
    <w:pPr>
      <w:widowControl w:val="0"/>
      <w:jc w:val="both"/>
    </w:pPr>
    <w:rPr>
      <w:rFonts w:ascii="Times New Roman" w:eastAsia="宋体" w:hAnsi="Times New Roman" w:cs="Times New Roman"/>
      <w:szCs w:val="24"/>
    </w:rPr>
  </w:style>
  <w:style w:type="paragraph" w:styleId="af8">
    <w:name w:val="Revision"/>
    <w:hidden/>
    <w:uiPriority w:val="99"/>
    <w:semiHidden/>
    <w:rsid w:val="00603B88"/>
    <w:rPr>
      <w:rFonts w:ascii="Times New Roman" w:eastAsia="宋体" w:hAnsi="Times New Roman" w:cs="Times New Roman"/>
      <w:szCs w:val="24"/>
    </w:rPr>
  </w:style>
  <w:style w:type="character" w:styleId="af9">
    <w:name w:val="FollowedHyperlink"/>
    <w:basedOn w:val="a1"/>
    <w:uiPriority w:val="99"/>
    <w:semiHidden/>
    <w:unhideWhenUsed/>
    <w:rsid w:val="00603B88"/>
    <w:rPr>
      <w:color w:val="954F72" w:themeColor="followedHyperlink"/>
      <w:u w:val="single"/>
    </w:rPr>
  </w:style>
  <w:style w:type="paragraph" w:customStyle="1" w:styleId="msonormal0">
    <w:name w:val="msonormal"/>
    <w:basedOn w:val="a"/>
    <w:rsid w:val="00603B88"/>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10">
    <w:name w:val="页眉 字符1"/>
    <w:semiHidden/>
    <w:locked/>
    <w:rsid w:val="00603B88"/>
    <w:rPr>
      <w:rFonts w:ascii="Times New Roman" w:eastAsia="宋体" w:hAnsi="Times New Roman" w:cs="Times New Roman"/>
      <w:sz w:val="18"/>
      <w:szCs w:val="18"/>
    </w:rPr>
  </w:style>
  <w:style w:type="character" w:customStyle="1" w:styleId="11">
    <w:name w:val="页脚 字符1"/>
    <w:semiHidden/>
    <w:locked/>
    <w:rsid w:val="00603B88"/>
    <w:rPr>
      <w:rFonts w:ascii="Times New Roman" w:eastAsia="宋体" w:hAnsi="Times New Roman" w:cs="Times New Roman"/>
      <w:sz w:val="18"/>
      <w:szCs w:val="18"/>
    </w:rPr>
  </w:style>
  <w:style w:type="character" w:customStyle="1" w:styleId="210">
    <w:name w:val="标题 2 字符1"/>
    <w:semiHidden/>
    <w:locked/>
    <w:rsid w:val="00603B88"/>
    <w:rPr>
      <w:rFonts w:ascii="Arial" w:eastAsia="黑体" w:hAnsi="Arial" w:cs="Times New Roman"/>
      <w:b/>
      <w:sz w:val="32"/>
      <w:szCs w:val="20"/>
    </w:rPr>
  </w:style>
  <w:style w:type="character" w:customStyle="1" w:styleId="12">
    <w:name w:val="正文文本 字符1"/>
    <w:semiHidden/>
    <w:locked/>
    <w:rsid w:val="00603B88"/>
    <w:rPr>
      <w:rFonts w:ascii="仿宋_GB2312" w:eastAsia="仿宋_GB2312" w:hAnsi="Times New Roman" w:cs="Times New Roman"/>
      <w:color w:val="000000"/>
      <w:kern w:val="0"/>
      <w:sz w:val="24"/>
      <w:szCs w:val="28"/>
    </w:rPr>
  </w:style>
  <w:style w:type="character" w:customStyle="1" w:styleId="13">
    <w:name w:val="正文文本缩进 字符1"/>
    <w:semiHidden/>
    <w:locked/>
    <w:rsid w:val="00603B88"/>
    <w:rPr>
      <w:rFonts w:ascii="Times New Roman" w:eastAsia="方正仿宋简体" w:hAnsi="Times New Roman" w:cs="Times New Roman"/>
      <w:sz w:val="24"/>
      <w:szCs w:val="30"/>
    </w:rPr>
  </w:style>
  <w:style w:type="character" w:customStyle="1" w:styleId="211">
    <w:name w:val="正文文本缩进 2 字符1"/>
    <w:semiHidden/>
    <w:locked/>
    <w:rsid w:val="00603B88"/>
    <w:rPr>
      <w:rFonts w:ascii="宋体" w:eastAsia="宋体" w:hAnsi="宋体" w:cs="Times New Roman"/>
      <w:sz w:val="28"/>
      <w:szCs w:val="20"/>
    </w:rPr>
  </w:style>
  <w:style w:type="character" w:customStyle="1" w:styleId="310">
    <w:name w:val="正文文本缩进 3 字符1"/>
    <w:semiHidden/>
    <w:locked/>
    <w:rsid w:val="00603B88"/>
    <w:rPr>
      <w:rFonts w:ascii="仿宋_GB2312" w:eastAsia="仿宋_GB2312" w:hAnsi="宋体" w:cs="Arial"/>
      <w:color w:val="000000"/>
      <w:sz w:val="24"/>
      <w:szCs w:val="24"/>
    </w:rPr>
  </w:style>
  <w:style w:type="character" w:customStyle="1" w:styleId="14">
    <w:name w:val="批注框文本 字符1"/>
    <w:semiHidden/>
    <w:locked/>
    <w:rsid w:val="00603B88"/>
    <w:rPr>
      <w:rFonts w:ascii="Times New Roman" w:eastAsia="宋体" w:hAnsi="Times New Roman" w:cs="Times New Roman"/>
      <w:sz w:val="18"/>
      <w:szCs w:val="18"/>
    </w:rPr>
  </w:style>
  <w:style w:type="character" w:customStyle="1" w:styleId="15">
    <w:name w:val="批注文字 字符1"/>
    <w:semiHidden/>
    <w:locked/>
    <w:rsid w:val="00603B88"/>
    <w:rPr>
      <w:rFonts w:ascii="Times New Roman" w:eastAsia="宋体" w:hAnsi="Times New Roman" w:cs="Times New Roman"/>
      <w:szCs w:val="24"/>
    </w:rPr>
  </w:style>
  <w:style w:type="character" w:customStyle="1" w:styleId="HTML1">
    <w:name w:val="HTML 预设格式 字符1"/>
    <w:uiPriority w:val="99"/>
    <w:semiHidden/>
    <w:locked/>
    <w:rsid w:val="00603B88"/>
    <w:rPr>
      <w:rFonts w:ascii="宋体" w:eastAsia="宋体" w:hAnsi="宋体" w:cs="宋体"/>
      <w:kern w:val="0"/>
      <w:sz w:val="24"/>
      <w:szCs w:val="24"/>
    </w:rPr>
  </w:style>
  <w:style w:type="character" w:customStyle="1" w:styleId="16">
    <w:name w:val="批注主题 字符1"/>
    <w:semiHidden/>
    <w:locked/>
    <w:rsid w:val="00603B88"/>
    <w:rPr>
      <w:rFonts w:ascii="Times New Roman" w:eastAsia="宋体" w:hAnsi="Times New Roman" w:cs="Times New Roman"/>
      <w:b/>
      <w:bCs/>
      <w:szCs w:val="24"/>
    </w:rPr>
  </w:style>
  <w:style w:type="character" w:styleId="afa">
    <w:name w:val="Emphasis"/>
    <w:basedOn w:val="a1"/>
    <w:uiPriority w:val="20"/>
    <w:qFormat/>
    <w:rsid w:val="009244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75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zhengjun\AppData\Local\Microsoft\Windows\INetCache\Content.Outlook\0COQINEJ\&#12304;&#21327;&#35758;&#27169;&#26495;&#12305;&#35777;&#21048;&#25237;&#36164;&#22522;&#37329;&#25176;&#31649;&#21327;&#35758;&#65288;&#27169;&#26495;&#65289;.doc" TargetMode="External"/><Relationship Id="rId13" Type="http://schemas.openxmlformats.org/officeDocument/2006/relationships/hyperlink" Target="file:///C:\Users\zhengjun\AppData\Local\Microsoft\Windows\INetCache\Content.Outlook\0COQINEJ\&#12304;&#21327;&#35758;&#27169;&#26495;&#12305;&#35777;&#21048;&#25237;&#36164;&#22522;&#37329;&#25176;&#31649;&#21327;&#35758;&#65288;&#27169;&#26495;&#65289;.doc" TargetMode="External"/><Relationship Id="rId18" Type="http://schemas.openxmlformats.org/officeDocument/2006/relationships/hyperlink" Target="file:///C:\Users\zhengjun\AppData\Local\Microsoft\Windows\INetCache\Content.Outlook\0COQINEJ\&#12304;&#21327;&#35758;&#27169;&#26495;&#12305;&#35777;&#21048;&#25237;&#36164;&#22522;&#37329;&#25176;&#31649;&#21327;&#35758;&#65288;&#27169;&#26495;&#65289;.doc" TargetMode="External"/><Relationship Id="rId26" Type="http://schemas.openxmlformats.org/officeDocument/2006/relationships/hyperlink" Target="file:///C:\Users\zhengjun\AppData\Local\Microsoft\Windows\INetCache\Content.Outlook\0COQINEJ\&#12304;&#21327;&#35758;&#27169;&#26495;&#12305;&#35777;&#21048;&#25237;&#36164;&#22522;&#37329;&#25176;&#31649;&#21327;&#35758;&#65288;&#27169;&#26495;&#65289;.doc" TargetMode="External"/><Relationship Id="rId3" Type="http://schemas.openxmlformats.org/officeDocument/2006/relationships/styles" Target="styles.xml"/><Relationship Id="rId21" Type="http://schemas.openxmlformats.org/officeDocument/2006/relationships/hyperlink" Target="file:///C:\Users\zhengjun\AppData\Local\Microsoft\Windows\INetCache\Content.Outlook\0COQINEJ\&#12304;&#21327;&#35758;&#27169;&#26495;&#12305;&#35777;&#21048;&#25237;&#36164;&#22522;&#37329;&#25176;&#31649;&#21327;&#35758;&#65288;&#27169;&#26495;&#65289;.doc"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zhengjun\AppData\Local\Microsoft\Windows\INetCache\Content.Outlook\0COQINEJ\&#12304;&#21327;&#35758;&#27169;&#26495;&#12305;&#35777;&#21048;&#25237;&#36164;&#22522;&#37329;&#25176;&#31649;&#21327;&#35758;&#65288;&#27169;&#26495;&#65289;.doc" TargetMode="External"/><Relationship Id="rId17" Type="http://schemas.openxmlformats.org/officeDocument/2006/relationships/hyperlink" Target="file:///C:\Users\zhengjun\AppData\Local\Microsoft\Windows\INetCache\Content.Outlook\0COQINEJ\&#12304;&#21327;&#35758;&#27169;&#26495;&#12305;&#35777;&#21048;&#25237;&#36164;&#22522;&#37329;&#25176;&#31649;&#21327;&#35758;&#65288;&#27169;&#26495;&#65289;.doc" TargetMode="External"/><Relationship Id="rId25" Type="http://schemas.openxmlformats.org/officeDocument/2006/relationships/hyperlink" Target="file:///C:\Users\zhengjun\AppData\Local\Microsoft\Windows\INetCache\Content.Outlook\0COQINEJ\&#12304;&#21327;&#35758;&#27169;&#26495;&#12305;&#35777;&#21048;&#25237;&#36164;&#22522;&#37329;&#25176;&#31649;&#21327;&#35758;&#65288;&#27169;&#26495;&#65289;.doc"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zhengjun\AppData\Local\Microsoft\Windows\INetCache\Content.Outlook\0COQINEJ\&#12304;&#21327;&#35758;&#27169;&#26495;&#12305;&#35777;&#21048;&#25237;&#36164;&#22522;&#37329;&#25176;&#31649;&#21327;&#35758;&#65288;&#27169;&#26495;&#65289;.doc" TargetMode="External"/><Relationship Id="rId20" Type="http://schemas.openxmlformats.org/officeDocument/2006/relationships/hyperlink" Target="file:///C:\Users\zhengjun\AppData\Local\Microsoft\Windows\INetCache\Content.Outlook\0COQINEJ\&#12304;&#21327;&#35758;&#27169;&#26495;&#12305;&#35777;&#21048;&#25237;&#36164;&#22522;&#37329;&#25176;&#31649;&#21327;&#35758;&#65288;&#27169;&#26495;&#65289;.doc"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zhengjun\AppData\Local\Microsoft\Windows\INetCache\Content.Outlook\0COQINEJ\&#12304;&#21327;&#35758;&#27169;&#26495;&#12305;&#35777;&#21048;&#25237;&#36164;&#22522;&#37329;&#25176;&#31649;&#21327;&#35758;&#65288;&#27169;&#26495;&#65289;.doc" TargetMode="External"/><Relationship Id="rId24" Type="http://schemas.openxmlformats.org/officeDocument/2006/relationships/hyperlink" Target="file:///C:\Users\zhengjun\AppData\Local\Microsoft\Windows\INetCache\Content.Outlook\0COQINEJ\&#12304;&#21327;&#35758;&#27169;&#26495;&#12305;&#35777;&#21048;&#25237;&#36164;&#22522;&#37329;&#25176;&#31649;&#21327;&#35758;&#65288;&#27169;&#26495;&#65289;.doc"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zhengjun\AppData\Local\Microsoft\Windows\INetCache\Content.Outlook\0COQINEJ\&#12304;&#21327;&#35758;&#27169;&#26495;&#12305;&#35777;&#21048;&#25237;&#36164;&#22522;&#37329;&#25176;&#31649;&#21327;&#35758;&#65288;&#27169;&#26495;&#65289;.doc" TargetMode="External"/><Relationship Id="rId23" Type="http://schemas.openxmlformats.org/officeDocument/2006/relationships/hyperlink" Target="file:///C:\Users\zhengjun\AppData\Local\Microsoft\Windows\INetCache\Content.Outlook\0COQINEJ\&#12304;&#21327;&#35758;&#27169;&#26495;&#12305;&#35777;&#21048;&#25237;&#36164;&#22522;&#37329;&#25176;&#31649;&#21327;&#35758;&#65288;&#27169;&#26495;&#65289;.doc" TargetMode="External"/><Relationship Id="rId28" Type="http://schemas.openxmlformats.org/officeDocument/2006/relationships/hyperlink" Target="file:///C:\Users\zhengjun\AppData\Local\Microsoft\Windows\INetCache\Content.Outlook\0COQINEJ\&#12304;&#21327;&#35758;&#27169;&#26495;&#12305;&#35777;&#21048;&#25237;&#36164;&#22522;&#37329;&#25176;&#31649;&#21327;&#35758;&#65288;&#27169;&#26495;&#65289;.doc" TargetMode="External"/><Relationship Id="rId10" Type="http://schemas.openxmlformats.org/officeDocument/2006/relationships/hyperlink" Target="file:///C:\Users\zhengjun\AppData\Local\Microsoft\Windows\INetCache\Content.Outlook\0COQINEJ\&#12304;&#21327;&#35758;&#27169;&#26495;&#12305;&#35777;&#21048;&#25237;&#36164;&#22522;&#37329;&#25176;&#31649;&#21327;&#35758;&#65288;&#27169;&#26495;&#65289;.doc" TargetMode="External"/><Relationship Id="rId19" Type="http://schemas.openxmlformats.org/officeDocument/2006/relationships/hyperlink" Target="file:///C:\Users\zhengjun\AppData\Local\Microsoft\Windows\INetCache\Content.Outlook\0COQINEJ\&#12304;&#21327;&#35758;&#27169;&#26495;&#12305;&#35777;&#21048;&#25237;&#36164;&#22522;&#37329;&#25176;&#31649;&#21327;&#35758;&#65288;&#27169;&#26495;&#65289;.doc"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C:\Users\zhengjun\AppData\Local\Microsoft\Windows\INetCache\Content.Outlook\0COQINEJ\&#12304;&#21327;&#35758;&#27169;&#26495;&#12305;&#35777;&#21048;&#25237;&#36164;&#22522;&#37329;&#25176;&#31649;&#21327;&#35758;&#65288;&#27169;&#26495;&#65289;.doc" TargetMode="External"/><Relationship Id="rId14" Type="http://schemas.openxmlformats.org/officeDocument/2006/relationships/hyperlink" Target="file:///C:\Users\zhengjun\AppData\Local\Microsoft\Windows\INetCache\Content.Outlook\0COQINEJ\&#12304;&#21327;&#35758;&#27169;&#26495;&#12305;&#35777;&#21048;&#25237;&#36164;&#22522;&#37329;&#25176;&#31649;&#21327;&#35758;&#65288;&#27169;&#26495;&#65289;.doc" TargetMode="External"/><Relationship Id="rId22" Type="http://schemas.openxmlformats.org/officeDocument/2006/relationships/hyperlink" Target="file:///C:\Users\zhengjun\AppData\Local\Microsoft\Windows\INetCache\Content.Outlook\0COQINEJ\&#12304;&#21327;&#35758;&#27169;&#26495;&#12305;&#35777;&#21048;&#25237;&#36164;&#22522;&#37329;&#25176;&#31649;&#21327;&#35758;&#65288;&#27169;&#26495;&#65289;.doc" TargetMode="External"/><Relationship Id="rId27" Type="http://schemas.openxmlformats.org/officeDocument/2006/relationships/hyperlink" Target="file:///C:\Users\zhengjun\AppData\Local\Microsoft\Windows\INetCache\Content.Outlook\0COQINEJ\&#12304;&#21327;&#35758;&#27169;&#26495;&#12305;&#35777;&#21048;&#25237;&#36164;&#22522;&#37329;&#25176;&#31649;&#21327;&#35758;&#65288;&#27169;&#26495;&#65289;.doc"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6B2C1-E6FF-477F-8B14-CEA12049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4930</Words>
  <Characters>28105</Characters>
  <Application>Microsoft Office Word</Application>
  <DocSecurity>0</DocSecurity>
  <Lines>234</Lines>
  <Paragraphs>65</Paragraphs>
  <ScaleCrop>false</ScaleCrop>
  <Company/>
  <LinksUpToDate>false</LinksUpToDate>
  <CharactersWithSpaces>32970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郑珺0927</dc:creator>
  <cp:keywords/>
  <dc:description/>
  <cp:lastModifiedBy>郑珺0818</cp:lastModifiedBy>
  <cp:revision>8</cp:revision>
  <dcterms:created xsi:type="dcterms:W3CDTF">2023-07-18T16:00:00Z</dcterms:created>
  <dcterms:modified xsi:type="dcterms:W3CDTF">2023-09-11T09:55:00Z</dcterms:modified>
</cp:coreProperties>
</file>