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565B1" w:rsidRDefault="0076660D" w:rsidP="0076660D">
      <w:pPr>
        <w:adjustRightInd w:val="0"/>
        <w:snapToGrid w:val="0"/>
        <w:jc w:val="center"/>
        <w:rPr>
          <w:rFonts w:ascii="彩虹粗仿宋" w:eastAsia="彩虹粗仿宋" w:hAnsi="宋体" w:cs="Arial"/>
          <w:sz w:val="24"/>
        </w:rPr>
      </w:pPr>
    </w:p>
    <w:p w:rsidR="0076660D" w:rsidRPr="004B3524" w:rsidRDefault="0076660D" w:rsidP="0076660D">
      <w:pPr>
        <w:adjustRightInd w:val="0"/>
        <w:snapToGrid w:val="0"/>
        <w:jc w:val="center"/>
        <w:rPr>
          <w:rFonts w:ascii="彩虹粗仿宋" w:eastAsia="彩虹粗仿宋" w:hAnsi="宋体" w:cs="Arial"/>
          <w:b/>
          <w:sz w:val="44"/>
        </w:rPr>
      </w:pPr>
      <w:r w:rsidRPr="004B3524">
        <w:rPr>
          <w:rFonts w:ascii="彩虹粗仿宋" w:eastAsia="彩虹粗仿宋" w:hAnsi="宋体" w:cs="Arial" w:hint="eastAsia"/>
          <w:b/>
          <w:sz w:val="44"/>
        </w:rPr>
        <w:t>嘉实农业产业股票型</w:t>
      </w:r>
    </w:p>
    <w:p w:rsidR="0076660D" w:rsidRPr="004B3524" w:rsidRDefault="0076660D" w:rsidP="0076660D">
      <w:pPr>
        <w:adjustRightInd w:val="0"/>
        <w:snapToGrid w:val="0"/>
        <w:jc w:val="center"/>
        <w:rPr>
          <w:rFonts w:ascii="彩虹粗仿宋" w:eastAsia="彩虹粗仿宋" w:hAnsi="宋体" w:cs="Arial"/>
          <w:b/>
          <w:sz w:val="44"/>
        </w:rPr>
      </w:pPr>
      <w:r w:rsidRPr="004B3524">
        <w:rPr>
          <w:rFonts w:ascii="彩虹粗仿宋" w:eastAsia="彩虹粗仿宋" w:hAnsi="宋体" w:cs="Arial" w:hint="eastAsia"/>
          <w:b/>
          <w:sz w:val="44"/>
        </w:rPr>
        <w:t>证券投资基金</w:t>
      </w:r>
    </w:p>
    <w:p w:rsidR="0076660D" w:rsidRPr="004B3524" w:rsidRDefault="0076660D" w:rsidP="0076660D">
      <w:pPr>
        <w:adjustRightInd w:val="0"/>
        <w:snapToGrid w:val="0"/>
        <w:jc w:val="center"/>
        <w:rPr>
          <w:rFonts w:ascii="彩虹粗仿宋" w:eastAsia="彩虹粗仿宋" w:hAnsi="宋体" w:cs="Arial"/>
          <w:b/>
          <w:sz w:val="44"/>
        </w:rPr>
      </w:pPr>
      <w:r w:rsidRPr="004B3524">
        <w:rPr>
          <w:rFonts w:ascii="彩虹粗仿宋" w:eastAsia="彩虹粗仿宋" w:hAnsi="宋体" w:cs="Arial" w:hint="eastAsia"/>
          <w:b/>
          <w:sz w:val="44"/>
        </w:rPr>
        <w:t>托管协议</w:t>
      </w: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b/>
          <w:bCs/>
          <w:sz w:val="28"/>
        </w:rPr>
      </w:pPr>
      <w:r w:rsidRPr="004B3524">
        <w:rPr>
          <w:rFonts w:ascii="彩虹粗仿宋" w:eastAsia="彩虹粗仿宋" w:hAnsi="宋体" w:cs="Arial" w:hint="eastAsia"/>
          <w:b/>
          <w:bCs/>
          <w:sz w:val="28"/>
        </w:rPr>
        <w:t>基金管理人：</w:t>
      </w:r>
      <w:r w:rsidR="00E16FFE" w:rsidRPr="004B3524">
        <w:rPr>
          <w:rFonts w:ascii="彩虹粗仿宋" w:eastAsia="彩虹粗仿宋" w:hAnsi="宋体" w:cs="Arial" w:hint="eastAsia"/>
          <w:b/>
          <w:bCs/>
          <w:sz w:val="28"/>
        </w:rPr>
        <w:t>嘉实</w:t>
      </w:r>
      <w:r w:rsidRPr="004B3524">
        <w:rPr>
          <w:rFonts w:ascii="彩虹粗仿宋" w:eastAsia="彩虹粗仿宋" w:hAnsi="宋体" w:cs="Arial" w:hint="eastAsia"/>
          <w:b/>
          <w:bCs/>
          <w:sz w:val="28"/>
        </w:rPr>
        <w:t>基金管理有限公司</w:t>
      </w:r>
    </w:p>
    <w:p w:rsidR="0076660D" w:rsidRPr="004B3524" w:rsidRDefault="0076660D" w:rsidP="0076660D">
      <w:pPr>
        <w:adjustRightInd w:val="0"/>
        <w:snapToGrid w:val="0"/>
        <w:jc w:val="center"/>
        <w:outlineLvl w:val="0"/>
        <w:rPr>
          <w:rFonts w:ascii="彩虹粗仿宋" w:eastAsia="彩虹粗仿宋" w:hAnsi="宋体" w:cs="Arial"/>
          <w:b/>
          <w:bCs/>
          <w:sz w:val="28"/>
        </w:rPr>
      </w:pPr>
      <w:r w:rsidRPr="004B3524">
        <w:rPr>
          <w:rFonts w:ascii="彩虹粗仿宋" w:eastAsia="彩虹粗仿宋" w:hAnsi="宋体" w:cs="Arial" w:hint="eastAsia"/>
          <w:b/>
          <w:bCs/>
          <w:sz w:val="28"/>
        </w:rPr>
        <w:t>基金托管人：中国建设银行股份有限公司</w:t>
      </w: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4B3524" w:rsidRDefault="003E04A8" w:rsidP="0076660D">
      <w:pPr>
        <w:adjustRightInd w:val="0"/>
        <w:snapToGrid w:val="0"/>
        <w:outlineLvl w:val="0"/>
        <w:rPr>
          <w:rFonts w:ascii="彩虹粗仿宋" w:eastAsia="彩虹粗仿宋" w:hAnsi="宋体" w:cs="Arial"/>
          <w:sz w:val="24"/>
        </w:rPr>
      </w:pPr>
      <w:r>
        <w:rPr>
          <w:rFonts w:ascii="彩虹粗仿宋" w:eastAsia="彩虹粗仿宋" w:hAnsi="宋体" w:cs="Arial" w:hint="eastAsia"/>
          <w:sz w:val="24"/>
        </w:rPr>
        <w:t xml:space="preserve">                              </w:t>
      </w:r>
      <w:r w:rsidR="00DA1490" w:rsidRPr="004B3524">
        <w:rPr>
          <w:rFonts w:ascii="彩虹粗仿宋" w:eastAsia="彩虹粗仿宋" w:hAnsi="宋体" w:cs="Arial" w:hint="eastAsia"/>
          <w:sz w:val="24"/>
        </w:rPr>
        <w:t>二零一六年</w:t>
      </w:r>
      <w:r w:rsidR="00DA1490">
        <w:rPr>
          <w:rFonts w:ascii="彩虹粗仿宋" w:eastAsia="彩虹粗仿宋" w:hAnsi="宋体" w:cs="Arial" w:hint="eastAsia"/>
          <w:sz w:val="24"/>
        </w:rPr>
        <w:t>十一</w:t>
      </w:r>
      <w:r w:rsidR="00DA1490" w:rsidRPr="004B3524">
        <w:rPr>
          <w:rFonts w:ascii="彩虹粗仿宋" w:eastAsia="彩虹粗仿宋" w:hAnsi="宋体" w:cs="Arial" w:hint="eastAsia"/>
          <w:sz w:val="24"/>
        </w:rPr>
        <w:t>月</w:t>
      </w:r>
    </w:p>
    <w:p w:rsidR="0076660D" w:rsidRPr="004B3524" w:rsidRDefault="0076660D" w:rsidP="0076660D">
      <w:pPr>
        <w:adjustRightInd w:val="0"/>
        <w:snapToGrid w:val="0"/>
        <w:jc w:val="center"/>
        <w:outlineLvl w:val="0"/>
        <w:rPr>
          <w:rFonts w:ascii="彩虹粗仿宋" w:eastAsia="彩虹粗仿宋" w:hAnsi="宋体" w:cs="Arial"/>
          <w:sz w:val="24"/>
        </w:rPr>
      </w:pPr>
    </w:p>
    <w:p w:rsidR="0076660D" w:rsidRPr="00DA1490" w:rsidRDefault="0076660D" w:rsidP="0076660D">
      <w:pPr>
        <w:adjustRightInd w:val="0"/>
        <w:snapToGrid w:val="0"/>
        <w:jc w:val="center"/>
        <w:rPr>
          <w:rFonts w:ascii="彩虹粗仿宋" w:eastAsia="彩虹粗仿宋" w:hAnsi="宋体" w:cs="Arial"/>
          <w:bCs/>
          <w:sz w:val="24"/>
        </w:rPr>
        <w:sectPr w:rsidR="0076660D" w:rsidRPr="00DA1490">
          <w:footerReference w:type="even" r:id="rId7"/>
          <w:footerReference w:type="default" r:id="rId8"/>
          <w:pgSz w:w="11906" w:h="16838" w:code="9"/>
          <w:pgMar w:top="1418" w:right="1701" w:bottom="1418" w:left="1701" w:header="851" w:footer="992" w:gutter="0"/>
          <w:cols w:space="425"/>
          <w:docGrid w:type="lines" w:linePitch="312"/>
        </w:sectPr>
      </w:pPr>
    </w:p>
    <w:p w:rsidR="0076660D" w:rsidRPr="004B3524" w:rsidRDefault="0076660D" w:rsidP="0076660D">
      <w:pPr>
        <w:adjustRightInd w:val="0"/>
        <w:snapToGrid w:val="0"/>
        <w:rPr>
          <w:rFonts w:ascii="彩虹粗仿宋" w:eastAsia="彩虹粗仿宋" w:hAnsi="宋体" w:cs="Arial"/>
          <w:bCs/>
          <w:sz w:val="24"/>
        </w:rPr>
      </w:pPr>
    </w:p>
    <w:p w:rsidR="0076660D" w:rsidRPr="004B3524" w:rsidRDefault="0076660D" w:rsidP="0076660D">
      <w:pPr>
        <w:jc w:val="center"/>
        <w:rPr>
          <w:rFonts w:ascii="彩虹粗仿宋" w:eastAsia="彩虹粗仿宋"/>
          <w:b/>
          <w:bCs/>
          <w:sz w:val="30"/>
        </w:rPr>
      </w:pPr>
      <w:r w:rsidRPr="004B3524">
        <w:rPr>
          <w:rFonts w:ascii="彩虹粗仿宋" w:eastAsia="彩虹粗仿宋" w:hint="eastAsia"/>
          <w:b/>
          <w:bCs/>
          <w:sz w:val="30"/>
        </w:rPr>
        <w:t>目    录</w:t>
      </w:r>
    </w:p>
    <w:p w:rsidR="0076660D" w:rsidRPr="004B3524" w:rsidRDefault="00DF0A5B" w:rsidP="0076660D">
      <w:pPr>
        <w:pStyle w:val="21"/>
        <w:tabs>
          <w:tab w:val="right" w:leader="dot" w:pos="8494"/>
        </w:tabs>
        <w:rPr>
          <w:rFonts w:ascii="彩虹粗仿宋" w:eastAsia="彩虹粗仿宋" w:hAnsi="宋体"/>
          <w:noProof/>
          <w:sz w:val="28"/>
        </w:rPr>
      </w:pPr>
      <w:r w:rsidRPr="004B3524">
        <w:rPr>
          <w:rFonts w:ascii="彩虹粗仿宋" w:eastAsia="彩虹粗仿宋" w:hAnsi="宋体" w:hint="eastAsia"/>
          <w:sz w:val="28"/>
        </w:rPr>
        <w:fldChar w:fldCharType="begin"/>
      </w:r>
      <w:r w:rsidR="0076660D" w:rsidRPr="004B3524">
        <w:rPr>
          <w:rFonts w:ascii="彩虹粗仿宋" w:eastAsia="彩虹粗仿宋" w:hAnsi="宋体" w:hint="eastAsia"/>
          <w:sz w:val="28"/>
        </w:rPr>
        <w:instrText xml:space="preserve"> TOC \o "1-2" \h \z </w:instrText>
      </w:r>
      <w:r w:rsidRPr="004B3524">
        <w:rPr>
          <w:rFonts w:ascii="彩虹粗仿宋" w:eastAsia="彩虹粗仿宋" w:hAnsi="宋体" w:hint="eastAsia"/>
          <w:sz w:val="28"/>
        </w:rPr>
        <w:fldChar w:fldCharType="separate"/>
      </w:r>
      <w:hyperlink w:anchor="_Toc124325885" w:history="1">
        <w:r w:rsidR="0076660D" w:rsidRPr="004B3524">
          <w:rPr>
            <w:rStyle w:val="a9"/>
            <w:rFonts w:ascii="彩虹粗仿宋" w:eastAsia="彩虹粗仿宋" w:hAnsi="宋体" w:hint="eastAsia"/>
            <w:noProof/>
            <w:sz w:val="28"/>
            <w:szCs w:val="32"/>
          </w:rPr>
          <w:t>一、基金托管协议当事人</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_Toc124325885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86" w:history="1">
        <w:r w:rsidR="0076660D" w:rsidRPr="004B3524">
          <w:rPr>
            <w:rStyle w:val="a9"/>
            <w:rFonts w:ascii="彩虹粗仿宋" w:eastAsia="彩虹粗仿宋" w:hAnsi="宋体" w:hint="eastAsia"/>
            <w:noProof/>
            <w:sz w:val="28"/>
            <w:szCs w:val="32"/>
          </w:rPr>
          <w:t>二、基金托管协议的依据、目的和原则</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_Toc124325886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- 3 -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87" w:history="1">
        <w:r w:rsidR="0076660D" w:rsidRPr="004B3524">
          <w:rPr>
            <w:rStyle w:val="a9"/>
            <w:rFonts w:ascii="彩虹粗仿宋" w:eastAsia="彩虹粗仿宋" w:hAnsi="宋体" w:hint="eastAsia"/>
            <w:noProof/>
            <w:sz w:val="28"/>
            <w:szCs w:val="32"/>
          </w:rPr>
          <w:t>三、基金托管人对基金管理人的业务监督和核查</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_Toc124325887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- 3 -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88" w:history="1">
        <w:r w:rsidR="0076660D" w:rsidRPr="004B3524">
          <w:rPr>
            <w:rStyle w:val="a9"/>
            <w:rFonts w:ascii="彩虹粗仿宋" w:eastAsia="彩虹粗仿宋" w:hAnsi="宋体" w:hint="eastAsia"/>
            <w:noProof/>
            <w:sz w:val="28"/>
            <w:szCs w:val="32"/>
          </w:rPr>
          <w:t>四、基金管理人对基金托管人的业务核查</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_Toc124325888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- 8 -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89" w:history="1">
        <w:r w:rsidR="0076660D" w:rsidRPr="004B3524">
          <w:rPr>
            <w:rStyle w:val="a9"/>
            <w:rFonts w:ascii="彩虹粗仿宋" w:eastAsia="彩虹粗仿宋" w:hAnsi="宋体" w:hint="eastAsia"/>
            <w:noProof/>
            <w:sz w:val="28"/>
            <w:szCs w:val="32"/>
          </w:rPr>
          <w:t>五、基金财产的保管</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_Toc124325889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- 8 -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90" w:history="1">
        <w:r w:rsidR="0076660D" w:rsidRPr="004B3524">
          <w:rPr>
            <w:rStyle w:val="a9"/>
            <w:rFonts w:ascii="彩虹粗仿宋" w:eastAsia="彩虹粗仿宋" w:hAnsi="宋体" w:hint="eastAsia"/>
            <w:noProof/>
            <w:sz w:val="28"/>
            <w:szCs w:val="32"/>
          </w:rPr>
          <w:t>六、指令的发送、确认及执行</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_Toc124325890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- 10 -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91" w:history="1">
        <w:r w:rsidR="0076660D" w:rsidRPr="004B3524">
          <w:rPr>
            <w:rStyle w:val="a9"/>
            <w:rFonts w:ascii="彩虹粗仿宋" w:eastAsia="彩虹粗仿宋" w:hAnsi="宋体" w:hint="eastAsia"/>
            <w:noProof/>
            <w:sz w:val="28"/>
            <w:szCs w:val="32"/>
          </w:rPr>
          <w:t>七、交易及清算交收安排</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_Toc124325891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- 12 -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92" w:history="1">
        <w:r w:rsidR="0076660D" w:rsidRPr="004B3524">
          <w:rPr>
            <w:rStyle w:val="a9"/>
            <w:rFonts w:ascii="彩虹粗仿宋" w:eastAsia="彩虹粗仿宋" w:hAnsi="宋体" w:hint="eastAsia"/>
            <w:noProof/>
            <w:sz w:val="28"/>
            <w:szCs w:val="32"/>
          </w:rPr>
          <w:t>八、基金资产净值计算和会计核算</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_Toc124325892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- 15 -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93" w:history="1">
        <w:r w:rsidR="0076660D" w:rsidRPr="004B3524">
          <w:rPr>
            <w:rStyle w:val="a9"/>
            <w:rFonts w:ascii="彩虹粗仿宋" w:eastAsia="彩虹粗仿宋" w:hAnsi="宋体" w:hint="eastAsia"/>
            <w:noProof/>
            <w:sz w:val="28"/>
            <w:szCs w:val="32"/>
          </w:rPr>
          <w:t>九、基金收益分配</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_Toc124325893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- 18 -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94" w:history="1">
        <w:r w:rsidR="0076660D" w:rsidRPr="004B3524">
          <w:rPr>
            <w:rStyle w:val="a9"/>
            <w:rFonts w:ascii="彩虹粗仿宋" w:eastAsia="彩虹粗仿宋" w:hAnsi="宋体" w:hint="eastAsia"/>
            <w:noProof/>
            <w:sz w:val="28"/>
            <w:szCs w:val="32"/>
          </w:rPr>
          <w:t>十、基金信息披露</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_Toc124325894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- 19 -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95" w:history="1">
        <w:r w:rsidR="0076660D" w:rsidRPr="004B3524">
          <w:rPr>
            <w:rStyle w:val="a9"/>
            <w:rFonts w:ascii="彩虹粗仿宋" w:eastAsia="彩虹粗仿宋" w:hAnsi="宋体" w:hint="eastAsia"/>
            <w:noProof/>
            <w:sz w:val="28"/>
            <w:szCs w:val="32"/>
          </w:rPr>
          <w:t>十一、基金费用</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_Toc124325895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- 20 -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96" w:history="1">
        <w:r w:rsidR="0076660D" w:rsidRPr="004B3524">
          <w:rPr>
            <w:rStyle w:val="a9"/>
            <w:rFonts w:ascii="彩虹粗仿宋" w:eastAsia="彩虹粗仿宋" w:hAnsi="宋体" w:hint="eastAsia"/>
            <w:noProof/>
            <w:sz w:val="28"/>
            <w:szCs w:val="32"/>
          </w:rPr>
          <w:t>十二、基金份额持有人名册的保管</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_Toc124325896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- 21 -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97" w:history="1">
        <w:r w:rsidR="0076660D" w:rsidRPr="004B3524">
          <w:rPr>
            <w:rStyle w:val="a9"/>
            <w:rFonts w:ascii="彩虹粗仿宋" w:eastAsia="彩虹粗仿宋" w:hAnsi="宋体" w:hint="eastAsia"/>
            <w:noProof/>
            <w:sz w:val="28"/>
            <w:szCs w:val="32"/>
          </w:rPr>
          <w:t>十三、基金有关文件档案的保存</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_Toc124325897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- 21 -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98" w:history="1">
        <w:r w:rsidR="0076660D" w:rsidRPr="004B3524">
          <w:rPr>
            <w:rStyle w:val="a9"/>
            <w:rFonts w:ascii="彩虹粗仿宋" w:eastAsia="彩虹粗仿宋" w:hAnsi="宋体" w:hint="eastAsia"/>
            <w:noProof/>
            <w:sz w:val="28"/>
            <w:szCs w:val="32"/>
          </w:rPr>
          <w:t>十四、基金管理人和基金托管人的更换</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_Toc124325898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- 22 -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899" w:history="1">
        <w:r w:rsidR="0076660D" w:rsidRPr="004B3524">
          <w:rPr>
            <w:rStyle w:val="a9"/>
            <w:rFonts w:ascii="彩虹粗仿宋" w:eastAsia="彩虹粗仿宋" w:hAnsi="宋体" w:hint="eastAsia"/>
            <w:noProof/>
            <w:sz w:val="28"/>
            <w:szCs w:val="32"/>
          </w:rPr>
          <w:t>十五、禁止行为</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_Toc124325899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- 23 -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900" w:history="1">
        <w:r w:rsidR="0076660D" w:rsidRPr="004B3524">
          <w:rPr>
            <w:rStyle w:val="a9"/>
            <w:rFonts w:ascii="彩虹粗仿宋" w:eastAsia="彩虹粗仿宋" w:hAnsi="宋体" w:hint="eastAsia"/>
            <w:noProof/>
            <w:sz w:val="28"/>
            <w:szCs w:val="32"/>
          </w:rPr>
          <w:t>十六、托管协议的变更、终止与基金财产的清算</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_Toc124325900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- 24 -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901" w:history="1">
        <w:r w:rsidR="0076660D" w:rsidRPr="004B3524">
          <w:rPr>
            <w:rStyle w:val="a9"/>
            <w:rFonts w:ascii="彩虹粗仿宋" w:eastAsia="彩虹粗仿宋" w:hAnsi="宋体" w:hint="eastAsia"/>
            <w:noProof/>
            <w:sz w:val="28"/>
            <w:szCs w:val="32"/>
          </w:rPr>
          <w:t>十七、违约责任</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_Toc124325901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- 25 -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902" w:history="1">
        <w:r w:rsidR="0076660D" w:rsidRPr="004B3524">
          <w:rPr>
            <w:rStyle w:val="a9"/>
            <w:rFonts w:ascii="彩虹粗仿宋" w:eastAsia="彩虹粗仿宋" w:hAnsi="宋体" w:hint="eastAsia"/>
            <w:noProof/>
            <w:sz w:val="28"/>
            <w:szCs w:val="32"/>
          </w:rPr>
          <w:t>十八、争议解决方式</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_Toc124325902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- 26 -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903" w:history="1">
        <w:r w:rsidR="0076660D" w:rsidRPr="004B3524">
          <w:rPr>
            <w:rStyle w:val="a9"/>
            <w:rFonts w:ascii="彩虹粗仿宋" w:eastAsia="彩虹粗仿宋" w:hAnsi="宋体" w:hint="eastAsia"/>
            <w:noProof/>
            <w:sz w:val="28"/>
            <w:szCs w:val="32"/>
          </w:rPr>
          <w:t>十九、托管协议的效力</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_Toc124325903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- 26 -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904" w:history="1">
        <w:r w:rsidR="0076660D" w:rsidRPr="004B3524">
          <w:rPr>
            <w:rStyle w:val="a9"/>
            <w:rFonts w:ascii="彩虹粗仿宋" w:eastAsia="彩虹粗仿宋" w:hAnsi="宋体" w:hint="eastAsia"/>
            <w:noProof/>
            <w:sz w:val="28"/>
            <w:szCs w:val="32"/>
          </w:rPr>
          <w:t>二十、其他事项</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_Toc124325904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- 26 -</w:t>
        </w:r>
        <w:r w:rsidRPr="004B3524">
          <w:rPr>
            <w:rFonts w:ascii="彩虹粗仿宋" w:eastAsia="彩虹粗仿宋" w:hAnsi="宋体" w:hint="eastAsia"/>
            <w:noProof/>
            <w:webHidden/>
            <w:sz w:val="28"/>
          </w:rPr>
          <w:fldChar w:fldCharType="end"/>
        </w:r>
      </w:hyperlink>
    </w:p>
    <w:p w:rsidR="0076660D" w:rsidRPr="004B3524" w:rsidRDefault="00DF0A5B" w:rsidP="0076660D">
      <w:pPr>
        <w:pStyle w:val="21"/>
        <w:tabs>
          <w:tab w:val="right" w:leader="dot" w:pos="8494"/>
        </w:tabs>
        <w:rPr>
          <w:rFonts w:ascii="彩虹粗仿宋" w:eastAsia="彩虹粗仿宋" w:hAnsi="宋体"/>
          <w:noProof/>
          <w:sz w:val="28"/>
        </w:rPr>
      </w:pPr>
      <w:hyperlink w:anchor="_Toc124325905" w:history="1">
        <w:r w:rsidR="0076660D" w:rsidRPr="004B3524">
          <w:rPr>
            <w:rStyle w:val="a9"/>
            <w:rFonts w:ascii="彩虹粗仿宋" w:eastAsia="彩虹粗仿宋" w:hAnsi="宋体" w:hint="eastAsia"/>
            <w:noProof/>
            <w:sz w:val="28"/>
            <w:szCs w:val="32"/>
          </w:rPr>
          <w:t>二十一、托管协议的签订</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_Toc124325905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A403A3">
          <w:rPr>
            <w:rFonts w:ascii="彩虹粗仿宋" w:eastAsia="彩虹粗仿宋" w:hAnsi="宋体"/>
            <w:noProof/>
            <w:webHidden/>
            <w:sz w:val="28"/>
          </w:rPr>
          <w:t>- 26 -</w:t>
        </w:r>
        <w:r w:rsidRPr="004B3524">
          <w:rPr>
            <w:rFonts w:ascii="彩虹粗仿宋" w:eastAsia="彩虹粗仿宋" w:hAnsi="宋体" w:hint="eastAsia"/>
            <w:noProof/>
            <w:webHidden/>
            <w:sz w:val="28"/>
          </w:rPr>
          <w:fldChar w:fldCharType="end"/>
        </w:r>
      </w:hyperlink>
    </w:p>
    <w:p w:rsidR="0076660D" w:rsidRPr="004B3524" w:rsidRDefault="00DF0A5B" w:rsidP="0076660D">
      <w:pPr>
        <w:rPr>
          <w:rFonts w:ascii="彩虹粗仿宋" w:eastAsia="彩虹粗仿宋"/>
          <w:sz w:val="24"/>
        </w:rPr>
      </w:pPr>
      <w:r w:rsidRPr="004B3524">
        <w:rPr>
          <w:rFonts w:ascii="彩虹粗仿宋" w:eastAsia="彩虹粗仿宋" w:hAnsi="宋体" w:hint="eastAsia"/>
          <w:sz w:val="28"/>
        </w:rPr>
        <w:lastRenderedPageBreak/>
        <w:fldChar w:fldCharType="end"/>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鉴于</w:t>
      </w:r>
      <w:r w:rsidR="00E16FFE" w:rsidRPr="004B3524">
        <w:rPr>
          <w:rFonts w:ascii="彩虹粗仿宋" w:eastAsia="彩虹粗仿宋" w:hAnsi="宋体" w:cs="Arial" w:hint="eastAsia"/>
          <w:kern w:val="0"/>
          <w:sz w:val="24"/>
        </w:rPr>
        <w:t>嘉实</w:t>
      </w:r>
      <w:r w:rsidRPr="004B3524">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基金管理有限公司系一家依照中国法律合法成立并有效存续的有限责任公司，按照相关法律法规的规定具备担任基金管理人的资格和能力，拟募集发行证券投资基金；</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鉴于</w:t>
      </w:r>
      <w:r w:rsidR="00E16FFE" w:rsidRPr="004B3524">
        <w:rPr>
          <w:rFonts w:ascii="彩虹粗仿宋" w:eastAsia="彩虹粗仿宋" w:hAnsi="宋体" w:cs="Arial" w:hint="eastAsia"/>
          <w:kern w:val="0"/>
          <w:sz w:val="24"/>
        </w:rPr>
        <w:t>嘉实</w:t>
      </w:r>
      <w:r w:rsidRPr="004B3524">
        <w:rPr>
          <w:rFonts w:ascii="彩虹粗仿宋" w:eastAsia="彩虹粗仿宋" w:hAnsi="宋体" w:cs="Arial" w:hint="eastAsia"/>
          <w:kern w:val="0"/>
          <w:sz w:val="24"/>
        </w:rPr>
        <w:t>基金管理有限公司拟担任证券投资基金的基金管理人，中国建设银行股份有限公司拟担任证券投资基金的基金托管人；</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为明确证券投资基金的基金管理人和基金托管人之间的权利义务关系，特制订本托管协议；</w:t>
      </w:r>
    </w:p>
    <w:p w:rsidR="0076660D" w:rsidRPr="004B3524" w:rsidRDefault="0076660D" w:rsidP="0076660D">
      <w:pPr>
        <w:widowControl/>
        <w:adjustRightInd w:val="0"/>
        <w:snapToGrid w:val="0"/>
        <w:ind w:firstLineChars="200" w:firstLine="480"/>
        <w:rPr>
          <w:rFonts w:ascii="彩虹粗仿宋" w:eastAsia="彩虹粗仿宋" w:hAnsi="宋体" w:cs="Arial"/>
          <w:kern w:val="0"/>
          <w:sz w:val="24"/>
          <w:lang w:val="en-GB"/>
        </w:rPr>
      </w:pPr>
      <w:r w:rsidRPr="004B3524">
        <w:rPr>
          <w:rFonts w:ascii="彩虹粗仿宋" w:eastAsia="彩虹粗仿宋" w:hAnsi="宋体" w:cs="Arial" w:hint="eastAsia"/>
          <w:kern w:val="0"/>
          <w:sz w:val="24"/>
          <w:lang w:val="en-GB"/>
        </w:rPr>
        <w:t>除非另有约定，《嘉实农业产业股票型证券投资基金基金合同》(以下简称“基金合同”)中定义的术语在用于本托管协议时应具有相同的含义；若有抵触应以《基金合同》为准，并依其</w:t>
      </w:r>
      <w:r w:rsidRPr="004B3524">
        <w:rPr>
          <w:rFonts w:ascii="彩虹粗仿宋" w:eastAsia="彩虹粗仿宋" w:hAnsi="宋体" w:cs="Arial" w:hint="eastAsia"/>
          <w:kern w:val="0"/>
          <w:sz w:val="24"/>
        </w:rPr>
        <w:t>条款</w:t>
      </w:r>
      <w:r w:rsidRPr="004B3524">
        <w:rPr>
          <w:rFonts w:ascii="彩虹粗仿宋" w:eastAsia="彩虹粗仿宋" w:hAnsi="宋体" w:cs="Arial" w:hint="eastAsia"/>
          <w:kern w:val="0"/>
          <w:sz w:val="24"/>
          <w:lang w:val="en-GB"/>
        </w:rPr>
        <w:t>解释。</w:t>
      </w:r>
    </w:p>
    <w:p w:rsidR="0076660D" w:rsidRPr="004B3524" w:rsidRDefault="0076660D" w:rsidP="0076660D">
      <w:pPr>
        <w:rPr>
          <w:rFonts w:ascii="彩虹粗仿宋" w:eastAsia="彩虹粗仿宋"/>
          <w:sz w:val="24"/>
          <w:lang w:val="en-GB"/>
        </w:rPr>
      </w:pPr>
    </w:p>
    <w:p w:rsidR="0076660D" w:rsidRPr="004B3524" w:rsidRDefault="0076660D" w:rsidP="0076660D">
      <w:pPr>
        <w:pStyle w:val="2"/>
        <w:jc w:val="center"/>
        <w:rPr>
          <w:rFonts w:ascii="彩虹粗仿宋" w:eastAsia="彩虹粗仿宋"/>
        </w:rPr>
      </w:pPr>
      <w:bookmarkStart w:id="0" w:name="_Toc124325885"/>
      <w:r w:rsidRPr="004B3524">
        <w:rPr>
          <w:rFonts w:ascii="彩虹粗仿宋" w:eastAsia="彩虹粗仿宋" w:hint="eastAsia"/>
        </w:rPr>
        <w:t>一、基金托管协议当事人</w:t>
      </w:r>
      <w:bookmarkEnd w:id="0"/>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（一）基金管理人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名称：嘉实基金管理有限公司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注册地址：中国（上海）自由贸易试验区世纪大道8号上海国金中心二期53层09-11单元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办公地址：北京市建国门北大街8号华润大厦8层</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邮政编码：</w:t>
      </w:r>
      <w:r w:rsidRPr="004B3524">
        <w:rPr>
          <w:rFonts w:ascii="彩虹粗仿宋" w:eastAsia="彩虹粗仿宋" w:hAnsi="宋体" w:cs="Arial"/>
          <w:sz w:val="24"/>
        </w:rPr>
        <w:t>100005</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法定代表人：邓红国</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成立日期：1999</w:t>
      </w:r>
      <w:r w:rsidRPr="004B3524">
        <w:rPr>
          <w:rStyle w:val="read"/>
          <w:rFonts w:ascii="彩虹粗仿宋" w:eastAsia="彩虹粗仿宋" w:hAnsi="宋体" w:cs="Arial" w:hint="eastAsia"/>
          <w:sz w:val="24"/>
        </w:rPr>
        <w:t>年3月25日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批准设立机关及批准设立文号：中国证监会证监基字</w:t>
      </w:r>
      <w:r w:rsidRPr="004B3524">
        <w:rPr>
          <w:rStyle w:val="read"/>
          <w:rFonts w:ascii="彩虹粗仿宋" w:eastAsia="彩虹粗仿宋" w:hAnsi="宋体" w:cs="Arial" w:hint="eastAsia"/>
          <w:sz w:val="24"/>
        </w:rPr>
        <w:t>[1999]5</w:t>
      </w:r>
      <w:r w:rsidRPr="004B3524">
        <w:rPr>
          <w:rFonts w:ascii="彩虹粗仿宋" w:eastAsia="彩虹粗仿宋" w:hAnsi="宋体" w:cs="Arial" w:hint="eastAsia"/>
          <w:sz w:val="24"/>
        </w:rPr>
        <w:t>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组织形式：有限责任公司（中外合资）</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注册资本：1.5亿</w:t>
      </w:r>
      <w:r w:rsidRPr="004B3524">
        <w:rPr>
          <w:rStyle w:val="read"/>
          <w:rFonts w:ascii="彩虹粗仿宋" w:eastAsia="彩虹粗仿宋" w:hAnsi="宋体" w:cs="Arial" w:hint="eastAsia"/>
          <w:sz w:val="24"/>
        </w:rPr>
        <w:t>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存续期间：持续经营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经营范围：基金募集、基金销售、资产管理及中国证监会许可的其他业务</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（二）基金托管人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名称：中国建设银行股份有限公司(简称：中国建设银行)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住所：北京市西城区金融大街25号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办公地址：北京市西城区闹市口大街1号院1号楼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邮政编码：100033</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法定代表人：王洪章</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成立日期：2004年09月17日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基金托管业务批准文号：中国证监会证监基字[1998</w:t>
      </w:r>
      <w:bookmarkStart w:id="1" w:name="OLE_LINK3"/>
      <w:r w:rsidRPr="004B3524">
        <w:rPr>
          <w:rFonts w:ascii="彩虹粗仿宋" w:eastAsia="彩虹粗仿宋" w:hAnsi="宋体" w:cs="Arial" w:hint="eastAsia"/>
          <w:sz w:val="24"/>
        </w:rPr>
        <w:t>]</w:t>
      </w:r>
      <w:bookmarkEnd w:id="1"/>
      <w:r w:rsidRPr="004B3524">
        <w:rPr>
          <w:rFonts w:ascii="彩虹粗仿宋" w:eastAsia="彩虹粗仿宋" w:hAnsi="宋体" w:cs="Arial" w:hint="eastAsia"/>
          <w:sz w:val="24"/>
        </w:rPr>
        <w:t>12号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组织形式：股份有限公司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注册资本：</w:t>
      </w:r>
      <w:r w:rsidRPr="004B3524">
        <w:rPr>
          <w:rFonts w:ascii="彩虹粗仿宋" w:eastAsia="彩虹粗仿宋" w:hint="eastAsia"/>
          <w:sz w:val="24"/>
        </w:rPr>
        <w:t>贰仟伍佰亿壹仟零玖拾柒万柒仟肆佰捌拾陆元整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存续期间：持续经营</w:t>
      </w:r>
    </w:p>
    <w:p w:rsidR="0076660D" w:rsidRPr="004B3524" w:rsidRDefault="0076660D" w:rsidP="0076660D">
      <w:pPr>
        <w:tabs>
          <w:tab w:val="left" w:pos="540"/>
        </w:tabs>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4B3524">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76660D" w:rsidRPr="004B3524" w:rsidRDefault="0076660D" w:rsidP="0076660D">
      <w:pPr>
        <w:rPr>
          <w:rFonts w:ascii="彩虹粗仿宋" w:eastAsia="彩虹粗仿宋"/>
          <w:sz w:val="24"/>
        </w:rPr>
      </w:pPr>
    </w:p>
    <w:p w:rsidR="0076660D" w:rsidRPr="004B3524" w:rsidRDefault="0076660D" w:rsidP="0076660D">
      <w:pPr>
        <w:pStyle w:val="2"/>
        <w:jc w:val="center"/>
        <w:rPr>
          <w:rFonts w:ascii="彩虹粗仿宋" w:eastAsia="彩虹粗仿宋"/>
          <w:sz w:val="30"/>
        </w:rPr>
      </w:pPr>
      <w:bookmarkStart w:id="2" w:name="_Toc124325886"/>
      <w:r w:rsidRPr="004B3524">
        <w:rPr>
          <w:rFonts w:ascii="彩虹粗仿宋" w:eastAsia="彩虹粗仿宋" w:hint="eastAsia"/>
          <w:sz w:val="30"/>
        </w:rPr>
        <w:t>二、基金托管协议的依据、目的和原则</w:t>
      </w:r>
      <w:bookmarkEnd w:id="2"/>
    </w:p>
    <w:p w:rsidR="0076660D" w:rsidRPr="004B3524" w:rsidRDefault="0076660D" w:rsidP="0076660D">
      <w:pPr>
        <w:adjustRightInd w:val="0"/>
        <w:snapToGrid w:val="0"/>
        <w:ind w:firstLineChars="200" w:firstLine="480"/>
        <w:rPr>
          <w:rFonts w:ascii="彩虹粗仿宋" w:eastAsia="彩虹粗仿宋"/>
          <w:sz w:val="24"/>
          <w:szCs w:val="30"/>
        </w:rPr>
      </w:pPr>
      <w:r w:rsidRPr="004B3524">
        <w:rPr>
          <w:rFonts w:ascii="彩虹粗仿宋" w:eastAsia="彩虹粗仿宋" w:hAnsi="宋体" w:cs="Arial" w:hint="eastAsia"/>
          <w:sz w:val="24"/>
        </w:rPr>
        <w:t>（一）订立托管协议的依据</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本协议依据《中华人民共和国证券投资基金法》(以下简称“《基金法》”)等有关法律法规、《基金合同》及其他有关规定制订。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（二）订立托管协议的目的</w:t>
      </w:r>
    </w:p>
    <w:p w:rsidR="0076660D" w:rsidRPr="004B3524" w:rsidRDefault="0076660D" w:rsidP="0076660D">
      <w:pPr>
        <w:adjustRightInd w:val="0"/>
        <w:snapToGrid w:val="0"/>
        <w:ind w:firstLineChars="200" w:firstLine="480"/>
        <w:rPr>
          <w:rFonts w:ascii="彩虹粗仿宋" w:eastAsia="彩虹粗仿宋"/>
          <w:sz w:val="24"/>
          <w:szCs w:val="30"/>
        </w:rPr>
      </w:pPr>
      <w:r w:rsidRPr="004B3524">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（三）订立托管协议的原则</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76660D" w:rsidRPr="004B3524" w:rsidRDefault="0076660D" w:rsidP="0076660D">
      <w:pPr>
        <w:rPr>
          <w:rFonts w:ascii="彩虹粗仿宋" w:eastAsia="彩虹粗仿宋"/>
          <w:sz w:val="24"/>
        </w:rPr>
      </w:pPr>
    </w:p>
    <w:p w:rsidR="0076660D" w:rsidRPr="004B3524" w:rsidRDefault="0076660D" w:rsidP="0076660D">
      <w:pPr>
        <w:pStyle w:val="2"/>
        <w:jc w:val="center"/>
        <w:rPr>
          <w:rFonts w:ascii="彩虹粗仿宋" w:eastAsia="彩虹粗仿宋"/>
          <w:sz w:val="30"/>
          <w:szCs w:val="24"/>
        </w:rPr>
      </w:pPr>
      <w:bookmarkStart w:id="3" w:name="_Toc124325887"/>
      <w:r w:rsidRPr="004B3524">
        <w:rPr>
          <w:rFonts w:ascii="彩虹粗仿宋" w:eastAsia="彩虹粗仿宋" w:hint="eastAsia"/>
          <w:sz w:val="30"/>
        </w:rPr>
        <w:t>三、基金托管人对基金管理人的业务监督和核查</w:t>
      </w:r>
      <w:bookmarkEnd w:id="3"/>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1031B" w:rsidRPr="004B3524" w:rsidRDefault="00E1031B" w:rsidP="00E1031B">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投资于依法发行上市的股票、债券等金融工具及法律法规或中国证监会允许基金投资的其他金融工具。具体包括：股票（包含中小板、创业板及其他经中国证监会核准上市的股票），股指期货、权证，债券〔国债、金融债、企业债、公司债、次级债、可转换债券（含分离交易可转债）、可交换公司债券、央行票据、短期融资券、超短期融资券、中期票据、中小企业私募债等〕、资产支持证券、债券回购、银行存款、同业存单等资产以及现金，以及法律法规或中国证监会允许基金投资的其他金融工具（但须符合中国证监会的相关规定）。</w:t>
      </w:r>
    </w:p>
    <w:p w:rsidR="00E1031B" w:rsidRPr="004B3524" w:rsidRDefault="00E1031B" w:rsidP="00E1031B">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如法律法规或监管机构以后允许基金投资其他品种，基金管理人在履行适当程序后，可以将其纳入投资范围。</w:t>
      </w:r>
    </w:p>
    <w:p w:rsidR="0076660D" w:rsidRPr="004B3524" w:rsidRDefault="00E1031B" w:rsidP="00E1031B">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的投资组合比例为：股票资产的比例不低于基金资产的80%，其中投资于本基金界定的农业产业范围内股票不低于非现金基金资产的80%。每个交易日日终在扣除股指期货合约需缴纳的交易保证金后，应当保持不低于基金资产净值的5%的现金或到期日在一年以内的政府债券。 如法律法规或中国证监会允许，基金管理人在履行适当程序后，可以调整上述投资品种的投资比例。</w:t>
      </w:r>
    </w:p>
    <w:p w:rsidR="0076660D" w:rsidRPr="004B3524" w:rsidRDefault="0076660D" w:rsidP="0076660D">
      <w:pPr>
        <w:adjustRightInd w:val="0"/>
        <w:snapToGrid w:val="0"/>
        <w:ind w:firstLineChars="200" w:firstLine="480"/>
        <w:rPr>
          <w:rFonts w:ascii="彩虹粗仿宋" w:eastAsia="彩虹粗仿宋"/>
          <w:sz w:val="24"/>
          <w:szCs w:val="30"/>
        </w:rPr>
      </w:pP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（1）股票资产的比例不低于基金资产的80%，其中投资于本基金界定的农业</w:t>
      </w:r>
      <w:r w:rsidRPr="004B3524">
        <w:rPr>
          <w:rFonts w:ascii="彩虹粗仿宋" w:eastAsia="彩虹粗仿宋" w:hint="eastAsia"/>
          <w:sz w:val="24"/>
        </w:rPr>
        <w:lastRenderedPageBreak/>
        <w:t>产业范围内股票不低于非现金基金资产的80%。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（2）</w:t>
      </w:r>
      <w:r w:rsidR="009E2484" w:rsidRPr="004B3524">
        <w:rPr>
          <w:rFonts w:ascii="彩虹粗仿宋" w:eastAsia="彩虹粗仿宋" w:hint="eastAsia"/>
          <w:sz w:val="24"/>
        </w:rPr>
        <w:t>每个交易日日终，</w:t>
      </w:r>
      <w:r w:rsidRPr="004B3524">
        <w:rPr>
          <w:rFonts w:ascii="彩虹粗仿宋" w:eastAsia="彩虹粗仿宋" w:hint="eastAsia"/>
          <w:sz w:val="24"/>
        </w:rPr>
        <w:t>在扣除股指期货合约需缴纳的交易保证金后，保持不低于基金资产净值5％的现金或者到期日在一年以内的政府债券；</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（3）本基金持有一家公司发行的证券，其市值不超过基金资产净值的10％；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（4）本基金管理人管理的</w:t>
      </w:r>
      <w:r w:rsidR="00E16FFE" w:rsidRPr="004B3524">
        <w:rPr>
          <w:rFonts w:ascii="彩虹粗仿宋" w:eastAsia="彩虹粗仿宋" w:hint="eastAsia"/>
          <w:sz w:val="24"/>
        </w:rPr>
        <w:t>且在本基金托管人处托管的</w:t>
      </w:r>
      <w:r w:rsidRPr="004B3524">
        <w:rPr>
          <w:rFonts w:ascii="彩虹粗仿宋" w:eastAsia="彩虹粗仿宋" w:hint="eastAsia"/>
          <w:sz w:val="24"/>
        </w:rPr>
        <w:t>全部基金持有一家公司发行的证券，不超过该证券的10％；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（5）本基金持有的全部权证，其市值不得超过基金资产净值的3％；</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（6）本基金管理人管理的</w:t>
      </w:r>
      <w:r w:rsidR="00E16FFE" w:rsidRPr="004B3524">
        <w:rPr>
          <w:rFonts w:ascii="彩虹粗仿宋" w:eastAsia="彩虹粗仿宋" w:hint="eastAsia"/>
          <w:sz w:val="24"/>
        </w:rPr>
        <w:t>且在本基金托管人处托管的</w:t>
      </w:r>
      <w:r w:rsidRPr="004B3524">
        <w:rPr>
          <w:rFonts w:ascii="彩虹粗仿宋" w:eastAsia="彩虹粗仿宋" w:hint="eastAsia"/>
          <w:sz w:val="24"/>
        </w:rPr>
        <w:t>全部基金持有的同一权证，不得超过该权证的   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（7）本基金在任何交易日买入权证的总金额，不得超过上一交易日基金资产净值的0.5％；</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（8）本基金投资于同一原始权益人的各类资产支持证券的比例，不得超过基金资产净值的10％；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（9）本基金持有的全部资产支持证券，其市值不得超过基金资产净值的20％；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（10）本基金持有的同一(指同一信用级别)资产支持证券的比例，不得超过该资产支持证券规模的10％；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（11）本基金管理人管理的</w:t>
      </w:r>
      <w:r w:rsidR="00E16FFE" w:rsidRPr="004B3524">
        <w:rPr>
          <w:rFonts w:ascii="彩虹粗仿宋" w:eastAsia="彩虹粗仿宋" w:hint="eastAsia"/>
          <w:sz w:val="24"/>
        </w:rPr>
        <w:t>且在本基金托管人处托管的</w:t>
      </w:r>
      <w:r w:rsidRPr="004B3524">
        <w:rPr>
          <w:rFonts w:ascii="彩虹粗仿宋" w:eastAsia="彩虹粗仿宋" w:hint="eastAsia"/>
          <w:sz w:val="24"/>
        </w:rPr>
        <w:t>全部基金投资于同一原始权益人的各类资产支持证券，不得超过其各类资产支持证券合计规模的10％；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（14）基金总资产不得超过基金净资产的140%；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（15）本基金进入全国银行间同业市场进行债券回购的资金余额不得超过基金资产净值的40%，回购的期限不得超过1年，到期不得展期；</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（16）本基金若参与股指期货交易，应当符合下列投资限制：</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①本基金在任何交易日日终，持有的买入股指期货合约价值，不得超过基金资产净值的10%；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②本基金在任何交易日日终，持有的买入期货合约价值与有价证券市值之和，不得超过基金资产净值的95%。</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其中，有价证券指股票、债券（不含到期日在一年以内的政府债券）、权证、资产支持证券、买入返售金融资产（不含质押式回购）等；</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③本基金在任何交易日日终，持有的卖出期货合约价值不得超过基金持有的股票总市值的20%。</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④本基金所持有的股票市值和买入、卖出股指期货合约价值，合计（轧差计算）应当符合《基金合同》关于股票投资比例的有关规定；</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⑤本基金在任何交易日内交易（不包括平仓）的股指期货合约的成交金额不得超过上一交易日基金资产净值的20%；</w:t>
      </w:r>
    </w:p>
    <w:p w:rsidR="00AC562F" w:rsidRPr="004B3524" w:rsidRDefault="00AC562F" w:rsidP="00E00969">
      <w:pPr>
        <w:adjustRightInd w:val="0"/>
        <w:snapToGrid w:val="0"/>
        <w:ind w:firstLineChars="200" w:firstLine="480"/>
        <w:rPr>
          <w:rFonts w:ascii="彩虹粗仿宋" w:eastAsia="彩虹粗仿宋"/>
          <w:i/>
          <w:sz w:val="24"/>
        </w:rPr>
      </w:pPr>
      <w:r w:rsidRPr="004B3524">
        <w:rPr>
          <w:rFonts w:ascii="彩虹粗仿宋" w:eastAsia="彩虹粗仿宋" w:hint="eastAsia"/>
          <w:i/>
          <w:sz w:val="24"/>
        </w:rPr>
        <w:t>本基金在开始进行股指期货投资之前，应与基金托管人、期货公司三方一同就股指期货开户、清算、估值、交收等事宜另行签署《期货投资托管操作三方备忘录》。</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lastRenderedPageBreak/>
        <w:t>（17）本基金持有单只中小企业私募债券，其市值不得超过该基金资产净值的10%；</w:t>
      </w:r>
    </w:p>
    <w:p w:rsidR="00E16FFE" w:rsidRPr="004B3524" w:rsidRDefault="00E1031B" w:rsidP="00E1031B">
      <w:pPr>
        <w:adjustRightInd w:val="0"/>
        <w:snapToGrid w:val="0"/>
        <w:ind w:firstLineChars="200" w:firstLine="480"/>
        <w:rPr>
          <w:rFonts w:ascii="彩虹粗仿宋" w:eastAsia="彩虹粗仿宋"/>
          <w:color w:val="000000"/>
          <w:sz w:val="24"/>
        </w:rPr>
      </w:pPr>
      <w:r w:rsidRPr="004B3524">
        <w:rPr>
          <w:rFonts w:ascii="彩虹粗仿宋" w:eastAsia="彩虹粗仿宋" w:hint="eastAsia"/>
          <w:sz w:val="24"/>
        </w:rPr>
        <w:t>（18）</w:t>
      </w:r>
      <w:r w:rsidR="00E16FFE" w:rsidRPr="004B3524">
        <w:rPr>
          <w:rFonts w:ascii="彩虹粗仿宋" w:eastAsia="彩虹粗仿宋" w:hint="eastAsia"/>
          <w:sz w:val="24"/>
        </w:rPr>
        <w:t>本基金持有的所有流通受限证券，其公允价值不得超过本基金资产净值的</w:t>
      </w:r>
      <w:r w:rsidR="00611329" w:rsidRPr="004B3524">
        <w:rPr>
          <w:rFonts w:ascii="彩虹粗仿宋" w:eastAsia="彩虹粗仿宋" w:hint="eastAsia"/>
          <w:sz w:val="24"/>
        </w:rPr>
        <w:t>15</w:t>
      </w:r>
      <w:r w:rsidR="00E16FFE" w:rsidRPr="004B3524">
        <w:rPr>
          <w:rFonts w:ascii="彩虹粗仿宋" w:eastAsia="彩虹粗仿宋" w:hint="eastAsia"/>
          <w:color w:val="000000"/>
          <w:sz w:val="24"/>
        </w:rPr>
        <w:t>%</w:t>
      </w:r>
      <w:r w:rsidR="00E16FFE" w:rsidRPr="004B3524">
        <w:rPr>
          <w:rFonts w:ascii="彩虹粗仿宋" w:eastAsia="彩虹粗仿宋" w:hint="eastAsia"/>
          <w:sz w:val="24"/>
        </w:rPr>
        <w:t>；本基金持有的同一流通受限证券，其公允价值不得超过本基金资产净值的</w:t>
      </w:r>
      <w:r w:rsidR="00611329" w:rsidRPr="004B3524">
        <w:rPr>
          <w:rFonts w:ascii="彩虹粗仿宋" w:eastAsia="彩虹粗仿宋" w:hint="eastAsia"/>
          <w:color w:val="000000"/>
          <w:sz w:val="24"/>
        </w:rPr>
        <w:t>10</w:t>
      </w:r>
      <w:r w:rsidR="00E16FFE" w:rsidRPr="004B3524">
        <w:rPr>
          <w:rFonts w:ascii="彩虹粗仿宋" w:eastAsia="彩虹粗仿宋" w:hint="eastAsia"/>
          <w:color w:val="000000"/>
          <w:sz w:val="24"/>
        </w:rPr>
        <w:t>%；</w:t>
      </w:r>
      <w:r w:rsidR="00BA276C" w:rsidRPr="004B3524">
        <w:rPr>
          <w:rFonts w:ascii="彩虹粗仿宋" w:eastAsia="彩虹粗仿宋" w:hint="eastAsia"/>
          <w:color w:val="000000"/>
          <w:sz w:val="24"/>
        </w:rPr>
        <w:t>经基金</w:t>
      </w:r>
      <w:r w:rsidR="0099029B" w:rsidRPr="004B3524">
        <w:rPr>
          <w:rFonts w:ascii="彩虹粗仿宋" w:eastAsia="彩虹粗仿宋" w:hint="eastAsia"/>
          <w:color w:val="000000"/>
          <w:sz w:val="24"/>
        </w:rPr>
        <w:t>管理人</w:t>
      </w:r>
      <w:r w:rsidR="00BA276C" w:rsidRPr="004B3524">
        <w:rPr>
          <w:rFonts w:ascii="彩虹粗仿宋" w:eastAsia="彩虹粗仿宋" w:hint="eastAsia"/>
          <w:color w:val="000000"/>
          <w:sz w:val="24"/>
        </w:rPr>
        <w:t>和托管人协商，可对以上比例进行调整；因流通受限证券价格波动、基金规模变动、上市公司合并等基金管理人无法控制的因素导致上述比例被动超标的，基金管理人应当停止主动买入流通受限证券并在流通受限期结束后卖出流通受限证券；</w:t>
      </w:r>
    </w:p>
    <w:p w:rsidR="00E1031B" w:rsidRPr="004B3524" w:rsidRDefault="00E16FFE" w:rsidP="00E1031B">
      <w:pPr>
        <w:adjustRightInd w:val="0"/>
        <w:snapToGrid w:val="0"/>
        <w:ind w:firstLineChars="200" w:firstLine="480"/>
        <w:rPr>
          <w:rFonts w:ascii="彩虹粗仿宋" w:eastAsia="彩虹粗仿宋"/>
          <w:sz w:val="24"/>
        </w:rPr>
      </w:pPr>
      <w:r w:rsidRPr="004B3524">
        <w:rPr>
          <w:rFonts w:ascii="彩虹粗仿宋" w:eastAsia="彩虹粗仿宋" w:hint="eastAsia"/>
          <w:color w:val="000000"/>
          <w:sz w:val="24"/>
        </w:rPr>
        <w:t>（19）</w:t>
      </w:r>
      <w:r w:rsidR="00E1031B" w:rsidRPr="004B3524">
        <w:rPr>
          <w:rFonts w:ascii="彩虹粗仿宋" w:eastAsia="彩虹粗仿宋" w:hint="eastAsia"/>
          <w:sz w:val="24"/>
        </w:rPr>
        <w:t>法律法规及中国证监会规定的和《基金合同》约定的其他投资限制。</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因证券、期货市场波动、证券发行人合并、基金规模变动等基金管理人之外的因素致使基金投资比例不符合上述规定投资比例的，基金管理人应当在10个交易日内进行调整。法律法规另有规定的，从其规定。</w:t>
      </w:r>
    </w:p>
    <w:p w:rsidR="00E1031B"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基金管理人应当自基金合同生效之日起6个月内使基金的投资组合比例符合基金合同的有关约定。期间，本基金的投资范围、投资策略应当符合基金合同的约定。基金托管人对基金的投资的监督与检查自基金合同生效之日起开始。</w:t>
      </w:r>
    </w:p>
    <w:p w:rsidR="0076660D" w:rsidRPr="004B3524" w:rsidRDefault="00E1031B" w:rsidP="00E1031B">
      <w:pPr>
        <w:adjustRightInd w:val="0"/>
        <w:snapToGrid w:val="0"/>
        <w:ind w:firstLineChars="200" w:firstLine="480"/>
        <w:rPr>
          <w:rFonts w:ascii="彩虹粗仿宋" w:eastAsia="彩虹粗仿宋"/>
          <w:sz w:val="24"/>
        </w:rPr>
      </w:pPr>
      <w:r w:rsidRPr="004B3524">
        <w:rPr>
          <w:rFonts w:ascii="彩虹粗仿宋" w:eastAsia="彩虹粗仿宋" w:hint="eastAsia"/>
          <w:sz w:val="24"/>
        </w:rPr>
        <w:t>法律法规或监管部门取消上述限制，如适用于本基金，基金管理人在履行适当程序后，则本基金投资不再受相关限制。</w:t>
      </w:r>
    </w:p>
    <w:p w:rsidR="0076660D" w:rsidRPr="004B3524" w:rsidRDefault="0076660D" w:rsidP="0076660D">
      <w:pPr>
        <w:adjustRightInd w:val="0"/>
        <w:snapToGrid w:val="0"/>
        <w:ind w:firstLineChars="200" w:firstLine="480"/>
        <w:rPr>
          <w:rFonts w:ascii="彩虹粗仿宋" w:eastAsia="彩虹粗仿宋"/>
          <w:sz w:val="24"/>
        </w:rPr>
      </w:pP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（三）基金托管人</w:t>
      </w:r>
      <w:bookmarkStart w:id="4" w:name="OLE_LINK1"/>
      <w:r w:rsidRPr="004B3524">
        <w:rPr>
          <w:rFonts w:ascii="彩虹粗仿宋" w:eastAsia="彩虹粗仿宋" w:hAnsi="宋体" w:cs="Arial" w:hint="eastAsia"/>
          <w:sz w:val="24"/>
        </w:rPr>
        <w:t>根据有关法律法规的规定及《基金合同》的约定，</w:t>
      </w:r>
      <w:bookmarkEnd w:id="4"/>
      <w:r w:rsidRPr="004B3524">
        <w:rPr>
          <w:rFonts w:ascii="彩虹粗仿宋" w:eastAsia="彩虹粗仿宋" w:hAnsi="宋体" w:cs="Arial" w:hint="eastAsia"/>
          <w:sz w:val="24"/>
        </w:rPr>
        <w:t>对本托管协议第十五条第九款基金投资禁止行为通过事后监督方式进行监督。</w:t>
      </w:r>
    </w:p>
    <w:p w:rsidR="001472AF" w:rsidRPr="004B3524" w:rsidRDefault="00CF07FF">
      <w:pPr>
        <w:adjustRightInd w:val="0"/>
        <w:snapToGrid w:val="0"/>
        <w:ind w:firstLineChars="200" w:firstLine="480"/>
        <w:rPr>
          <w:rFonts w:ascii="彩虹粗仿宋" w:eastAsia="彩虹粗仿宋"/>
          <w:sz w:val="24"/>
          <w:shd w:val="pct15" w:color="auto" w:fill="FFFFFF"/>
        </w:rPr>
      </w:pPr>
      <w:r w:rsidRPr="004B3524">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6660D" w:rsidRPr="004B3524" w:rsidRDefault="0076660D" w:rsidP="0076660D">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76660D" w:rsidRPr="004B3524" w:rsidRDefault="0076660D" w:rsidP="0076660D">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color w:val="000000"/>
          <w:sz w:val="24"/>
        </w:rPr>
        <w:t>基金管理人负责对交易对手的资信控制，按银行间债券市场的交易规则进行交易，并</w:t>
      </w:r>
      <w:r w:rsidRPr="004B3524">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00611329" w:rsidRPr="004B3524">
        <w:rPr>
          <w:rFonts w:ascii="彩虹粗仿宋" w:eastAsia="彩虹粗仿宋" w:hint="eastAsia"/>
          <w:sz w:val="24"/>
        </w:rPr>
        <w:t>，基金托管人予以配合</w:t>
      </w:r>
      <w:r w:rsidRPr="004B3524">
        <w:rPr>
          <w:rFonts w:ascii="彩虹粗仿宋" w:eastAsia="彩虹粗仿宋" w:hint="eastAsia"/>
          <w:sz w:val="24"/>
        </w:rPr>
        <w:t>。</w:t>
      </w:r>
      <w:r w:rsidRPr="004B3524">
        <w:rPr>
          <w:rFonts w:ascii="彩虹粗仿宋" w:eastAsia="彩虹粗仿宋" w:hAnsi="宋体" w:cs="Arial" w:hint="eastAsia"/>
          <w:color w:val="000000"/>
          <w:sz w:val="24"/>
        </w:rPr>
        <w:t>基金托管人则根据银行间债券市场成交单对合同履行情况进行监督。如基金托管人</w:t>
      </w:r>
      <w:r w:rsidRPr="004B3524">
        <w:rPr>
          <w:rFonts w:ascii="彩虹粗仿宋" w:eastAsia="彩虹粗仿宋" w:hAnsi="宋体" w:cs="Arial" w:hint="eastAsia"/>
          <w:color w:val="000000"/>
          <w:sz w:val="24"/>
        </w:rPr>
        <w:lastRenderedPageBreak/>
        <w:t>事后发现基金管理人没有按照事先约定的交易对手或交易方式进行交易时，基金托管人应及时提醒基金管理人，基金托管人不承担由此造成的任何损失和责任。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（五）基金托管人根据有关法律法规的规定及《基金合同》的约定，对基金管理人投资流通受限证券进行监督。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int="eastAsia"/>
          <w:sz w:val="24"/>
        </w:rPr>
        <w:t>基金管理人投资流通受限证券，应事先根据中国证监会相关规定，明确基金投资流通受限证券的比例，</w:t>
      </w:r>
      <w:r w:rsidRPr="004B3524">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1.本基金</w:t>
      </w:r>
      <w:r w:rsidRPr="004B3524">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本基金</w:t>
      </w:r>
      <w:r w:rsidRPr="004B3524">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本基金</w:t>
      </w:r>
      <w:r w:rsidRPr="004B3524">
        <w:rPr>
          <w:rFonts w:ascii="彩虹粗仿宋" w:eastAsia="彩虹粗仿宋" w:hint="eastAsia"/>
          <w:sz w:val="24"/>
        </w:rPr>
        <w:t>投资流通受限证券，不得预付任何形式的保证金。</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11329"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w:t>
      </w:r>
      <w:r w:rsidR="00611329" w:rsidRPr="004B3524">
        <w:rPr>
          <w:rFonts w:ascii="彩虹粗仿宋" w:eastAsia="彩虹粗仿宋" w:hAnsi="宋体" w:cs="Arial" w:hint="eastAsia"/>
          <w:sz w:val="24"/>
        </w:rPr>
        <w:t>按照法律法规和基金合同的规定处理并承担责任</w:t>
      </w:r>
      <w:r w:rsidRPr="004B3524">
        <w:rPr>
          <w:rFonts w:ascii="彩虹粗仿宋" w:eastAsia="彩虹粗仿宋" w:hAnsi="宋体" w:cs="Arial" w:hint="eastAsia"/>
          <w:sz w:val="24"/>
        </w:rPr>
        <w:t>。对本基金因投资流通受限证券导致的流动性风险，基金托管人不承担任何责任。</w:t>
      </w:r>
    </w:p>
    <w:p w:rsidR="0076660D" w:rsidRPr="004B3524" w:rsidRDefault="0076660D" w:rsidP="0061132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如因基金管理人原因导致本基金出现损失致使基金托管人承担连带赔偿责任的，基金管理人应赔偿基金托管人由此遭受的损失。</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（1）中国证监会批准发行非公开发行股票的批准文件。</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（2）非公开发行股票有关发行数量、发行价格、锁定期等发行资料。</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（4）基金拟认购的数量、价格、总成本、账面价值。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4.基金管理人应在本基金投资非公开发行股票后两个交易日内，在中国证监会指定</w:t>
      </w:r>
      <w:r w:rsidR="000E0864" w:rsidRPr="004B3524">
        <w:rPr>
          <w:rFonts w:ascii="彩虹粗仿宋" w:eastAsia="彩虹粗仿宋" w:hAnsi="宋体" w:cs="Arial" w:hint="eastAsia"/>
          <w:sz w:val="24"/>
        </w:rPr>
        <w:t>媒介</w:t>
      </w:r>
      <w:r w:rsidRPr="004B3524">
        <w:rPr>
          <w:rFonts w:ascii="彩虹粗仿宋" w:eastAsia="彩虹粗仿宋" w:hAnsi="宋体" w:cs="Arial" w:hint="eastAsia"/>
          <w:sz w:val="24"/>
        </w:rPr>
        <w:t>披露所投资非公开发行股票的名称、数量、总成本、账面价值，以及</w:t>
      </w:r>
      <w:r w:rsidRPr="004B3524">
        <w:rPr>
          <w:rFonts w:ascii="彩虹粗仿宋" w:eastAsia="彩虹粗仿宋" w:hAnsi="宋体" w:cs="Arial" w:hint="eastAsia"/>
          <w:sz w:val="24"/>
        </w:rPr>
        <w:lastRenderedPageBreak/>
        <w:t>总成本和账面价值占基金资产净值的比例、锁定期等信息。</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5.基金托管人根据有关规定有权对基金管理人进行以下事项监督：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（1）本基金投资流通受限证券时的法律法规遵守情况。</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（2）在基金投资流通受限证券管理工作方面有关制度、流动性风险处置预案的建立与完善情况。</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（3）有关比例限制的执行情况。</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（4）信息披露情况。</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Ansi="宋体" w:cs="Arial" w:hint="eastAsia"/>
          <w:sz w:val="24"/>
        </w:rPr>
        <w:t>6.</w:t>
      </w:r>
      <w:r w:rsidRPr="004B3524">
        <w:rPr>
          <w:rFonts w:ascii="彩虹粗仿宋" w:eastAsia="彩虹粗仿宋" w:hint="eastAsia"/>
          <w:sz w:val="24"/>
        </w:rPr>
        <w:t>相关法律法规对基金投资流通受限证券有新规定的，从其规定。</w:t>
      </w:r>
    </w:p>
    <w:p w:rsidR="0076660D"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1472AF" w:rsidRPr="004B3524" w:rsidRDefault="0076660D" w:rsidP="0076660D">
      <w:pPr>
        <w:adjustRightInd w:val="0"/>
        <w:snapToGrid w:val="0"/>
        <w:ind w:firstLineChars="200" w:firstLine="480"/>
        <w:rPr>
          <w:rFonts w:ascii="彩虹粗仿宋" w:eastAsia="彩虹粗仿宋"/>
          <w:sz w:val="24"/>
        </w:rPr>
      </w:pPr>
      <w:r w:rsidRPr="004B3524">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76660D" w:rsidRPr="004B3524" w:rsidRDefault="0076660D" w:rsidP="0076660D">
      <w:pPr>
        <w:rPr>
          <w:rFonts w:ascii="彩虹粗仿宋" w:eastAsia="彩虹粗仿宋"/>
          <w:sz w:val="24"/>
        </w:rPr>
      </w:pPr>
    </w:p>
    <w:p w:rsidR="0076660D" w:rsidRPr="004B3524" w:rsidRDefault="0076660D" w:rsidP="0076660D">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B3524">
        <w:rPr>
          <w:rFonts w:ascii="彩虹粗仿宋" w:eastAsia="彩虹粗仿宋" w:hint="eastAsia"/>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1472AF" w:rsidRPr="004B3524">
        <w:rPr>
          <w:rFonts w:ascii="彩虹粗仿宋" w:eastAsia="彩虹粗仿宋" w:hAnsi="宋体" w:cs="Arial" w:hint="eastAsia"/>
          <w:sz w:val="24"/>
        </w:rPr>
        <w:t>等投资</w:t>
      </w:r>
      <w:r w:rsidR="001472AF" w:rsidRPr="004B3524">
        <w:rPr>
          <w:rFonts w:ascii="彩虹粗仿宋" w:eastAsia="彩虹粗仿宋" w:hAnsi="宋体" w:cs="Arial"/>
          <w:sz w:val="24"/>
        </w:rPr>
        <w:t>所需账户</w:t>
      </w:r>
      <w:r w:rsidRPr="004B3524">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6660D" w:rsidRPr="004B3524" w:rsidRDefault="0076660D" w:rsidP="0076660D">
      <w:pPr>
        <w:rPr>
          <w:rFonts w:ascii="彩虹粗仿宋" w:eastAsia="彩虹粗仿宋"/>
          <w:sz w:val="24"/>
        </w:rPr>
      </w:pPr>
    </w:p>
    <w:p w:rsidR="0076660D" w:rsidRPr="004B3524" w:rsidRDefault="0076660D" w:rsidP="0076660D">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B3524">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（一）基金财产保管的原则</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1.基金财产应独立于基金管理人、基金托管人的固有财产。</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2.基金托管人应安全保管基金财产。</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3.基金托管人按照规定开设基金财产的资金账户和证券账户</w:t>
      </w:r>
      <w:r w:rsidR="001472AF" w:rsidRPr="004B3524">
        <w:rPr>
          <w:rFonts w:ascii="彩虹粗仿宋" w:eastAsia="彩虹粗仿宋" w:hAnsi="宋体" w:cs="Arial" w:hint="eastAsia"/>
          <w:sz w:val="24"/>
        </w:rPr>
        <w:t>等投资</w:t>
      </w:r>
      <w:r w:rsidR="001472AF" w:rsidRPr="004B3524">
        <w:rPr>
          <w:rFonts w:ascii="彩虹粗仿宋" w:eastAsia="彩虹粗仿宋" w:hAnsi="宋体" w:cs="Arial"/>
          <w:sz w:val="24"/>
        </w:rPr>
        <w:t>所需账户</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4.基金托管人对所托管的不同基金财产分别设置账户，确保基金财产的完整与独立。</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5.基金托管人按照《基金合同》和本协议的约定保管基金财产，如有特殊情况双方可另行协商解决。基金</w:t>
      </w:r>
      <w:r w:rsidRPr="004B3524">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7.除依据法律法规和《基金合同》的规定外，基金托管人不得委托第三人托管基金财产。</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（二）基金募集期间及募集资金的验资</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lastRenderedPageBreak/>
        <w:t>1.基金募集期间募集的资金应存于基金管理人在</w:t>
      </w:r>
      <w:r w:rsidR="003C7579" w:rsidRPr="003C7579">
        <w:rPr>
          <w:rFonts w:ascii="彩虹粗仿宋" w:eastAsia="彩虹粗仿宋" w:hAnsi="宋体" w:cs="Arial" w:hint="eastAsia"/>
          <w:sz w:val="24"/>
        </w:rPr>
        <w:t>基金托管人的营业机构</w:t>
      </w:r>
      <w:r w:rsidRPr="004B3524">
        <w:rPr>
          <w:rFonts w:ascii="彩虹粗仿宋" w:eastAsia="彩虹粗仿宋" w:hAnsi="宋体" w:cs="Arial" w:hint="eastAsia"/>
          <w:sz w:val="24"/>
        </w:rPr>
        <w:t>开立的“基金募集专户”。该账户由基金管理人开立并管理。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3.若基金募集期限届满，未能达到《基金合同》生效的条件，由基金管理人按规定办理退款等事宜。</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（三）基金银行账户的开立和管理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3.基金银行账户的开立和管理应符合银行业监督管理机构的有关规定。</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4.在符合法律法规规定的条件下，基金托管人可以通过基金托管人专用账户办理基金资产的支付。</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（四）基金证券账户和结算备付金账户的开立和管理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1.基金托管人在中国证券登记结算有限责任公司为基金开立基金托管人与基金联名的证券账户。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3.基金证券账户的开立和证券账户卡的保管由基金托管人负责，账户资产的管理和运用由基金管理人负责。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（五）债券托管专户的开设和管理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w:t>
      </w:r>
      <w:r w:rsidRPr="004B3524">
        <w:rPr>
          <w:rFonts w:ascii="彩虹粗仿宋" w:eastAsia="彩虹粗仿宋" w:hAnsi="宋体" w:cs="Arial" w:hint="eastAsia"/>
          <w:sz w:val="24"/>
        </w:rPr>
        <w:lastRenderedPageBreak/>
        <w:t>协议。</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（六）其他账户的开立和管理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2.法律法规等有关规定对相关账户的开立和管理另有规定的，从其规定办理。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（七）基金财产投资的有关有价凭证等的保管</w:t>
      </w:r>
    </w:p>
    <w:p w:rsidR="0076660D" w:rsidRPr="004B3524" w:rsidRDefault="0076660D" w:rsidP="0076660D">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sz w:val="24"/>
        </w:rPr>
        <w:t>基金财产投资的有关实物证券、银行</w:t>
      </w:r>
      <w:r w:rsidRPr="004B3524">
        <w:rPr>
          <w:rFonts w:ascii="彩虹粗仿宋" w:eastAsia="彩虹粗仿宋" w:hint="eastAsia"/>
          <w:sz w:val="24"/>
        </w:rPr>
        <w:t>存款开户证实书</w:t>
      </w:r>
      <w:r w:rsidRPr="004B3524">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（八）与基金财产有关的重大合同的保管</w:t>
      </w:r>
    </w:p>
    <w:p w:rsidR="0076660D" w:rsidRPr="004B3524" w:rsidRDefault="0076660D" w:rsidP="0076660D">
      <w:pPr>
        <w:adjustRightInd w:val="0"/>
        <w:snapToGrid w:val="0"/>
        <w:ind w:firstLineChars="200" w:firstLine="480"/>
        <w:rPr>
          <w:rFonts w:ascii="彩虹粗仿宋" w:eastAsia="彩虹粗仿宋"/>
          <w:sz w:val="30"/>
          <w:szCs w:val="30"/>
        </w:rPr>
      </w:pPr>
      <w:r w:rsidRPr="004B3524">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76660D" w:rsidRPr="004B3524" w:rsidRDefault="0076660D" w:rsidP="0076660D">
      <w:pPr>
        <w:rPr>
          <w:rFonts w:ascii="彩虹粗仿宋" w:eastAsia="彩虹粗仿宋"/>
          <w:sz w:val="24"/>
        </w:rPr>
      </w:pPr>
    </w:p>
    <w:p w:rsidR="0076660D" w:rsidRPr="004B3524" w:rsidRDefault="0076660D" w:rsidP="0076660D">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B3524">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（一）基金管理人对发送指令人员的书面授权</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1.基金管理人应指定专人向基金托管人发送指令。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（二）指令的内容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1.指令包括付款指令以及其他资金划拨指令等。</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（三）指令的发送、确认及执行的时间和程序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lastRenderedPageBreak/>
        <w:t>1.指令的发送</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基金管理人发送指令应采用加密传真方式或双方协商一致的其他方式。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指令发出后，基金管理人应及时以电话方式向基金托管人确认。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hint="eastAsia"/>
          <w:sz w:val="24"/>
        </w:rPr>
        <w:t>基金管理人应在银行间交易成交后，及时将相关文件及划款指令加盖印章后发至基金托管人并电话确认，由基金托管人完成后台交易匹配及资金交收事宜。如果银行间结算系统已经生成的交易需要取消或终止，基金管理人要书面通知基金托管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2.指令的确认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3.指令的时间和执行</w:t>
      </w:r>
    </w:p>
    <w:p w:rsidR="0076660D" w:rsidRPr="004B3524" w:rsidRDefault="0076660D" w:rsidP="0076660D">
      <w:pPr>
        <w:pStyle w:val="ab"/>
        <w:spacing w:line="240" w:lineRule="auto"/>
        <w:ind w:firstLineChars="0"/>
        <w:rPr>
          <w:rFonts w:ascii="彩虹粗仿宋" w:eastAsia="彩虹粗仿宋" w:hAnsi="宋体" w:cs="Arial"/>
          <w:szCs w:val="24"/>
          <w:shd w:val="pct15" w:color="auto" w:fill="FFFFFF"/>
        </w:rPr>
      </w:pPr>
      <w:r w:rsidRPr="004B3524">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B3524">
        <w:rPr>
          <w:rFonts w:ascii="彩虹粗仿宋" w:eastAsia="彩虹粗仿宋" w:hAnsi="宋体" w:cs="Arial" w:hint="eastAsia"/>
          <w:szCs w:val="24"/>
        </w:rPr>
        <w:t>对于中国证券登记结算有限责任公司实行T+0非担保交收的业务，基金管理人应在交易日14：00</w:t>
      </w:r>
      <w:r w:rsidRPr="004B3524">
        <w:rPr>
          <w:rFonts w:ascii="彩虹粗仿宋" w:eastAsia="彩虹粗仿宋" w:hAnsi="宋体" w:cs="Arial" w:hint="eastAsia"/>
        </w:rPr>
        <w:t>前</w:t>
      </w:r>
      <w:r w:rsidRPr="004B3524">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B3524">
        <w:rPr>
          <w:rFonts w:ascii="彩虹粗仿宋" w:eastAsia="彩虹粗仿宋" w:hAnsi="宋体" w:cs="Arial" w:hint="eastAsia"/>
        </w:rPr>
        <w:t>结算参与人</w:t>
      </w:r>
      <w:r w:rsidRPr="004B3524">
        <w:rPr>
          <w:rFonts w:ascii="彩虹粗仿宋" w:eastAsia="彩虹粗仿宋" w:hAnsi="宋体" w:cs="Arial" w:hint="eastAsia"/>
          <w:szCs w:val="24"/>
        </w:rPr>
        <w:t>最低备付金带来的利息损失</w:t>
      </w:r>
      <w:r w:rsidRPr="004B3524">
        <w:rPr>
          <w:rFonts w:ascii="彩虹粗仿宋" w:eastAsia="彩虹粗仿宋" w:hAnsi="宋体" w:cs="Arial" w:hint="eastAsia"/>
        </w:rPr>
        <w:t>。</w:t>
      </w:r>
      <w:r w:rsidRPr="004B3524">
        <w:rPr>
          <w:rFonts w:ascii="彩虹粗仿宋" w:eastAsia="彩虹粗仿宋" w:hAnsi="宋体" w:cs="Arial" w:hint="eastAsia"/>
          <w:szCs w:val="24"/>
        </w:rPr>
        <w:t>基金管理人应确保基金托管人在执行指令时，基金资金账户有足够的资金余额，</w:t>
      </w:r>
      <w:r w:rsidRPr="004B3524">
        <w:rPr>
          <w:rFonts w:ascii="彩虹粗仿宋" w:eastAsia="彩虹粗仿宋" w:hAnsi="宋体" w:cs="Arial" w:hint="eastAsia"/>
        </w:rPr>
        <w:t>在基金资金头寸充足的情况下，基金托管人对基金管理人符合法律法规、《基金合同》、本协议的指令不得拖延或拒绝执行。</w:t>
      </w:r>
    </w:p>
    <w:p w:rsidR="0076660D" w:rsidRPr="004B3524" w:rsidRDefault="0076660D" w:rsidP="0076660D">
      <w:pPr>
        <w:pStyle w:val="ab"/>
        <w:spacing w:line="240" w:lineRule="auto"/>
        <w:ind w:firstLineChars="0"/>
        <w:rPr>
          <w:rFonts w:ascii="彩虹粗仿宋" w:eastAsia="彩虹粗仿宋" w:hAnsi="宋体" w:cs="Arial"/>
        </w:rPr>
      </w:pPr>
      <w:r w:rsidRPr="004B3524">
        <w:rPr>
          <w:rFonts w:ascii="彩虹粗仿宋" w:eastAsia="彩虹粗仿宋" w:hAnsi="宋体" w:cs="Arial" w:hint="eastAsia"/>
        </w:rPr>
        <w:t>（四）基金管理人发送错误指令的情形和处理程序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基金管理人发送错误指令的情形包括指令违反法律法规和《基金合同》，指令发送人员无权或超越权限发送指令。</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基金托管人在履行监督职能时，发现基金管理人的指令错误时，</w:t>
      </w:r>
      <w:r w:rsidR="00F43460" w:rsidRPr="004B3524">
        <w:rPr>
          <w:rFonts w:ascii="彩虹粗仿宋" w:eastAsia="彩虹粗仿宋" w:hAnsi="宋体" w:cs="Arial" w:hint="eastAsia"/>
          <w:sz w:val="24"/>
        </w:rPr>
        <w:t>应</w:t>
      </w:r>
      <w:r w:rsidRPr="004B3524">
        <w:rPr>
          <w:rFonts w:ascii="彩虹粗仿宋" w:eastAsia="彩虹粗仿宋" w:hAnsi="宋体" w:cs="Arial" w:hint="eastAsia"/>
          <w:sz w:val="24"/>
        </w:rPr>
        <w:t>拒绝执行，并及时通知基金管理人改正。如需撤销指令，基金管理人应出具书面说明，并加盖业务用章。</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（五）基金托管人依照法律法规暂缓、拒绝执行指令的情形和处理程序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若基金托管人发现基金管理人的指令违反法律法规，或者违反《基金合同》约定的，应当拒绝执行，立即通知基金管理人。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（六）基金托管人未按照基金管理人指令执行的处理方法</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基金托管人由于自身原因，未按照基金管理人发送的指令执行并对基金财产</w:t>
      </w:r>
      <w:r w:rsidRPr="004B3524">
        <w:rPr>
          <w:rFonts w:ascii="彩虹粗仿宋" w:eastAsia="彩虹粗仿宋" w:hAnsi="宋体" w:cs="Arial" w:hint="eastAsia"/>
          <w:sz w:val="24"/>
        </w:rPr>
        <w:lastRenderedPageBreak/>
        <w:t>或投资人造成的直接损失，由基金托管人</w:t>
      </w:r>
      <w:r w:rsidRPr="004B3524">
        <w:rPr>
          <w:rFonts w:ascii="彩虹粗仿宋" w:eastAsia="彩虹粗仿宋" w:hint="eastAsia"/>
          <w:sz w:val="24"/>
        </w:rPr>
        <w:t>赔偿由此造成的直接损失。</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（七）更换被授权人员的程序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B3524">
        <w:rPr>
          <w:rFonts w:ascii="彩虹粗仿宋" w:eastAsia="彩虹粗仿宋" w:hint="eastAsia"/>
          <w:sz w:val="24"/>
        </w:rPr>
        <w:t>。</w:t>
      </w:r>
      <w:r w:rsidRPr="004B3524">
        <w:rPr>
          <w:rFonts w:ascii="彩虹粗仿宋" w:eastAsia="彩虹粗仿宋" w:hAnsi="宋体" w:cs="Arial" w:hint="eastAsia"/>
          <w:sz w:val="24"/>
        </w:rPr>
        <w:t>基金托管人更换接受基金管理人指令的人员，应提前通过录音电话通知基金管理人。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（八）其他事项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B3524">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（一）选择证券买卖的证券经营机构</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（二）基金投资证券后的清算交收安排</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1.清算与交割</w:t>
      </w:r>
    </w:p>
    <w:p w:rsidR="0076660D" w:rsidRPr="004B3524" w:rsidRDefault="0076660D" w:rsidP="0076660D">
      <w:pPr>
        <w:adjustRightInd w:val="0"/>
        <w:snapToGrid w:val="0"/>
        <w:ind w:firstLine="480"/>
        <w:rPr>
          <w:rFonts w:ascii="彩虹粗仿宋" w:eastAsia="彩虹粗仿宋"/>
          <w:sz w:val="24"/>
        </w:rPr>
      </w:pPr>
      <w:r w:rsidRPr="004B3524">
        <w:rPr>
          <w:rFonts w:ascii="彩虹粗仿宋" w:eastAsia="彩虹粗仿宋" w:hint="eastAsia"/>
          <w:sz w:val="24"/>
        </w:rPr>
        <w:t>基金管理人与基金托管人应根据有关法律法规及相关业务规则，签订《托管</w:t>
      </w:r>
    </w:p>
    <w:p w:rsidR="0076660D" w:rsidRPr="004B3524" w:rsidRDefault="0076660D" w:rsidP="0076660D">
      <w:pPr>
        <w:adjustRightInd w:val="0"/>
        <w:snapToGrid w:val="0"/>
        <w:rPr>
          <w:rFonts w:ascii="彩虹粗仿宋" w:eastAsia="彩虹粗仿宋"/>
          <w:sz w:val="24"/>
        </w:rPr>
      </w:pPr>
      <w:r w:rsidRPr="004B3524">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如果因为基金托管人自身原因在清算上造成基金财产的直接损失，应由基金</w:t>
      </w:r>
      <w:r w:rsidRPr="004B3524">
        <w:rPr>
          <w:rFonts w:ascii="彩虹粗仿宋" w:eastAsia="彩虹粗仿宋" w:hAnsi="宋体" w:cs="Arial"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76660D" w:rsidRPr="004B3524" w:rsidRDefault="0076660D" w:rsidP="0076660D">
      <w:pPr>
        <w:adjustRightInd w:val="0"/>
        <w:snapToGrid w:val="0"/>
        <w:ind w:firstLine="480"/>
        <w:rPr>
          <w:rFonts w:ascii="彩虹粗仿宋" w:eastAsia="彩虹粗仿宋" w:hAnsi="宋体" w:cs="宋体"/>
          <w:color w:val="000000"/>
          <w:kern w:val="0"/>
          <w:sz w:val="24"/>
        </w:rPr>
      </w:pPr>
      <w:r w:rsidRPr="004B3524">
        <w:rPr>
          <w:rFonts w:ascii="彩虹粗仿宋" w:eastAsia="彩虹粗仿宋" w:hAnsi="宋体" w:cs="宋体" w:hint="eastAsia"/>
          <w:color w:val="000000"/>
          <w:kern w:val="0"/>
          <w:sz w:val="24"/>
        </w:rPr>
        <w:t>基金管理人应采取合理、必要措施，确保T日日终有足够的资金头寸完成 T+1日</w:t>
      </w:r>
      <w:r w:rsidRPr="004B3524">
        <w:rPr>
          <w:rFonts w:ascii="彩虹粗仿宋" w:eastAsia="彩虹粗仿宋" w:hint="eastAsia"/>
          <w:sz w:val="24"/>
        </w:rPr>
        <w:t>中国证券登记结算有限责任公司的资金</w:t>
      </w:r>
      <w:r w:rsidRPr="004B3524">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实行场内T+0交收的资金清算按照基金托管人的相关规定流程执行。</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2.交易记录、资金和证券账目核对的时间和方式</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（1）交易记录的核对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（2）资金账目的核对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资金账目按日核实。</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（3）证券账目的核对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（三）基金申购和赎回业务处理的基本规定</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1.基金份额申购、赎回的确认、清算由基金管理人或其委托的注册登记机构负责。</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w:t>
      </w:r>
      <w:r w:rsidRPr="004B3524">
        <w:rPr>
          <w:rFonts w:ascii="彩虹粗仿宋" w:eastAsia="彩虹粗仿宋" w:hAnsi="宋体" w:cs="Arial" w:hint="eastAsia"/>
          <w:sz w:val="24"/>
        </w:rPr>
        <w:lastRenderedPageBreak/>
        <w:t>规定保存。</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6.关于清算专用账户的设立和管理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为满足申购、赎回及分红资金汇划的需要，由基金管理人开立资金清算的专用账户，该账户由注册登记机构管理。</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8.赎回和分红资金划拨规定</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9.资金指令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资金指令的格式、内容、发送、接收和确认方式等与投资指令相同。</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（四）申赎净额结算</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基金托管账户与“基金清算账户”间的资金结算遵循“全额清算、净额交收”的原则，每日(T日：资金交收日，下同)按照托管账户应收资金(</w:t>
      </w:r>
      <w:r w:rsidR="00D47027" w:rsidRPr="004B3524">
        <w:rPr>
          <w:rFonts w:ascii="彩虹粗仿宋" w:eastAsia="彩虹粗仿宋" w:hAnsi="宋体" w:cs="Arial" w:hint="eastAsia"/>
          <w:sz w:val="24"/>
        </w:rPr>
        <w:t>包括</w:t>
      </w:r>
      <w:r w:rsidR="00D47027" w:rsidRPr="004B3524">
        <w:rPr>
          <w:rFonts w:ascii="彩虹粗仿宋" w:eastAsia="彩虹粗仿宋" w:hAnsi="宋体" w:cs="Arial"/>
          <w:sz w:val="24"/>
        </w:rPr>
        <w:t xml:space="preserve"> T</w:t>
      </w:r>
      <w:r w:rsidR="00D47027" w:rsidRPr="004B3524">
        <w:rPr>
          <w:rFonts w:ascii="彩虹粗仿宋" w:eastAsia="彩虹粗仿宋" w:hAnsi="宋体" w:cs="Arial" w:hint="eastAsia"/>
          <w:sz w:val="24"/>
        </w:rPr>
        <w:t>-</w:t>
      </w:r>
      <w:r w:rsidR="00D47027" w:rsidRPr="004B3524">
        <w:rPr>
          <w:rFonts w:ascii="彩虹粗仿宋" w:eastAsia="彩虹粗仿宋" w:hAnsi="宋体" w:cs="Arial"/>
          <w:sz w:val="24"/>
        </w:rPr>
        <w:t xml:space="preserve">2 </w:t>
      </w:r>
      <w:r w:rsidR="00D47027" w:rsidRPr="004B3524">
        <w:rPr>
          <w:rFonts w:ascii="彩虹粗仿宋" w:eastAsia="彩虹粗仿宋" w:hAnsi="宋体" w:cs="Arial" w:hint="eastAsia"/>
          <w:sz w:val="24"/>
        </w:rPr>
        <w:t>日申购资金及基金转换转入款</w:t>
      </w:r>
      <w:r w:rsidRPr="004B3524">
        <w:rPr>
          <w:rFonts w:ascii="彩虹粗仿宋" w:eastAsia="彩虹粗仿宋" w:hAnsi="宋体" w:cs="Arial" w:hint="eastAsia"/>
          <w:sz w:val="24"/>
        </w:rPr>
        <w:t>)与应付资金(</w:t>
      </w:r>
      <w:r w:rsidR="00D47027" w:rsidRPr="004B3524">
        <w:rPr>
          <w:rFonts w:ascii="彩虹粗仿宋" w:eastAsia="彩虹粗仿宋" w:hAnsi="宋体" w:cs="Arial" w:hint="eastAsia"/>
          <w:sz w:val="24"/>
        </w:rPr>
        <w:t>含</w:t>
      </w:r>
      <w:r w:rsidR="00D47027" w:rsidRPr="004B3524">
        <w:rPr>
          <w:rFonts w:ascii="彩虹粗仿宋" w:eastAsia="彩虹粗仿宋" w:hAnsi="宋体" w:cs="Arial"/>
          <w:sz w:val="24"/>
        </w:rPr>
        <w:t xml:space="preserve"> T</w:t>
      </w:r>
      <w:r w:rsidR="00D47027" w:rsidRPr="004B3524">
        <w:rPr>
          <w:rFonts w:ascii="彩虹粗仿宋" w:eastAsia="彩虹粗仿宋" w:hAnsi="宋体" w:cs="Arial" w:hint="eastAsia"/>
          <w:sz w:val="24"/>
        </w:rPr>
        <w:t>-</w:t>
      </w:r>
      <w:r w:rsidR="00D47027" w:rsidRPr="004B3524">
        <w:rPr>
          <w:rFonts w:ascii="彩虹粗仿宋" w:eastAsia="彩虹粗仿宋" w:hAnsi="宋体" w:cs="Arial"/>
          <w:sz w:val="24"/>
        </w:rPr>
        <w:t>3日赎回资金及扣除</w:t>
      </w:r>
      <w:r w:rsidR="00D47027" w:rsidRPr="004B3524">
        <w:rPr>
          <w:rFonts w:ascii="彩虹粗仿宋" w:eastAsia="彩虹粗仿宋" w:hAnsi="宋体" w:cs="Arial" w:hint="eastAsia"/>
          <w:sz w:val="24"/>
        </w:rPr>
        <w:t>归基金资产的赎回费、</w:t>
      </w:r>
      <w:r w:rsidR="00D47027" w:rsidRPr="004B3524">
        <w:rPr>
          <w:rFonts w:ascii="彩虹粗仿宋" w:eastAsia="彩虹粗仿宋" w:hAnsi="宋体" w:cs="Arial"/>
          <w:sz w:val="24"/>
        </w:rPr>
        <w:t>T</w:t>
      </w:r>
      <w:r w:rsidR="00D47027" w:rsidRPr="004B3524">
        <w:rPr>
          <w:rFonts w:ascii="彩虹粗仿宋" w:eastAsia="彩虹粗仿宋" w:hAnsi="宋体" w:cs="Arial" w:hint="eastAsia"/>
          <w:sz w:val="24"/>
        </w:rPr>
        <w:t>-</w:t>
      </w:r>
      <w:r w:rsidR="00D47027" w:rsidRPr="004B3524">
        <w:rPr>
          <w:rFonts w:ascii="彩虹粗仿宋" w:eastAsia="彩虹粗仿宋" w:hAnsi="宋体" w:cs="Arial"/>
          <w:sz w:val="24"/>
        </w:rPr>
        <w:t xml:space="preserve">2 </w:t>
      </w:r>
      <w:r w:rsidR="00D47027" w:rsidRPr="004B3524">
        <w:rPr>
          <w:rFonts w:ascii="彩虹粗仿宋" w:eastAsia="彩虹粗仿宋" w:hAnsi="宋体" w:cs="Arial" w:hint="eastAsia"/>
          <w:sz w:val="24"/>
        </w:rPr>
        <w:t>日基金转换转出款及扣除归基金资产的转换费</w:t>
      </w:r>
      <w:r w:rsidRPr="004B3524">
        <w:rPr>
          <w:rFonts w:ascii="彩虹粗仿宋" w:eastAsia="彩虹粗仿宋" w:hAnsi="宋体" w:cs="Arial" w:hint="eastAsia"/>
          <w:sz w:val="24"/>
        </w:rPr>
        <w:t>)的差额来确定托管账户净应收额或净应付额，以此确定资金交收额。当存在托管账户净应收额时，基金管理人应在T日15:00之前从基金清算账户划到基金托管账户；当存在托管账户净应付额时，</w:t>
      </w:r>
      <w:r w:rsidR="000034ED" w:rsidRPr="000034ED">
        <w:rPr>
          <w:rFonts w:ascii="彩虹粗仿宋" w:eastAsia="彩虹粗仿宋" w:hAnsi="宋体" w:cs="Arial" w:hint="eastAsia"/>
          <w:sz w:val="24"/>
        </w:rPr>
        <w:t>基金管理人应在T-1日将划款指令发送给基金托管人，</w:t>
      </w:r>
      <w:r w:rsidRPr="004B3524">
        <w:rPr>
          <w:rFonts w:ascii="彩虹粗仿宋" w:eastAsia="彩虹粗仿宋" w:hAnsi="宋体" w:cs="Arial" w:hint="eastAsia"/>
          <w:sz w:val="24"/>
        </w:rPr>
        <w:t>基金托管人按基金管理人的划款指令将托管账户净应付额在T日12:00之前划往基金清算账户。</w:t>
      </w:r>
    </w:p>
    <w:p w:rsidR="0076660D" w:rsidRPr="004B3524" w:rsidRDefault="0076660D" w:rsidP="0076660D">
      <w:pPr>
        <w:adjustRightInd w:val="0"/>
        <w:snapToGrid w:val="0"/>
        <w:ind w:firstLine="480"/>
        <w:rPr>
          <w:rFonts w:ascii="彩虹粗仿宋" w:eastAsia="彩虹粗仿宋" w:hAnsi="宋体" w:cs="Arial"/>
          <w:i/>
          <w:sz w:val="24"/>
        </w:rPr>
      </w:pP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（五）基金转换</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1.在本基金与基金管理人管理的</w:t>
      </w:r>
      <w:bookmarkStart w:id="85" w:name="_GoBack"/>
      <w:bookmarkEnd w:id="85"/>
      <w:r w:rsidRPr="004B3524">
        <w:rPr>
          <w:rFonts w:ascii="彩虹粗仿宋" w:eastAsia="彩虹粗仿宋" w:hAnsi="宋体" w:cs="Arial" w:hint="eastAsia"/>
          <w:sz w:val="24"/>
        </w:rPr>
        <w:t>其它基金开展转换业务之前，基金管理人应函告基金托管人并就相关事宜进行协商。</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3.本基金开展基金转换业务应按相关法律法规规定及《基金合同》的约定进行公告。</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（六）基金现金分红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1.基金管理人确定分红方案通知基金托管人，双方核定后</w:t>
      </w:r>
      <w:r w:rsidRPr="004B3524">
        <w:rPr>
          <w:rFonts w:ascii="彩虹粗仿宋" w:eastAsia="彩虹粗仿宋" w:hint="eastAsia"/>
          <w:sz w:val="24"/>
          <w:szCs w:val="18"/>
        </w:rPr>
        <w:t>依照《信息披露办法》的有关规定在中国证监会指定</w:t>
      </w:r>
      <w:r w:rsidR="000E0864" w:rsidRPr="004B3524">
        <w:rPr>
          <w:rFonts w:ascii="彩虹粗仿宋" w:eastAsia="彩虹粗仿宋" w:hint="eastAsia"/>
          <w:sz w:val="24"/>
          <w:szCs w:val="18"/>
        </w:rPr>
        <w:t>媒介</w:t>
      </w:r>
      <w:r w:rsidRPr="004B3524">
        <w:rPr>
          <w:rFonts w:ascii="彩虹粗仿宋" w:eastAsia="彩虹粗仿宋" w:hint="eastAsia"/>
          <w:sz w:val="24"/>
          <w:szCs w:val="18"/>
        </w:rPr>
        <w:t>上公告并</w:t>
      </w:r>
      <w:r w:rsidRPr="004B3524">
        <w:rPr>
          <w:rFonts w:ascii="彩虹粗仿宋" w:eastAsia="彩虹粗仿宋" w:hint="eastAsia"/>
          <w:sz w:val="24"/>
        </w:rPr>
        <w:t>报中国证监会备案</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3.基金管理人在下达指令时，应给基金托管人留出必需的划款时间。</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（七）投资银行存款的特别约定</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lastRenderedPageBreak/>
        <w:t>1.本基金投资银行存款前，基金管理人应与存款银行签订具体存款协议，包括但不限于以下内容：。</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（3）约定存款证实书的具体传递交接方式及交接期限。</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（4）资金划转过程中需要使用存款银行过渡账户的，存款银行须保证资金在过渡账户中不出现滞留，不被挪用。</w:t>
      </w:r>
    </w:p>
    <w:p w:rsidR="0076660D" w:rsidRPr="004B3524" w:rsidRDefault="0076660D" w:rsidP="0076660D">
      <w:pPr>
        <w:adjustRightInd w:val="0"/>
        <w:snapToGrid w:val="0"/>
        <w:ind w:firstLine="480"/>
        <w:outlineLvl w:val="0"/>
        <w:rPr>
          <w:rFonts w:ascii="彩虹粗仿宋" w:eastAsia="彩虹粗仿宋" w:hAnsi="宋体" w:cs="Arial"/>
          <w:sz w:val="24"/>
        </w:rPr>
      </w:pPr>
      <w:r w:rsidRPr="004B3524">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76660D" w:rsidRPr="004B3524" w:rsidRDefault="0076660D" w:rsidP="0076660D">
      <w:pPr>
        <w:pStyle w:val="2"/>
        <w:jc w:val="center"/>
        <w:rPr>
          <w:rFonts w:ascii="彩虹粗仿宋" w:eastAsia="彩虹粗仿宋"/>
          <w:sz w:val="30"/>
        </w:rPr>
      </w:pPr>
      <w:bookmarkStart w:id="86" w:name="_Toc124325892"/>
      <w:r w:rsidRPr="004B3524">
        <w:rPr>
          <w:rFonts w:ascii="彩虹粗仿宋" w:eastAsia="彩虹粗仿宋" w:hint="eastAsia"/>
          <w:sz w:val="30"/>
        </w:rPr>
        <w:t xml:space="preserve"> 八、基金资产净值计算和会计核算</w:t>
      </w:r>
      <w:bookmarkEnd w:id="86"/>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（一）基金资产净值的计算、复核与完成的时间及程序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001773B6" w:rsidRPr="004B3524">
        <w:rPr>
          <w:rFonts w:ascii="彩虹粗仿宋" w:eastAsia="彩虹粗仿宋" w:hAnsi="宋体" w:cs="Arial"/>
          <w:sz w:val="24"/>
        </w:rPr>
        <w:t>0</w:t>
      </w:r>
      <w:r w:rsidRPr="004B3524">
        <w:rPr>
          <w:rFonts w:ascii="彩虹粗仿宋" w:eastAsia="彩虹粗仿宋" w:hAnsi="宋体" w:cs="Arial" w:hint="eastAsia"/>
          <w:sz w:val="24"/>
        </w:rPr>
        <w:t>1元，小数点后</w:t>
      </w:r>
      <w:r w:rsidR="009E2484" w:rsidRPr="004B3524">
        <w:rPr>
          <w:rFonts w:ascii="彩虹粗仿宋" w:eastAsia="彩虹粗仿宋" w:hAnsi="宋体" w:cs="Arial" w:hint="eastAsia"/>
          <w:sz w:val="24"/>
        </w:rPr>
        <w:t>第五</w:t>
      </w:r>
      <w:r w:rsidRPr="004B3524">
        <w:rPr>
          <w:rFonts w:ascii="彩虹粗仿宋" w:eastAsia="彩虹粗仿宋" w:hAnsi="宋体" w:cs="Arial" w:hint="eastAsia"/>
          <w:sz w:val="24"/>
        </w:rPr>
        <w:t>位四舍五入。国家另有规定的，从其规定。</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每个交易日计算基金资产净值及基金份额净值，并按规定公告。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76660D" w:rsidRPr="004B3524" w:rsidRDefault="0076660D" w:rsidP="0076660D">
      <w:pPr>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（二）基金资产估值方法和特殊情形的处理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1.估值对象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基金所拥有的股票、权证、债券和银行存款本息、应收款项、</w:t>
      </w:r>
      <w:r w:rsidR="00E1031B" w:rsidRPr="004B3524">
        <w:rPr>
          <w:rFonts w:ascii="彩虹粗仿宋" w:eastAsia="彩虹粗仿宋" w:hAnsi="宋体" w:cs="Arial" w:hint="eastAsia"/>
          <w:sz w:val="24"/>
        </w:rPr>
        <w:t>股指期货、</w:t>
      </w:r>
      <w:r w:rsidRPr="004B3524">
        <w:rPr>
          <w:rFonts w:ascii="彩虹粗仿宋" w:eastAsia="彩虹粗仿宋" w:hAnsi="宋体" w:cs="Arial" w:hint="eastAsia"/>
          <w:sz w:val="24"/>
        </w:rPr>
        <w:t>其它投资等资产及负债。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2.估值方法</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本基金所持有的投资品种，按如下原则进行估值 ：</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（1）证券交易所上市的有价证券的估值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②在交易所上市交易或挂牌转让的固定收益品种（</w:t>
      </w:r>
      <w:r w:rsidR="00313B3E" w:rsidRPr="004B3524">
        <w:rPr>
          <w:rFonts w:ascii="彩虹粗仿宋" w:eastAsia="彩虹粗仿宋" w:hAnsi="宋体" w:cs="Arial" w:hint="eastAsia"/>
          <w:sz w:val="24"/>
        </w:rPr>
        <w:t>基金合同</w:t>
      </w:r>
      <w:r w:rsidRPr="004B3524">
        <w:rPr>
          <w:rFonts w:ascii="彩虹粗仿宋" w:eastAsia="彩虹粗仿宋" w:hAnsi="宋体" w:cs="Arial" w:hint="eastAsia"/>
          <w:sz w:val="24"/>
        </w:rPr>
        <w:t>另有规定的除外），</w:t>
      </w:r>
      <w:r w:rsidR="00E1031B" w:rsidRPr="004B3524">
        <w:rPr>
          <w:rFonts w:ascii="彩虹粗仿宋" w:eastAsia="彩虹粗仿宋" w:hAnsi="宋体" w:cs="Arial" w:hint="eastAsia"/>
          <w:sz w:val="24"/>
        </w:rPr>
        <w:t>采用估值技术确定公允价值</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③</w:t>
      </w:r>
      <w:r w:rsidR="00E1031B" w:rsidRPr="004B3524">
        <w:rPr>
          <w:rFonts w:ascii="彩虹粗仿宋" w:eastAsia="彩虹粗仿宋" w:hAnsi="宋体" w:cs="Arial" w:hint="eastAsia"/>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④</w:t>
      </w:r>
      <w:r w:rsidR="00E1031B" w:rsidRPr="004B3524">
        <w:rPr>
          <w:rFonts w:ascii="彩虹粗仿宋" w:eastAsia="彩虹粗仿宋" w:hAnsi="宋体" w:cs="Arial" w:hint="eastAsia"/>
          <w:sz w:val="24"/>
        </w:rPr>
        <w:t>交易所上市不存在活跃市场的有价证券，采用估值技术确定公允价值。交易所上市的资产支持证券，采用估值技术确定公允价值，在估值技术难以可靠计量公允价值的情况下，按成本估值。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（2）处于未上市期间的有价证券应区分如下情况处理：</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r w:rsidR="00CA7A5B"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76660D" w:rsidRPr="004B3524" w:rsidRDefault="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w:t>
      </w:r>
      <w:r w:rsidR="001773B6" w:rsidRPr="004B3524">
        <w:rPr>
          <w:rFonts w:ascii="彩虹粗仿宋" w:eastAsia="彩虹粗仿宋" w:hAnsi="宋体" w:cs="Arial"/>
          <w:sz w:val="24"/>
        </w:rPr>
        <w:t>全国银行间债券市场交易的债券、资产支持证券等固定收益品种，采用估值技术确定公允价值。</w:t>
      </w:r>
    </w:p>
    <w:p w:rsidR="0076660D" w:rsidRPr="004B3524" w:rsidRDefault="0076660D" w:rsidP="0055547E">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w:t>
      </w:r>
      <w:r w:rsidR="0055547E" w:rsidRPr="004B3524">
        <w:rPr>
          <w:rFonts w:ascii="彩虹粗仿宋" w:eastAsia="彩虹粗仿宋" w:hAnsi="宋体" w:cs="Arial" w:hint="eastAsia"/>
          <w:sz w:val="24"/>
        </w:rPr>
        <w:t>同一债券同时在两个或两个以上市场交易的，按债券所处的市场分别估值。</w:t>
      </w:r>
    </w:p>
    <w:p w:rsidR="0076660D" w:rsidRPr="004B3524" w:rsidRDefault="0076660D" w:rsidP="0055547E">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w:t>
      </w:r>
      <w:r w:rsidR="0055547E" w:rsidRPr="004B3524">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w:t>
      </w:r>
      <w:r w:rsidR="0055547E" w:rsidRPr="004B3524">
        <w:rPr>
          <w:rFonts w:ascii="彩虹粗仿宋" w:eastAsia="彩虹粗仿宋" w:hAnsi="宋体" w:cs="Arial" w:hint="eastAsia"/>
          <w:sz w:val="24"/>
        </w:rPr>
        <w:t>中小企业私募债，采用估值技术确定公允价值，在估值技术难以可靠计量公允价值的情况下，按成本估值。</w:t>
      </w:r>
    </w:p>
    <w:p w:rsidR="0076660D" w:rsidRPr="004B3524" w:rsidRDefault="0076660D" w:rsidP="0076660D">
      <w:pPr>
        <w:adjustRightInd w:val="0"/>
        <w:snapToGrid w:val="0"/>
        <w:ind w:firstLineChars="200" w:firstLine="480"/>
        <w:rPr>
          <w:rFonts w:ascii="彩虹粗仿宋" w:eastAsia="彩虹粗仿宋" w:hAnsi="宋体" w:cs="Arial"/>
          <w:sz w:val="24"/>
        </w:rPr>
      </w:pP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w:t>
      </w:r>
      <w:r w:rsidR="0055547E" w:rsidRPr="004B3524">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（8）</w:t>
      </w:r>
      <w:r w:rsidR="0055547E" w:rsidRPr="004B3524">
        <w:rPr>
          <w:rFonts w:ascii="彩虹粗仿宋" w:eastAsia="彩虹粗仿宋" w:hAnsi="宋体" w:cs="Arial" w:hint="eastAsia"/>
          <w:sz w:val="24"/>
        </w:rPr>
        <w:t>相关法律法规以及监管部门有强制规定的，从其规定。如有新增事项，按国家最新规定估值。</w:t>
      </w:r>
    </w:p>
    <w:p w:rsidR="0076660D" w:rsidRPr="004B3524" w:rsidRDefault="0076660D" w:rsidP="0076660D">
      <w:pPr>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6660D" w:rsidRPr="004B3524" w:rsidRDefault="0055547E" w:rsidP="0076660D">
      <w:pPr>
        <w:adjustRightInd w:val="0"/>
        <w:snapToGrid w:val="0"/>
        <w:ind w:firstLine="480"/>
        <w:rPr>
          <w:rFonts w:ascii="彩虹粗仿宋" w:eastAsia="彩虹粗仿宋"/>
          <w:sz w:val="24"/>
          <w:szCs w:val="21"/>
        </w:rPr>
      </w:pPr>
      <w:r w:rsidRPr="004B3524">
        <w:rPr>
          <w:rFonts w:ascii="彩虹粗仿宋" w:eastAsia="彩虹粗仿宋" w:hint="eastAsia"/>
          <w:sz w:val="24"/>
          <w:szCs w:val="21"/>
        </w:rPr>
        <w:t>基金管理人作为本基金的会计责任方，负责基金资产净值计算和基金会计核算。就与本基金有关的会计问题，如经相关各方在平等基础上充分讨论后，仍无法达成一致的意见，按照基金管理人对基金资产净值的计算结果对外予以公布。</w:t>
      </w:r>
    </w:p>
    <w:p w:rsidR="0076660D" w:rsidRPr="004B3524" w:rsidRDefault="0076660D" w:rsidP="0076660D">
      <w:pPr>
        <w:adjustRightInd w:val="0"/>
        <w:snapToGrid w:val="0"/>
        <w:ind w:firstLine="480"/>
        <w:rPr>
          <w:rStyle w:val="read"/>
          <w:rFonts w:ascii="彩虹粗仿宋" w:eastAsia="彩虹粗仿宋" w:hAnsi="宋体" w:cs="Arial"/>
          <w:sz w:val="24"/>
        </w:rPr>
      </w:pPr>
      <w:r w:rsidRPr="004B3524">
        <w:rPr>
          <w:rStyle w:val="read"/>
          <w:rFonts w:ascii="彩虹粗仿宋" w:eastAsia="彩虹粗仿宋" w:hAnsi="宋体" w:cs="Arial" w:hint="eastAsia"/>
          <w:sz w:val="24"/>
        </w:rPr>
        <w:t>3.特殊情形的处理</w:t>
      </w:r>
    </w:p>
    <w:p w:rsidR="0055547E" w:rsidRPr="004B3524" w:rsidRDefault="0055547E" w:rsidP="0055547E">
      <w:pPr>
        <w:adjustRightInd w:val="0"/>
        <w:snapToGrid w:val="0"/>
        <w:ind w:firstLineChars="200" w:firstLine="480"/>
        <w:rPr>
          <w:rStyle w:val="read"/>
          <w:rFonts w:ascii="彩虹粗仿宋" w:eastAsia="彩虹粗仿宋" w:hAnsi="宋体" w:cs="Arial"/>
          <w:sz w:val="24"/>
        </w:rPr>
      </w:pPr>
      <w:r w:rsidRPr="004B3524">
        <w:rPr>
          <w:rStyle w:val="read"/>
          <w:rFonts w:ascii="彩虹粗仿宋" w:eastAsia="彩虹粗仿宋" w:hAnsi="宋体" w:cs="Arial" w:hint="eastAsia"/>
          <w:sz w:val="24"/>
        </w:rPr>
        <w:t>（1）基金管理人或基金托管人按基金合同约定的估值方法</w:t>
      </w:r>
      <w:r w:rsidR="00AC562F" w:rsidRPr="004B3524">
        <w:rPr>
          <w:rStyle w:val="read"/>
          <w:rFonts w:ascii="彩虹粗仿宋" w:eastAsia="彩虹粗仿宋" w:hAnsi="宋体" w:cs="Arial" w:hint="eastAsia"/>
          <w:sz w:val="24"/>
        </w:rPr>
        <w:t>第（7）项</w:t>
      </w:r>
      <w:r w:rsidRPr="004B3524">
        <w:rPr>
          <w:rStyle w:val="read"/>
          <w:rFonts w:ascii="彩虹粗仿宋" w:eastAsia="彩虹粗仿宋" w:hAnsi="宋体" w:cs="Arial" w:hint="eastAsia"/>
          <w:sz w:val="24"/>
        </w:rPr>
        <w:t>进行估值时，所造成的误差不作为基金资产估值错误处理。</w:t>
      </w:r>
    </w:p>
    <w:p w:rsidR="0076660D" w:rsidRPr="004B3524" w:rsidRDefault="0055547E" w:rsidP="0055547E">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Ansi="宋体" w:cs="Arial" w:hint="eastAsia"/>
          <w:sz w:val="24"/>
        </w:rPr>
        <w:t>（2）由于不可抗力原因，或由于证券</w:t>
      </w:r>
      <w:r w:rsidR="00C95885" w:rsidRPr="004B3524">
        <w:rPr>
          <w:rStyle w:val="read"/>
          <w:rFonts w:ascii="彩虹粗仿宋" w:eastAsia="彩虹粗仿宋" w:hAnsi="宋体" w:cs="Arial" w:hint="eastAsia"/>
          <w:sz w:val="24"/>
        </w:rPr>
        <w:t>、期货</w:t>
      </w:r>
      <w:r w:rsidRPr="004B3524">
        <w:rPr>
          <w:rStyle w:val="read"/>
          <w:rFonts w:ascii="彩虹粗仿宋" w:eastAsia="彩虹粗仿宋" w:hAnsi="宋体" w:cs="Arial" w:hint="eastAsia"/>
          <w:sz w:val="24"/>
        </w:rPr>
        <w:t>交易所及登记结算公司发送的数据错误，或国家会计政策变更、市场规则变更等，基金管理人和基金托管人虽然已经采取必要、适当、合理的措施进行检查，但未能发现错误的，由此造成的基</w:t>
      </w:r>
      <w:r w:rsidRPr="004B3524">
        <w:rPr>
          <w:rStyle w:val="read"/>
          <w:rFonts w:ascii="彩虹粗仿宋" w:eastAsia="彩虹粗仿宋" w:hAnsi="宋体" w:cs="Arial" w:hint="eastAsia"/>
          <w:sz w:val="24"/>
        </w:rPr>
        <w:lastRenderedPageBreak/>
        <w:t>金资产估值错误，基金管理人和基金托管人免除赔偿责任。但基金管理人、基金托管人应当积极采取必要的措施减轻或消除由此造成的影响。</w:t>
      </w:r>
    </w:p>
    <w:p w:rsidR="0076660D" w:rsidRPr="004B3524" w:rsidRDefault="0076660D" w:rsidP="0076660D">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int="eastAsia"/>
          <w:sz w:val="24"/>
        </w:rPr>
        <w:t>（三）基金份额净值错误的处理方式</w:t>
      </w:r>
    </w:p>
    <w:p w:rsidR="00AC562F" w:rsidRPr="004B3524" w:rsidRDefault="00AC562F" w:rsidP="00AC562F">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int="eastAsia"/>
          <w:sz w:val="24"/>
        </w:rPr>
        <w:t>1.当基金份额净值小数点后</w:t>
      </w:r>
      <w:r w:rsidR="009E2484" w:rsidRPr="004B3524">
        <w:rPr>
          <w:rStyle w:val="read"/>
          <w:rFonts w:ascii="彩虹粗仿宋" w:eastAsia="彩虹粗仿宋" w:hint="eastAsia"/>
          <w:sz w:val="24"/>
        </w:rPr>
        <w:t>4</w:t>
      </w:r>
      <w:r w:rsidRPr="004B3524">
        <w:rPr>
          <w:rStyle w:val="read"/>
          <w:rFonts w:ascii="彩虹粗仿宋" w:eastAsia="彩虹粗仿宋" w:hint="eastAsia"/>
          <w:sz w:val="24"/>
        </w:rPr>
        <w:t>位以内(含</w:t>
      </w:r>
      <w:r w:rsidR="009E2484" w:rsidRPr="004B3524">
        <w:rPr>
          <w:rStyle w:val="read"/>
          <w:rFonts w:ascii="彩虹粗仿宋" w:eastAsia="彩虹粗仿宋" w:hint="eastAsia"/>
          <w:sz w:val="24"/>
        </w:rPr>
        <w:t>第4</w:t>
      </w:r>
      <w:r w:rsidRPr="004B3524">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B3524">
        <w:rPr>
          <w:rFonts w:ascii="彩虹粗仿宋" w:eastAsia="彩虹粗仿宋" w:cs="Arial" w:hint="eastAsia"/>
          <w:sz w:val="24"/>
        </w:rPr>
        <w:t>；错误偏差达到基金份额净值的</w:t>
      </w:r>
      <w:r w:rsidRPr="004B3524">
        <w:rPr>
          <w:rFonts w:ascii="彩虹粗仿宋" w:eastAsia="彩虹粗仿宋" w:hAnsi="宋体" w:hint="eastAsia"/>
          <w:sz w:val="24"/>
        </w:rPr>
        <w:t>0.5%时，基金管理人应当公告</w:t>
      </w:r>
      <w:r w:rsidR="00CA7A5B" w:rsidRPr="004B3524">
        <w:rPr>
          <w:rFonts w:ascii="彩虹粗仿宋" w:eastAsia="彩虹粗仿宋" w:hAnsi="宋体" w:hint="eastAsia"/>
          <w:sz w:val="24"/>
        </w:rPr>
        <w:t>，通知托管人，并同时报中国证监会备案</w:t>
      </w:r>
      <w:r w:rsidRPr="004B3524">
        <w:rPr>
          <w:rStyle w:val="read"/>
          <w:rFonts w:ascii="彩虹粗仿宋" w:eastAsia="彩虹粗仿宋" w:hint="eastAsia"/>
          <w:sz w:val="24"/>
        </w:rPr>
        <w:t>；</w:t>
      </w:r>
      <w:r w:rsidR="00ED37C3" w:rsidRPr="004B3524">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AC562F" w:rsidRPr="004B3524" w:rsidRDefault="00AC562F" w:rsidP="00AC562F">
      <w:pPr>
        <w:adjustRightInd w:val="0"/>
        <w:snapToGrid w:val="0"/>
        <w:ind w:firstLineChars="200" w:firstLine="480"/>
        <w:rPr>
          <w:rStyle w:val="read"/>
          <w:rFonts w:ascii="彩虹粗仿宋" w:eastAsia="彩虹粗仿宋"/>
          <w:sz w:val="24"/>
        </w:rPr>
      </w:pPr>
      <w:r w:rsidRPr="004B3524">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B3524">
        <w:rPr>
          <w:rFonts w:ascii="彩虹粗仿宋" w:eastAsia="彩虹粗仿宋" w:hAnsi="宋体" w:cs="Arial" w:hint="eastAsia"/>
          <w:sz w:val="24"/>
        </w:rPr>
        <w:t>损失，由基金管理人负责赔付。</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w:t>
      </w:r>
      <w:r w:rsidRPr="004B3524">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w:t>
      </w:r>
      <w:r w:rsidRPr="004B3524">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AC562F" w:rsidRPr="004B3524" w:rsidRDefault="00AC562F" w:rsidP="001773B6">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3.由于证券</w:t>
      </w:r>
      <w:r w:rsidR="00CA7A5B" w:rsidRPr="004B3524">
        <w:rPr>
          <w:rFonts w:ascii="彩虹粗仿宋" w:eastAsia="彩虹粗仿宋" w:hAnsi="宋体" w:cs="Arial" w:hint="eastAsia"/>
          <w:sz w:val="24"/>
        </w:rPr>
        <w:t>、</w:t>
      </w:r>
      <w:r w:rsidR="00CA7A5B" w:rsidRPr="004B3524">
        <w:rPr>
          <w:rFonts w:ascii="彩虹粗仿宋" w:eastAsia="彩虹粗仿宋" w:hAnsi="宋体" w:cs="Arial"/>
          <w:sz w:val="24"/>
        </w:rPr>
        <w:t>期货</w:t>
      </w:r>
      <w:r w:rsidRPr="004B3524">
        <w:rPr>
          <w:rFonts w:ascii="彩虹粗仿宋" w:eastAsia="彩虹粗仿宋" w:hAnsi="宋体" w:cs="Arial" w:hint="eastAsia"/>
          <w:sz w:val="24"/>
        </w:rPr>
        <w:t>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AC562F" w:rsidRPr="004B3524" w:rsidRDefault="00AC562F" w:rsidP="000E0864">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4.基金管理人和基金托管人由于各自技术系统设置而产生的净值计算尾差，以基金管理人计算结果为准。</w:t>
      </w:r>
    </w:p>
    <w:p w:rsidR="00AC562F" w:rsidRPr="004B3524" w:rsidRDefault="00AC562F" w:rsidP="00AC562F">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76660D" w:rsidRPr="004B3524" w:rsidRDefault="0076660D" w:rsidP="00E00969">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（四）暂停估值与公告基金份额净值的情形</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1.基金投资所涉及的证券</w:t>
      </w:r>
      <w:r w:rsidR="001773B6" w:rsidRPr="004B3524">
        <w:rPr>
          <w:rFonts w:ascii="彩虹粗仿宋" w:eastAsia="彩虹粗仿宋" w:hAnsi="宋体" w:cs="Arial" w:hint="eastAsia"/>
          <w:sz w:val="24"/>
        </w:rPr>
        <w:t>、</w:t>
      </w:r>
      <w:r w:rsidR="001773B6" w:rsidRPr="004B3524">
        <w:rPr>
          <w:rFonts w:ascii="彩虹粗仿宋" w:eastAsia="彩虹粗仿宋" w:hAnsi="宋体" w:cs="Arial"/>
          <w:sz w:val="24"/>
        </w:rPr>
        <w:t>期货</w:t>
      </w:r>
      <w:r w:rsidRPr="004B3524">
        <w:rPr>
          <w:rFonts w:ascii="彩虹粗仿宋" w:eastAsia="彩虹粗仿宋" w:hAnsi="宋体" w:cs="Arial" w:hint="eastAsia"/>
          <w:sz w:val="24"/>
        </w:rPr>
        <w:t>交易市场遇法定节假日或因其他原因暂停营业时；</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2.因不可抗力致使基金管理人、基金托管人无法准确评估基金资产价值时；</w:t>
      </w:r>
    </w:p>
    <w:p w:rsidR="0076660D" w:rsidRPr="004B3524" w:rsidRDefault="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3.中国证监会和《基金合同》认定的其他情形。</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（五）基金会计制度</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按国家有关部门规定的会计制度执行。</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（六）基金账册的建立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（七）基金财务报表与报告的编制和复核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1.财务报表的编制</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基金财务报表由基金管理人编制，基金托管人复核。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2.报表复核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3.财务报表的编制与复核时间安排</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(1)报表的编制</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(2)报表的复核</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基金管理人应留足充分的时间，便于基金托管人复核相关报表及报告。</w:t>
      </w:r>
    </w:p>
    <w:p w:rsidR="0076660D" w:rsidRPr="004B3524" w:rsidRDefault="0076660D" w:rsidP="0076660D">
      <w:pPr>
        <w:pStyle w:val="a0"/>
        <w:adjustRightInd w:val="0"/>
        <w:snapToGrid w:val="0"/>
        <w:ind w:firstLine="480"/>
        <w:rPr>
          <w:rFonts w:ascii="彩虹粗仿宋" w:eastAsia="彩虹粗仿宋" w:hAnsi="宋体" w:cs="Arial"/>
          <w:sz w:val="24"/>
        </w:rPr>
      </w:pPr>
      <w:r w:rsidRPr="004B3524">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76660D" w:rsidRPr="004B3524" w:rsidRDefault="0076660D" w:rsidP="0076660D">
      <w:pPr>
        <w:pStyle w:val="a0"/>
        <w:adjustRightInd w:val="0"/>
        <w:snapToGrid w:val="0"/>
        <w:ind w:firstLineChars="0" w:firstLine="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87" w:name="_Toc124325893"/>
      <w:r w:rsidRPr="004B3524">
        <w:rPr>
          <w:rFonts w:ascii="彩虹粗仿宋" w:eastAsia="彩虹粗仿宋" w:hint="eastAsia"/>
          <w:sz w:val="30"/>
        </w:rPr>
        <w:t>九、基金收益分配</w:t>
      </w:r>
      <w:bookmarkEnd w:id="87"/>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基金收益分配是指按规定将基金的可分配收益按基金份额进行比例分配。</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（一）基金收益分配的原则</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基金收益分配应遵循下列原则：</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1.每一基金份额享有同等分配权；</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2.在符合有关基金分红条件的前提下，</w:t>
      </w:r>
      <w:r w:rsidR="00FF5437" w:rsidRPr="004B3524">
        <w:rPr>
          <w:rFonts w:ascii="彩虹粗仿宋" w:eastAsia="彩虹粗仿宋" w:hAnsi="宋体" w:cs="Arial" w:hint="eastAsia"/>
          <w:sz w:val="24"/>
        </w:rPr>
        <w:t>本基金可以进行收益分配，</w:t>
      </w:r>
      <w:r w:rsidRPr="004B3524">
        <w:rPr>
          <w:rFonts w:ascii="彩虹粗仿宋" w:eastAsia="彩虹粗仿宋" w:hAnsi="宋体" w:cs="Arial" w:hint="eastAsia"/>
          <w:sz w:val="24"/>
        </w:rPr>
        <w:t>本基金每年收益分配次数最多为</w:t>
      </w:r>
      <w:r w:rsidR="00FF5437" w:rsidRPr="004B3524">
        <w:rPr>
          <w:rFonts w:ascii="彩虹粗仿宋" w:eastAsia="彩虹粗仿宋" w:hAnsi="宋体" w:cs="Arial" w:hint="eastAsia"/>
          <w:sz w:val="24"/>
        </w:rPr>
        <w:t>12</w:t>
      </w:r>
      <w:r w:rsidRPr="004B3524">
        <w:rPr>
          <w:rFonts w:ascii="彩虹粗仿宋" w:eastAsia="彩虹粗仿宋" w:hAnsi="宋体" w:cs="Arial" w:hint="eastAsia"/>
          <w:sz w:val="24"/>
        </w:rPr>
        <w:t>次，</w:t>
      </w:r>
      <w:r w:rsidR="001773B6" w:rsidRPr="004B3524">
        <w:rPr>
          <w:rFonts w:ascii="彩虹粗仿宋" w:eastAsia="彩虹粗仿宋" w:hAnsi="宋体" w:cs="Arial" w:hint="eastAsia"/>
          <w:sz w:val="24"/>
        </w:rPr>
        <w:t>每份</w:t>
      </w:r>
      <w:r w:rsidR="001773B6" w:rsidRPr="004B3524">
        <w:rPr>
          <w:rFonts w:ascii="彩虹粗仿宋" w:eastAsia="彩虹粗仿宋" w:hAnsi="宋体" w:cs="Arial"/>
          <w:sz w:val="24"/>
        </w:rPr>
        <w:t>基金份额</w:t>
      </w:r>
      <w:r w:rsidRPr="004B3524">
        <w:rPr>
          <w:rFonts w:ascii="彩虹粗仿宋" w:eastAsia="彩虹粗仿宋" w:hAnsi="宋体" w:cs="Arial" w:hint="eastAsia"/>
          <w:sz w:val="24"/>
        </w:rPr>
        <w:t>每次收益分配比例不得低于</w:t>
      </w:r>
      <w:r w:rsidR="00FF5437" w:rsidRPr="004B3524">
        <w:rPr>
          <w:rFonts w:ascii="彩虹粗仿宋" w:eastAsia="彩虹粗仿宋" w:hAnsi="宋体" w:cs="Arial" w:hint="eastAsia"/>
          <w:sz w:val="24"/>
        </w:rPr>
        <w:t>收益分配基准日每份基金份额</w:t>
      </w:r>
      <w:r w:rsidRPr="004B3524">
        <w:rPr>
          <w:rFonts w:ascii="彩虹粗仿宋" w:eastAsia="彩虹粗仿宋" w:hAnsi="宋体" w:cs="Arial" w:hint="eastAsia"/>
          <w:sz w:val="24"/>
        </w:rPr>
        <w:t>可供分配利润的</w:t>
      </w:r>
      <w:r w:rsidR="00FF5437" w:rsidRPr="004B3524">
        <w:rPr>
          <w:rFonts w:ascii="彩虹粗仿宋" w:eastAsia="彩虹粗仿宋" w:hAnsi="宋体" w:cs="Arial" w:hint="eastAsia"/>
          <w:sz w:val="24"/>
        </w:rPr>
        <w:t>20</w:t>
      </w:r>
      <w:r w:rsidRPr="004B3524">
        <w:rPr>
          <w:rFonts w:ascii="彩虹粗仿宋" w:eastAsia="彩虹粗仿宋" w:hAnsi="宋体" w:cs="Arial" w:hint="eastAsia"/>
          <w:sz w:val="24"/>
        </w:rPr>
        <w:t>%；若《基金合同》生效不满3个月可不进行收益分配；</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3.本基金收益分配方式分为两种：</w:t>
      </w:r>
      <w:r w:rsidR="00FF5437" w:rsidRPr="004B3524">
        <w:rPr>
          <w:rFonts w:ascii="彩虹粗仿宋" w:eastAsia="彩虹粗仿宋" w:hAnsi="宋体" w:cs="Arial" w:hint="eastAsia"/>
          <w:sz w:val="24"/>
        </w:rPr>
        <w:t>现金分红与红利再投资，投资者可选择现金红利或将现金红利自动转为基金份额进行再投资；若投资者不选择，本基金默认的收益分配方式是现金分红</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lastRenderedPageBreak/>
        <w:t>5.法律法规或监管机构另有规定的，从其规定。</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（二）基金收益分配的时间和程序</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本基金收益分配方案由基金管理人拟订，并由基金托管人复核，在2个工作日内在指定</w:t>
      </w:r>
      <w:r w:rsidR="00FF5437" w:rsidRPr="004B3524">
        <w:rPr>
          <w:rFonts w:ascii="彩虹粗仿宋" w:eastAsia="彩虹粗仿宋" w:hAnsi="宋体" w:cs="Arial" w:hint="eastAsia"/>
          <w:sz w:val="24"/>
        </w:rPr>
        <w:t>媒介</w:t>
      </w:r>
      <w:r w:rsidRPr="004B3524">
        <w:rPr>
          <w:rFonts w:ascii="彩虹粗仿宋" w:eastAsia="彩虹粗仿宋" w:hAnsi="宋体" w:cs="Arial" w:hint="eastAsia"/>
          <w:sz w:val="24"/>
        </w:rPr>
        <w:t>公告并报中国证监会备案。</w:t>
      </w:r>
      <w:r w:rsidRPr="004B3524">
        <w:rPr>
          <w:rFonts w:ascii="彩虹粗仿宋" w:eastAsia="彩虹粗仿宋" w:hint="eastAsia"/>
          <w:sz w:val="24"/>
        </w:rPr>
        <w:t>基金红利发放日距离收益分配基准日（即可供分配利润计算截止日）的时间不得超过15个工作日。</w:t>
      </w:r>
      <w:r w:rsidRPr="004B3524">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88" w:name="_Toc124325894"/>
      <w:r w:rsidRPr="004B3524">
        <w:rPr>
          <w:rFonts w:ascii="彩虹粗仿宋" w:eastAsia="彩虹粗仿宋" w:hint="eastAsia"/>
          <w:sz w:val="30"/>
        </w:rPr>
        <w:t>十、基金信息披露</w:t>
      </w:r>
      <w:bookmarkEnd w:id="88"/>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（一）保密义务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1.非因基金管理人和基金托管人的原因导致保密信息被披露、泄露或公开；</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（二）信息披露的内容</w:t>
      </w:r>
    </w:p>
    <w:p w:rsidR="0076660D" w:rsidRPr="004B3524" w:rsidRDefault="0076660D" w:rsidP="0076660D">
      <w:pPr>
        <w:adjustRightInd w:val="0"/>
        <w:snapToGrid w:val="0"/>
        <w:ind w:firstLineChars="200" w:firstLine="480"/>
        <w:rPr>
          <w:rFonts w:ascii="彩虹粗仿宋" w:eastAsia="彩虹粗仿宋" w:hAnsi="宋体" w:cs="Arial"/>
          <w:sz w:val="24"/>
          <w:shd w:val="pct15" w:color="auto" w:fill="FFFFFF"/>
        </w:rPr>
      </w:pPr>
      <w:r w:rsidRPr="004B3524">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（三）基金托管人和基金管理人在信息披露中的职责和信息披露程序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1.职责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对于不需要基金托管人复核的信息，基金管理人在公告前应告知基金托管人。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基金管理人和基金托管人应积极配合、互相监督，保证其履行按照法定方式和限时披露的义务。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当出现下述情况时，基金管理人和基金托管人可暂停或延迟披露基金相关信息：</w:t>
      </w:r>
    </w:p>
    <w:p w:rsidR="00A32D49" w:rsidRPr="004B3524" w:rsidRDefault="00A32D49" w:rsidP="00A32D4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1、基金投资所涉及的证券</w:t>
      </w:r>
      <w:r w:rsidR="00313B3E" w:rsidRPr="004B3524">
        <w:rPr>
          <w:rFonts w:ascii="彩虹粗仿宋" w:eastAsia="彩虹粗仿宋" w:hAnsi="宋体" w:cs="Arial" w:hint="eastAsia"/>
          <w:sz w:val="24"/>
        </w:rPr>
        <w:t>、</w:t>
      </w:r>
      <w:r w:rsidR="00313B3E" w:rsidRPr="004B3524">
        <w:rPr>
          <w:rFonts w:ascii="彩虹粗仿宋" w:eastAsia="彩虹粗仿宋" w:hAnsi="宋体" w:cs="Arial"/>
          <w:sz w:val="24"/>
        </w:rPr>
        <w:t>期货</w:t>
      </w:r>
      <w:r w:rsidRPr="004B3524">
        <w:rPr>
          <w:rFonts w:ascii="彩虹粗仿宋" w:eastAsia="彩虹粗仿宋" w:hAnsi="宋体" w:cs="Arial" w:hint="eastAsia"/>
          <w:sz w:val="24"/>
        </w:rPr>
        <w:t>交易所遇法定节假日或因其他原因暂停营业时；</w:t>
      </w:r>
    </w:p>
    <w:p w:rsidR="00A32D49" w:rsidRPr="004B3524" w:rsidRDefault="00A32D49" w:rsidP="00A32D4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2、因不可抗力或其他情形致使基金管理人、基金托管人无法准确评估基金资产价值时；</w:t>
      </w:r>
    </w:p>
    <w:p w:rsidR="00A32D49" w:rsidRPr="004B3524" w:rsidRDefault="009E2484" w:rsidP="00A32D4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w:t>
      </w:r>
      <w:r w:rsidR="00A32D49" w:rsidRPr="004B3524">
        <w:rPr>
          <w:rFonts w:ascii="彩虹粗仿宋" w:eastAsia="彩虹粗仿宋" w:hAnsi="宋体" w:cs="Arial" w:hint="eastAsia"/>
          <w:sz w:val="24"/>
        </w:rPr>
        <w:t>、法律法规规定、中国证监会或《基金合同》认定的其他情形。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3.信息文本的存放</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76660D" w:rsidRPr="004B3524" w:rsidRDefault="0076660D" w:rsidP="0076660D">
      <w:pPr>
        <w:pStyle w:val="a0"/>
        <w:ind w:firstLineChars="0" w:firstLine="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89" w:name="_Toc124325895"/>
      <w:r w:rsidRPr="004B3524">
        <w:rPr>
          <w:rFonts w:ascii="彩虹粗仿宋" w:eastAsia="彩虹粗仿宋" w:hint="eastAsia"/>
          <w:sz w:val="30"/>
        </w:rPr>
        <w:t>十一、基金费用</w:t>
      </w:r>
      <w:bookmarkEnd w:id="89"/>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（一）基金管理费的计提比例和计提方法</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本基金的管理费按前一日基金资产净值的1.5%年费率计提。管理费的计算方法如下：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H＝E×1.5%÷当年天数</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H为每日应计提的基金管理费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E为前一日的基金资产净值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（二）基金托管费的计提比例和计提方法</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本基金的托管费按前一日基金资产净值的</w:t>
      </w:r>
      <w:r w:rsidR="002B7532" w:rsidRPr="004B3524">
        <w:rPr>
          <w:rFonts w:ascii="彩虹粗仿宋" w:eastAsia="彩虹粗仿宋" w:hAnsi="宋体" w:cs="Arial" w:hint="eastAsia"/>
          <w:sz w:val="24"/>
        </w:rPr>
        <w:t>0.25</w:t>
      </w:r>
      <w:r w:rsidRPr="004B3524">
        <w:rPr>
          <w:rFonts w:ascii="彩虹粗仿宋" w:eastAsia="彩虹粗仿宋" w:hAnsi="宋体" w:cs="Arial" w:hint="eastAsia"/>
          <w:sz w:val="24"/>
        </w:rPr>
        <w:t>%年费率计提。托管费的计算方法如下：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H＝E×</w:t>
      </w:r>
      <w:r w:rsidR="002B7532" w:rsidRPr="004B3524">
        <w:rPr>
          <w:rFonts w:ascii="彩虹粗仿宋" w:eastAsia="彩虹粗仿宋" w:hAnsi="宋体" w:cs="Arial" w:hint="eastAsia"/>
          <w:sz w:val="24"/>
        </w:rPr>
        <w:t>0.25%</w:t>
      </w:r>
      <w:r w:rsidRPr="004B3524">
        <w:rPr>
          <w:rFonts w:ascii="彩虹粗仿宋" w:eastAsia="彩虹粗仿宋" w:hAnsi="宋体" w:cs="Arial" w:hint="eastAsia"/>
          <w:sz w:val="24"/>
        </w:rPr>
        <w:t>÷当年天数</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H为每日应计提的基金托管费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E为前一日的基金资产净值</w:t>
      </w:r>
    </w:p>
    <w:p w:rsidR="0076660D" w:rsidRPr="004B3524" w:rsidRDefault="0076660D" w:rsidP="00E00969">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w:t>
      </w:r>
      <w:r w:rsidR="00BB117D" w:rsidRPr="004B3524">
        <w:rPr>
          <w:rFonts w:ascii="彩虹粗仿宋" w:eastAsia="彩虹粗仿宋" w:hAnsi="宋体" w:cs="Arial" w:hint="eastAsia"/>
          <w:sz w:val="24"/>
        </w:rPr>
        <w:t>四</w:t>
      </w:r>
      <w:r w:rsidRPr="004B3524">
        <w:rPr>
          <w:rFonts w:ascii="彩虹粗仿宋" w:eastAsia="彩虹粗仿宋" w:hAnsi="宋体" w:cs="Arial" w:hint="eastAsia"/>
          <w:sz w:val="24"/>
        </w:rPr>
        <w:t>）证券</w:t>
      </w:r>
      <w:r w:rsidR="003A28A2" w:rsidRPr="004B3524">
        <w:rPr>
          <w:rFonts w:ascii="彩虹粗仿宋" w:eastAsia="彩虹粗仿宋" w:hAnsi="宋体" w:cs="Arial" w:hint="eastAsia"/>
          <w:sz w:val="24"/>
        </w:rPr>
        <w:t>、</w:t>
      </w:r>
      <w:r w:rsidR="003A28A2" w:rsidRPr="004B3524">
        <w:rPr>
          <w:rFonts w:ascii="彩虹粗仿宋" w:eastAsia="彩虹粗仿宋" w:hAnsi="宋体" w:cs="Arial"/>
          <w:sz w:val="24"/>
        </w:rPr>
        <w:t>期货</w:t>
      </w:r>
      <w:r w:rsidRPr="004B3524">
        <w:rPr>
          <w:rFonts w:ascii="彩虹粗仿宋" w:eastAsia="彩虹粗仿宋" w:hAnsi="宋体" w:cs="Arial" w:hint="eastAsia"/>
          <w:sz w:val="24"/>
        </w:rPr>
        <w:t>账户开户费用、证券</w:t>
      </w:r>
      <w:r w:rsidR="00313B3E" w:rsidRPr="004B3524">
        <w:rPr>
          <w:rFonts w:ascii="彩虹粗仿宋" w:eastAsia="彩虹粗仿宋" w:hAnsi="宋体" w:cs="Arial" w:hint="eastAsia"/>
          <w:sz w:val="24"/>
        </w:rPr>
        <w:t>、</w:t>
      </w:r>
      <w:r w:rsidR="00313B3E" w:rsidRPr="004B3524">
        <w:rPr>
          <w:rFonts w:ascii="彩虹粗仿宋" w:eastAsia="彩虹粗仿宋" w:hAnsi="宋体" w:cs="Arial"/>
          <w:sz w:val="24"/>
        </w:rPr>
        <w:t>期货</w:t>
      </w:r>
      <w:r w:rsidRPr="004B3524">
        <w:rPr>
          <w:rFonts w:ascii="彩虹粗仿宋" w:eastAsia="彩虹粗仿宋" w:hAnsi="宋体" w:cs="Arial" w:hint="eastAsia"/>
          <w:sz w:val="24"/>
        </w:rPr>
        <w:t>交易结算费用、基金财产划拨支付的银行费用、账户维护费、《基金合同》生效后</w:t>
      </w:r>
      <w:r w:rsidR="00313B3E" w:rsidRPr="004B3524">
        <w:rPr>
          <w:rFonts w:ascii="彩虹粗仿宋" w:eastAsia="彩虹粗仿宋" w:hAnsi="宋体" w:cs="Arial" w:hint="eastAsia"/>
          <w:sz w:val="24"/>
        </w:rPr>
        <w:t>与</w:t>
      </w:r>
      <w:r w:rsidR="00313B3E" w:rsidRPr="004B3524">
        <w:rPr>
          <w:rFonts w:ascii="彩虹粗仿宋" w:eastAsia="彩虹粗仿宋" w:hAnsi="宋体" w:cs="Arial"/>
          <w:sz w:val="24"/>
        </w:rPr>
        <w:t>基金相关</w:t>
      </w:r>
      <w:r w:rsidRPr="004B3524">
        <w:rPr>
          <w:rFonts w:ascii="彩虹粗仿宋" w:eastAsia="彩虹粗仿宋" w:hAnsi="宋体" w:cs="Arial" w:hint="eastAsia"/>
          <w:sz w:val="24"/>
        </w:rPr>
        <w:t>的信息披露费用、基金份额持有人大会费用、《基金合同》生效后与基金有关的会计师费</w:t>
      </w:r>
      <w:r w:rsidR="003A28A2" w:rsidRPr="004B3524">
        <w:rPr>
          <w:rFonts w:ascii="彩虹粗仿宋" w:eastAsia="彩虹粗仿宋" w:hAnsi="宋体" w:cs="Arial" w:hint="eastAsia"/>
          <w:sz w:val="24"/>
        </w:rPr>
        <w:t>、</w:t>
      </w:r>
      <w:r w:rsidRPr="004B3524">
        <w:rPr>
          <w:rFonts w:ascii="彩虹粗仿宋" w:eastAsia="彩虹粗仿宋" w:hAnsi="宋体" w:cs="Arial" w:hint="eastAsia"/>
          <w:sz w:val="24"/>
        </w:rPr>
        <w:t>律师费</w:t>
      </w:r>
      <w:r w:rsidR="00313B3E" w:rsidRPr="004B3524">
        <w:rPr>
          <w:rFonts w:ascii="彩虹粗仿宋" w:eastAsia="彩虹粗仿宋" w:hAnsi="宋体" w:cs="Arial" w:hint="eastAsia"/>
          <w:sz w:val="24"/>
        </w:rPr>
        <w:t>和</w:t>
      </w:r>
      <w:r w:rsidR="00313B3E" w:rsidRPr="004B3524">
        <w:rPr>
          <w:rFonts w:ascii="彩虹粗仿宋" w:eastAsia="彩虹粗仿宋" w:hAnsi="宋体" w:cs="Arial"/>
          <w:sz w:val="24"/>
        </w:rPr>
        <w:t>诉讼费或仲裁费</w:t>
      </w:r>
      <w:r w:rsidRPr="004B3524">
        <w:rPr>
          <w:rFonts w:ascii="彩虹粗仿宋" w:eastAsia="彩虹粗仿宋" w:hAnsi="宋体" w:cs="Arial" w:hint="eastAsia"/>
          <w:sz w:val="24"/>
        </w:rPr>
        <w:t>等根据有关法律法规、《基金合同》及相应协议的规定，列入当期基金费用。</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w:t>
      </w:r>
      <w:r w:rsidR="00AA1050" w:rsidRPr="004B3524">
        <w:rPr>
          <w:rFonts w:ascii="彩虹粗仿宋" w:eastAsia="彩虹粗仿宋" w:hAnsi="宋体" w:cs="Arial" w:hint="eastAsia"/>
          <w:sz w:val="24"/>
        </w:rPr>
        <w:t>五</w:t>
      </w:r>
      <w:r w:rsidRPr="004B3524">
        <w:rPr>
          <w:rFonts w:ascii="彩虹粗仿宋" w:eastAsia="彩虹粗仿宋" w:hAnsi="宋体" w:cs="Arial" w:hint="eastAsia"/>
          <w:sz w:val="24"/>
        </w:rPr>
        <w:t>）不列入基金费用的项目</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（六）基金管理费和基金托管费的复核程序、支付方式和时间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1.复核程序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基金托管人对基金管理人计提的基金管理费和基金托管费等，根据本托管协议和《基金合同》的有关规定进行复核。</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2.支付方式和时间</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（七）违规处理方式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0" w:name="_Toc124325896"/>
      <w:r w:rsidRPr="004B3524">
        <w:rPr>
          <w:rFonts w:ascii="彩虹粗仿宋" w:eastAsia="彩虹粗仿宋" w:hint="eastAsia"/>
          <w:sz w:val="30"/>
        </w:rPr>
        <w:t>十二、基金份额持有人名册的保管</w:t>
      </w:r>
      <w:bookmarkEnd w:id="90"/>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B3524">
        <w:rPr>
          <w:rFonts w:ascii="彩虹粗仿宋" w:eastAsia="彩虹粗仿宋" w:hAnsi="宋体" w:hint="eastAsia"/>
          <w:kern w:val="0"/>
          <w:sz w:val="24"/>
        </w:rPr>
        <w:t>基金托管人不得将所保管的基金份额持有人名册用于基金托管业务以外的其他用途，并应遵守保密义务。</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1" w:name="_Toc124325897"/>
      <w:r w:rsidRPr="004B3524">
        <w:rPr>
          <w:rFonts w:ascii="彩虹粗仿宋" w:eastAsia="彩虹粗仿宋" w:hint="eastAsia"/>
          <w:sz w:val="30"/>
        </w:rPr>
        <w:t>十三、基金有关文件档案的保存</w:t>
      </w:r>
      <w:bookmarkEnd w:id="91"/>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（一）档案保存</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（二）合同档案的建立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1.基金管理人签署重大合同文本后，应及时将合同文本正本送达基金托管人处。</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2.基金管理人应及时将与本基金账务处理、资金划拨等有关的合同、协议传真基金托管人。</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（三）变更与协助</w:t>
      </w:r>
    </w:p>
    <w:p w:rsidR="0076660D" w:rsidRPr="004B3524" w:rsidRDefault="0076660D" w:rsidP="0076660D">
      <w:pPr>
        <w:adjustRightInd w:val="0"/>
        <w:snapToGrid w:val="0"/>
        <w:ind w:firstLineChars="200" w:firstLine="480"/>
        <w:rPr>
          <w:rFonts w:ascii="彩虹粗仿宋" w:eastAsia="彩虹粗仿宋"/>
          <w:b/>
          <w:bCs/>
          <w:sz w:val="30"/>
          <w:szCs w:val="30"/>
        </w:rPr>
      </w:pPr>
      <w:r w:rsidRPr="004B3524">
        <w:rPr>
          <w:rFonts w:ascii="彩虹粗仿宋" w:eastAsia="彩虹粗仿宋" w:hAnsi="宋体" w:cs="Arial" w:hint="eastAsia"/>
          <w:sz w:val="24"/>
        </w:rPr>
        <w:t>若基金管理人/基金托管人发生变更，未变更的一方有义务协助变更后的接任人接收相应文件。</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76660D" w:rsidRPr="004B3524" w:rsidRDefault="0076660D" w:rsidP="0076660D">
      <w:pPr>
        <w:adjustRightInd w:val="0"/>
        <w:snapToGrid w:val="0"/>
        <w:rPr>
          <w:rFonts w:ascii="彩虹粗仿宋" w:eastAsia="彩虹粗仿宋"/>
          <w:sz w:val="30"/>
          <w:szCs w:val="30"/>
        </w:rPr>
      </w:pPr>
    </w:p>
    <w:p w:rsidR="0076660D" w:rsidRPr="004B3524" w:rsidRDefault="0076660D" w:rsidP="0076660D">
      <w:pPr>
        <w:pStyle w:val="2"/>
        <w:jc w:val="center"/>
        <w:rPr>
          <w:rFonts w:ascii="彩虹粗仿宋" w:eastAsia="彩虹粗仿宋"/>
          <w:sz w:val="30"/>
        </w:rPr>
      </w:pPr>
      <w:bookmarkStart w:id="92" w:name="_Toc124325898"/>
      <w:r w:rsidRPr="004B3524">
        <w:rPr>
          <w:rFonts w:ascii="彩虹粗仿宋" w:eastAsia="彩虹粗仿宋" w:hint="eastAsia"/>
          <w:sz w:val="30"/>
        </w:rPr>
        <w:t>十四、基金管理人和基金托管人的更换</w:t>
      </w:r>
      <w:bookmarkEnd w:id="92"/>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1.基金管理人职责终止的情形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有下列情形之一的，基金管理人职责终止：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(1)被依法取消基金管理资格；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(2)依法解散、被依法撤销或被依法宣告破产；</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(3)被基金份额持有人大会解任；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(4)法律法规及中国证监会规定的和《基金合同》约定的其他情形。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2.基金管理人的更换程序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更换基金管理人必须依照如下程序进行：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(1)提名：新任基金管理人由基金托管人</w:t>
      </w:r>
      <w:r w:rsidRPr="004B3524">
        <w:rPr>
          <w:rFonts w:ascii="彩虹粗仿宋" w:eastAsia="彩虹粗仿宋" w:hint="eastAsia"/>
          <w:sz w:val="24"/>
        </w:rPr>
        <w:t>或由单独或合计持有10%以上(含10%)基金份额的基金份额持有人</w:t>
      </w:r>
      <w:r w:rsidRPr="004B3524">
        <w:rPr>
          <w:rFonts w:ascii="彩虹粗仿宋" w:eastAsia="彩虹粗仿宋" w:hAnsi="宋体" w:cs="Arial" w:hint="eastAsia"/>
          <w:sz w:val="24"/>
        </w:rPr>
        <w:t>提名；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(3)临时基金管理人：新任基金管理人产生之前，由中国证监会指定临时基金管理人；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(4)备案：基金份额持有人大会选任基金管理人的决议须报中国证监会备案；</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(5)公告：基金管理人更换后，由基金托管人在更换基金管理人的基金份额持有人大会决议生效后</w:t>
      </w:r>
      <w:r w:rsidR="00434819" w:rsidRPr="004B3524">
        <w:rPr>
          <w:rFonts w:ascii="彩虹粗仿宋" w:eastAsia="彩虹粗仿宋" w:hAnsi="宋体" w:cs="Arial" w:hint="eastAsia"/>
          <w:sz w:val="24"/>
        </w:rPr>
        <w:t>依照《信息披露办法》的有关规定在指定媒介公告</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434819" w:rsidRPr="004B3524">
        <w:rPr>
          <w:rFonts w:ascii="彩虹粗仿宋" w:eastAsia="彩虹粗仿宋" w:hAnsi="宋体" w:cs="Arial" w:hint="eastAsia"/>
          <w:sz w:val="24"/>
        </w:rPr>
        <w:t>；审计费用在基金财产中列支</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sz w:val="30"/>
          <w:szCs w:val="30"/>
        </w:rPr>
      </w:pPr>
      <w:r w:rsidRPr="004B3524">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（二）基金托管人职责终止的情形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1.基金托管人职责终止的情形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有下列情形之一的，基金托管人职责终止：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(1)被依法取消基金托管资格；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(2)依法解散、被依法撤销或被依法宣告破产；</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(3)被基金份额持有人大会解任；</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(4)法律法规及中国证监会规定的和《基金合同》约定的其他情形。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2.基金托管人的更换程序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(1)提名：新任基金托管人由基金管理人</w:t>
      </w:r>
      <w:r w:rsidRPr="004B3524">
        <w:rPr>
          <w:rFonts w:ascii="彩虹粗仿宋" w:eastAsia="彩虹粗仿宋" w:hint="eastAsia"/>
          <w:sz w:val="24"/>
        </w:rPr>
        <w:t>或由单独或合计持有10%以上(含10%)基金份额的基金份额持有人</w:t>
      </w:r>
      <w:r w:rsidRPr="004B3524">
        <w:rPr>
          <w:rFonts w:ascii="彩虹粗仿宋" w:eastAsia="彩虹粗仿宋" w:hAnsi="宋体" w:cs="Arial" w:hint="eastAsia"/>
          <w:sz w:val="24"/>
        </w:rPr>
        <w:t>提名；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w:t>
      </w:r>
      <w:r w:rsidRPr="004B3524">
        <w:rPr>
          <w:rFonts w:ascii="彩虹粗仿宋" w:eastAsia="彩虹粗仿宋" w:hAnsi="宋体" w:cs="Arial" w:hint="eastAsia"/>
          <w:sz w:val="24"/>
        </w:rPr>
        <w:lastRenderedPageBreak/>
        <w:t>之二以上(含三分之二)表决通过；</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(3)临时基金托管人：新任基金托管人产生之前，由中国证监会指定临时基金托管人；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(4)备案：基金份额持有人大会更换基金托管人的决议须报中国证监会备案；</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(5)公告：基金托管人更换后，由基金管理人在更换基金托管人的基金份额持有人大会决议生效后</w:t>
      </w:r>
      <w:r w:rsidR="00434819" w:rsidRPr="004B3524">
        <w:rPr>
          <w:rFonts w:ascii="彩虹粗仿宋" w:eastAsia="彩虹粗仿宋" w:hAnsi="宋体" w:cs="Arial" w:hint="eastAsia"/>
          <w:sz w:val="24"/>
        </w:rPr>
        <w:t>依照《信息披露办法》的有关规定在指定媒介公告</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434819" w:rsidRPr="004B3524">
        <w:rPr>
          <w:rFonts w:ascii="彩虹粗仿宋" w:eastAsia="彩虹粗仿宋" w:hAnsi="宋体" w:cs="Arial" w:hint="eastAsia"/>
          <w:sz w:val="24"/>
        </w:rPr>
        <w:t>；审计费用在基金财产中列支</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（三）基金管理人与基金托管人同时更换的条件和程序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2.基金管理人和基金托管人的更换分别按上述程序进行；</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3.公告：新任基金管理人和新任基金托管人应在更换基金管理人和基金托管人的基金份额持有人大会决议生效后</w:t>
      </w:r>
      <w:r w:rsidR="00434819" w:rsidRPr="004B3524">
        <w:rPr>
          <w:rFonts w:ascii="彩虹粗仿宋" w:eastAsia="彩虹粗仿宋" w:hAnsi="宋体" w:cs="Arial" w:hint="eastAsia"/>
          <w:sz w:val="24"/>
        </w:rPr>
        <w:t>依照《信息披露办法》的有关规定</w:t>
      </w:r>
      <w:r w:rsidRPr="004B3524">
        <w:rPr>
          <w:rFonts w:ascii="彩虹粗仿宋" w:eastAsia="彩虹粗仿宋" w:hAnsi="宋体" w:cs="Arial" w:hint="eastAsia"/>
          <w:sz w:val="24"/>
        </w:rPr>
        <w:t>在指定媒介上联合公告。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3" w:name="_Toc124325899"/>
      <w:r w:rsidRPr="004B3524">
        <w:rPr>
          <w:rFonts w:ascii="彩虹粗仿宋" w:eastAsia="彩虹粗仿宋" w:hint="eastAsia"/>
          <w:sz w:val="30"/>
        </w:rPr>
        <w:t>十五、禁止行为</w:t>
      </w:r>
      <w:bookmarkEnd w:id="93"/>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本协议当事人禁止从事的行为，包括但不限于：</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（一）基金管理人、基金托管人将其固有财产或者他人财产混同于基金财产从事证券投资。</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（二）基金管理人不公平地对待其管理的不同基金财产，基金托管人不公平地对待其托管的不同基金财产。</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（三）基金管理人、基金托管人利用基金财产为基金份额持有人以外的第三人牟取利益。</w:t>
      </w:r>
    </w:p>
    <w:p w:rsidR="005A71C6" w:rsidRPr="004B3524" w:rsidRDefault="005A71C6"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（四）基金管理人、基金托管人向基金份额持有人违规承诺收益或者承担损失。</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（五）基金管理人、基金托管人对他人泄漏基金运作和管理过程中任何尚未按法律法规规定的方式公开披露的信息。</w:t>
      </w:r>
    </w:p>
    <w:p w:rsidR="005A71C6" w:rsidRPr="004B3524" w:rsidRDefault="0076660D" w:rsidP="00E00969">
      <w:pPr>
        <w:adjustRightInd w:val="0"/>
        <w:snapToGrid w:val="0"/>
        <w:ind w:firstLineChars="200" w:firstLine="480"/>
        <w:rPr>
          <w:rFonts w:ascii="彩虹粗仿宋" w:eastAsia="彩虹粗仿宋" w:hAnsi="宋体" w:cs="Arial"/>
        </w:rPr>
      </w:pPr>
      <w:r w:rsidRPr="004B3524">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（七）基金管理人、基金托管人在行政上、财务上不独立, 其高级管理人员和其他从业人员相互兼职。</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（八）基金托管人私自动用或处分基金财产，根据基金管理人的合法指令、《基金合同》或托管协议的规定进行处分的除外。</w:t>
      </w:r>
    </w:p>
    <w:p w:rsidR="005A71C6" w:rsidRPr="004B3524" w:rsidRDefault="005A71C6" w:rsidP="006771F5">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（九）</w:t>
      </w:r>
      <w:r w:rsidR="0076660D" w:rsidRPr="004B3524">
        <w:rPr>
          <w:rFonts w:ascii="彩虹粗仿宋" w:eastAsia="彩虹粗仿宋" w:hAnsi="宋体" w:cs="Arial" w:hint="eastAsia"/>
          <w:sz w:val="24"/>
        </w:rPr>
        <w:t>基金财产</w:t>
      </w:r>
      <w:r w:rsidRPr="004B3524">
        <w:rPr>
          <w:rFonts w:ascii="彩虹粗仿宋" w:eastAsia="彩虹粗仿宋" w:hAnsi="宋体" w:cs="Arial" w:hint="eastAsia"/>
          <w:sz w:val="24"/>
        </w:rPr>
        <w:t>用于下列投资或者活动：1.承销证券；2.违反规定向他人贷款或者提供担保；3.从事承担无限责任的投资；4.</w:t>
      </w:r>
      <w:r w:rsidR="003A28A2" w:rsidRPr="004B3524">
        <w:rPr>
          <w:rFonts w:ascii="彩虹粗仿宋" w:eastAsia="彩虹粗仿宋" w:hAnsi="宋体" w:cs="Arial" w:hint="eastAsia"/>
          <w:sz w:val="24"/>
        </w:rPr>
        <w:t>买卖其他基金份额，但是国务院另有规定的除外；5、</w:t>
      </w:r>
      <w:r w:rsidRPr="004B3524">
        <w:rPr>
          <w:rFonts w:ascii="彩虹粗仿宋" w:eastAsia="彩虹粗仿宋" w:hAnsi="宋体" w:cs="Arial" w:hint="eastAsia"/>
          <w:sz w:val="24"/>
        </w:rPr>
        <w:t>向其基金管理人、基金托管人出资；</w:t>
      </w:r>
      <w:r w:rsidR="003A28A2" w:rsidRPr="004B3524">
        <w:rPr>
          <w:rFonts w:ascii="彩虹粗仿宋" w:eastAsia="彩虹粗仿宋" w:hAnsi="宋体" w:cs="Arial"/>
          <w:sz w:val="24"/>
        </w:rPr>
        <w:t>6</w:t>
      </w:r>
      <w:r w:rsidRPr="004B3524">
        <w:rPr>
          <w:rFonts w:ascii="彩虹粗仿宋" w:eastAsia="彩虹粗仿宋" w:hAnsi="宋体" w:cs="Arial" w:hint="eastAsia"/>
          <w:sz w:val="24"/>
        </w:rPr>
        <w:t>.从事内幕交易、操纵证券交易价格及其他不正当的证券交易活动；</w:t>
      </w:r>
      <w:r w:rsidR="003A28A2" w:rsidRPr="004B3524">
        <w:rPr>
          <w:rFonts w:ascii="彩虹粗仿宋" w:eastAsia="彩虹粗仿宋" w:hAnsi="宋体" w:cs="Arial"/>
          <w:sz w:val="24"/>
        </w:rPr>
        <w:t>7.</w:t>
      </w:r>
      <w:r w:rsidRPr="004B3524">
        <w:rPr>
          <w:rFonts w:ascii="彩虹粗仿宋" w:eastAsia="彩虹粗仿宋" w:hAnsi="宋体" w:cs="Arial" w:hint="eastAsia"/>
          <w:sz w:val="24"/>
        </w:rPr>
        <w:t>依照法律法规有关规定，由中国证监会规定禁止的其他活动。</w:t>
      </w:r>
    </w:p>
    <w:p w:rsidR="005A71C6" w:rsidRPr="004B3524" w:rsidRDefault="0076660D" w:rsidP="00E00969">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（十）法律法规和《基金合同》禁止的其他行为，以及</w:t>
      </w:r>
      <w:r w:rsidR="005A71C6" w:rsidRPr="004B3524">
        <w:rPr>
          <w:rFonts w:ascii="彩虹粗仿宋" w:eastAsia="彩虹粗仿宋" w:hAnsi="宋体" w:cs="Arial" w:hint="eastAsia"/>
          <w:sz w:val="24"/>
        </w:rPr>
        <w:t>依照法律、行政法规有关规定，由国务院证券监督管理机构规定禁止基金管理人、基金托管人从事的其他行为。</w:t>
      </w:r>
    </w:p>
    <w:p w:rsidR="0076660D" w:rsidRPr="004B3524" w:rsidRDefault="0076660D" w:rsidP="0076660D">
      <w:pPr>
        <w:adjustRightInd w:val="0"/>
        <w:snapToGrid w:val="0"/>
        <w:rPr>
          <w:rFonts w:ascii="彩虹粗仿宋" w:eastAsia="彩虹粗仿宋"/>
          <w:sz w:val="30"/>
          <w:szCs w:val="30"/>
        </w:rPr>
      </w:pPr>
    </w:p>
    <w:p w:rsidR="0076660D" w:rsidRPr="004B3524" w:rsidRDefault="0076660D" w:rsidP="0076660D">
      <w:pPr>
        <w:pStyle w:val="2"/>
        <w:jc w:val="center"/>
        <w:rPr>
          <w:rFonts w:ascii="彩虹粗仿宋" w:eastAsia="彩虹粗仿宋"/>
          <w:sz w:val="30"/>
        </w:rPr>
      </w:pPr>
      <w:bookmarkStart w:id="94" w:name="_Toc124325900"/>
      <w:r w:rsidRPr="004B3524">
        <w:rPr>
          <w:rFonts w:ascii="彩虹粗仿宋" w:eastAsia="彩虹粗仿宋" w:hint="eastAsia"/>
          <w:sz w:val="30"/>
        </w:rPr>
        <w:t>十六、托管协议的变更、终止与基金财产的清算</w:t>
      </w:r>
      <w:bookmarkEnd w:id="94"/>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（一）托管协议的变更程序</w:t>
      </w:r>
    </w:p>
    <w:p w:rsidR="0076660D" w:rsidRPr="004B3524" w:rsidRDefault="0076660D" w:rsidP="0076660D">
      <w:pPr>
        <w:adjustRightInd w:val="0"/>
        <w:snapToGrid w:val="0"/>
        <w:ind w:firstLineChars="200" w:firstLine="480"/>
        <w:rPr>
          <w:rFonts w:ascii="彩虹粗仿宋" w:eastAsia="彩虹粗仿宋"/>
          <w:sz w:val="30"/>
          <w:szCs w:val="30"/>
        </w:rPr>
      </w:pPr>
      <w:r w:rsidRPr="004B3524">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（二）托管协议终止的情形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1.《基金合同》终止；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2.基金托管人解散、依法被撤销、破产或由其他基金托管人接管基金资产；</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3.基金管理人解散、依法被撤销、破产或由其他基金管理人接管基金管理权；</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4.发生法律法规或《基金合同》规定的终止事项。</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（三）基金财产的清算</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r w:rsidR="00313B3E" w:rsidRPr="004B3524">
        <w:rPr>
          <w:rFonts w:ascii="彩虹粗仿宋" w:eastAsia="彩虹粗仿宋" w:hAnsi="宋体" w:cs="Arial" w:hint="eastAsia"/>
          <w:sz w:val="24"/>
        </w:rPr>
        <w:t>在基金财产清算小组接管基金财产之前，基金管理人和基金托管人应按照基金合同和托管协议的规定继续履行保护基金财产安全的职责。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4.基金财产清算程序：</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w:t>
      </w:r>
      <w:r w:rsidR="008B7A5B" w:rsidRPr="004B3524">
        <w:rPr>
          <w:rFonts w:ascii="彩虹粗仿宋" w:eastAsia="彩虹粗仿宋" w:hAnsi="宋体" w:cs="Arial" w:hint="eastAsia"/>
          <w:sz w:val="24"/>
        </w:rPr>
        <w:t>基金财产清算小组成立后</w:t>
      </w:r>
      <w:r w:rsidRPr="004B3524">
        <w:rPr>
          <w:rFonts w:ascii="彩虹粗仿宋" w:eastAsia="彩虹粗仿宋" w:hAnsi="宋体" w:cs="Arial" w:hint="eastAsia"/>
          <w:sz w:val="24"/>
        </w:rPr>
        <w:t>，由基金财产清算小组统一接管基金；</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(2)对基金财产和债权债务进行清理和确认；</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(3)对基金财产进行估值和变现；</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(4)制作清算报告；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(5)聘请会计师事务所对清算报告进行外部审计，聘请律师事务所对清算报告出具法律意见书；</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(6)将清算结果报中国证监会备案并公告；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(7)对基金财产进行分配。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5.基金财产清算的期限为</w:t>
      </w:r>
      <w:r w:rsidR="008B7A5B" w:rsidRPr="004B3524">
        <w:rPr>
          <w:rFonts w:ascii="彩虹粗仿宋" w:eastAsia="彩虹粗仿宋" w:hAnsi="宋体" w:cs="Arial" w:hint="eastAsia"/>
          <w:sz w:val="24"/>
        </w:rPr>
        <w:t>6</w:t>
      </w:r>
      <w:r w:rsidRPr="004B3524">
        <w:rPr>
          <w:rFonts w:ascii="彩虹粗仿宋" w:eastAsia="彩虹粗仿宋" w:hAnsi="宋体" w:cs="Arial" w:hint="eastAsia"/>
          <w:sz w:val="24"/>
        </w:rPr>
        <w:t>个月</w:t>
      </w:r>
      <w:r w:rsidR="00313B3E" w:rsidRPr="004B3524">
        <w:rPr>
          <w:rFonts w:ascii="彩虹粗仿宋" w:eastAsia="彩虹粗仿宋" w:hAnsi="宋体" w:cs="Arial" w:hint="eastAsia"/>
          <w:sz w:val="24"/>
        </w:rPr>
        <w:t>，因本基金所持证券流通性受到限制等客观因素，清算期限可相应延长</w:t>
      </w:r>
      <w:r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6.清算费用</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清算费用是指基金财产清算小组在进行基金清算过程中发生的所有合理费用，</w:t>
      </w:r>
      <w:r w:rsidRPr="004B3524">
        <w:rPr>
          <w:rFonts w:ascii="彩虹粗仿宋" w:eastAsia="彩虹粗仿宋" w:hAnsi="宋体" w:cs="Arial" w:hint="eastAsia"/>
          <w:sz w:val="24"/>
        </w:rPr>
        <w:lastRenderedPageBreak/>
        <w:t>清算费用由基金财产清算小组优先从基金财产中支付。</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7.基金财产清算剩余资产的分配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8.基金财产清算的公告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8B7A5B" w:rsidRPr="004B3524">
        <w:rPr>
          <w:rFonts w:ascii="彩虹粗仿宋" w:eastAsia="彩虹粗仿宋" w:hAnsi="宋体" w:cs="Arial" w:hint="eastAsia"/>
          <w:sz w:val="24"/>
        </w:rPr>
        <w:t>5</w:t>
      </w:r>
      <w:r w:rsidRPr="004B3524">
        <w:rPr>
          <w:rFonts w:ascii="彩虹粗仿宋" w:eastAsia="彩虹粗仿宋" w:hAnsi="宋体" w:cs="Arial" w:hint="eastAsia"/>
          <w:sz w:val="24"/>
        </w:rPr>
        <w:t>个工作日内由基金财产清算小组进行公告。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9.基金财产清算账册及文件的保存</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基金财产清算账册及有关文件由基金托管人保存15年以上。</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5" w:name="_Toc124325901"/>
      <w:r w:rsidRPr="004B3524">
        <w:rPr>
          <w:rFonts w:ascii="彩虹粗仿宋" w:eastAsia="彩虹粗仿宋" w:hint="eastAsia"/>
          <w:sz w:val="30"/>
        </w:rPr>
        <w:t>十七、违约责任</w:t>
      </w:r>
      <w:bookmarkEnd w:id="95"/>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（一）基金管理人、基金托管人不履行本协议或履行本协议不符合约定的，应当承担违约责任。</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1.不可抗力；</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2.基金管理人、基金托管人按照当时有效的法律法规或中国证监会的规定作为或不作为而造成的损失等；</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3.基金管理人由于按照《基金合同》规定的投资原则投资或不投资造成的直接损失或潜在损失等</w:t>
      </w:r>
      <w:r w:rsidR="00D127D9" w:rsidRPr="004B3524">
        <w:rPr>
          <w:rFonts w:ascii="彩虹粗仿宋" w:eastAsia="彩虹粗仿宋" w:hAnsi="宋体" w:cs="Arial" w:hint="eastAsia"/>
          <w:sz w:val="24"/>
        </w:rPr>
        <w:t>。</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76660D" w:rsidRPr="004B3524" w:rsidRDefault="0076660D" w:rsidP="0076660D">
      <w:pPr>
        <w:adjustRightInd w:val="0"/>
        <w:snapToGrid w:val="0"/>
        <w:ind w:firstLineChars="200" w:firstLine="480"/>
        <w:outlineLvl w:val="0"/>
        <w:rPr>
          <w:rFonts w:ascii="彩虹粗仿宋" w:eastAsia="彩虹粗仿宋" w:hAnsi="宋体" w:cs="Arial"/>
          <w:sz w:val="24"/>
        </w:rPr>
      </w:pPr>
      <w:r w:rsidRPr="004B3524">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76660D" w:rsidRPr="004B3524" w:rsidRDefault="0076660D" w:rsidP="0076660D">
      <w:pPr>
        <w:adjustRightInd w:val="0"/>
        <w:snapToGrid w:val="0"/>
        <w:outlineLvl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6" w:name="_Toc124325902"/>
      <w:r w:rsidRPr="004B3524">
        <w:rPr>
          <w:rFonts w:ascii="彩虹粗仿宋" w:eastAsia="彩虹粗仿宋" w:hint="eastAsia"/>
          <w:sz w:val="30"/>
        </w:rPr>
        <w:lastRenderedPageBreak/>
        <w:t>十八、争议解决方式</w:t>
      </w:r>
      <w:bookmarkEnd w:id="96"/>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本协议受中国法律管辖。</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7" w:name="_Toc124325903"/>
      <w:r w:rsidRPr="004B3524">
        <w:rPr>
          <w:rFonts w:ascii="彩虹粗仿宋" w:eastAsia="彩虹粗仿宋" w:hint="eastAsia"/>
          <w:sz w:val="30"/>
        </w:rPr>
        <w:t>十九、托管协议的效力</w:t>
      </w:r>
      <w:bookmarkEnd w:id="97"/>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双方对托管协议的效力约定如下：</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313B3E" w:rsidRPr="004B3524">
        <w:rPr>
          <w:rFonts w:ascii="彩虹粗仿宋" w:eastAsia="彩虹粗仿宋" w:hAnsi="宋体" w:cs="Arial" w:hint="eastAsia"/>
          <w:sz w:val="24"/>
        </w:rPr>
        <w:t>注册</w:t>
      </w:r>
      <w:r w:rsidRPr="004B3524">
        <w:rPr>
          <w:rFonts w:ascii="彩虹粗仿宋" w:eastAsia="彩虹粗仿宋" w:hAnsi="宋体" w:cs="Arial" w:hint="eastAsia"/>
          <w:sz w:val="24"/>
        </w:rPr>
        <w:t>的文本为正式文本。</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（三）托管协议自生效之日起对托管协议当事人具有同等的法律约束力。</w:t>
      </w:r>
    </w:p>
    <w:p w:rsidR="0076660D" w:rsidRPr="004B3524" w:rsidRDefault="0076660D" w:rsidP="0076660D">
      <w:pPr>
        <w:adjustRightInd w:val="0"/>
        <w:snapToGrid w:val="0"/>
        <w:ind w:firstLineChars="200" w:firstLine="480"/>
        <w:rPr>
          <w:rFonts w:ascii="彩虹粗仿宋" w:eastAsia="彩虹粗仿宋"/>
          <w:sz w:val="30"/>
          <w:szCs w:val="30"/>
        </w:rPr>
      </w:pPr>
      <w:r w:rsidRPr="004B3524">
        <w:rPr>
          <w:rFonts w:ascii="彩虹粗仿宋" w:eastAsia="彩虹粗仿宋" w:hAnsi="宋体" w:cs="Arial" w:hint="eastAsia"/>
          <w:sz w:val="24"/>
        </w:rPr>
        <w:t>（四）本协议一式六份，协议双方各持二份，上报监管机构二份，每份具有同等的法律效力。</w:t>
      </w:r>
    </w:p>
    <w:p w:rsidR="0076660D" w:rsidRPr="004B3524" w:rsidRDefault="0076660D" w:rsidP="0076660D">
      <w:pPr>
        <w:adjustRightInd w:val="0"/>
        <w:snapToGrid w:val="0"/>
        <w:rPr>
          <w:rFonts w:ascii="彩虹粗仿宋" w:eastAsia="彩虹粗仿宋" w:hAnsi="宋体" w:cs="Arial"/>
          <w:sz w:val="24"/>
        </w:rPr>
      </w:pPr>
    </w:p>
    <w:p w:rsidR="0076660D" w:rsidRPr="004B3524" w:rsidRDefault="0076660D" w:rsidP="0076660D">
      <w:pPr>
        <w:pStyle w:val="2"/>
        <w:jc w:val="center"/>
        <w:rPr>
          <w:rFonts w:ascii="彩虹粗仿宋" w:eastAsia="彩虹粗仿宋"/>
          <w:sz w:val="30"/>
        </w:rPr>
      </w:pPr>
      <w:bookmarkStart w:id="98" w:name="_Toc124325904"/>
      <w:r w:rsidRPr="004B3524">
        <w:rPr>
          <w:rFonts w:ascii="彩虹粗仿宋" w:eastAsia="彩虹粗仿宋" w:hint="eastAsia"/>
          <w:sz w:val="30"/>
        </w:rPr>
        <w:t>二十、其他事项</w:t>
      </w:r>
      <w:bookmarkEnd w:id="98"/>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如发生有权司法机关依法冻结基金份额持有人的基金份额时，基金管理人应予以配合，承担司法协助义务。</w:t>
      </w:r>
    </w:p>
    <w:p w:rsidR="0076660D" w:rsidRPr="004B3524" w:rsidRDefault="0076660D" w:rsidP="0076660D">
      <w:pPr>
        <w:adjustRightInd w:val="0"/>
        <w:snapToGrid w:val="0"/>
        <w:ind w:firstLineChars="200" w:firstLine="480"/>
        <w:rPr>
          <w:rFonts w:ascii="彩虹粗仿宋" w:eastAsia="彩虹粗仿宋" w:hAnsi="宋体" w:cs="Arial"/>
          <w:sz w:val="24"/>
        </w:rPr>
      </w:pPr>
      <w:r w:rsidRPr="004B3524">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76660D" w:rsidRPr="004B3524" w:rsidRDefault="0076660D" w:rsidP="0076660D">
      <w:pPr>
        <w:adjustRightInd w:val="0"/>
        <w:snapToGrid w:val="0"/>
        <w:rPr>
          <w:rFonts w:ascii="彩虹粗仿宋" w:eastAsia="彩虹粗仿宋"/>
          <w:b/>
          <w:bCs/>
        </w:rPr>
      </w:pPr>
    </w:p>
    <w:p w:rsidR="0076660D" w:rsidRPr="004B3524" w:rsidRDefault="0076660D" w:rsidP="0076660D">
      <w:pPr>
        <w:pStyle w:val="2"/>
        <w:jc w:val="center"/>
        <w:rPr>
          <w:rFonts w:ascii="彩虹粗仿宋" w:eastAsia="彩虹粗仿宋"/>
          <w:sz w:val="30"/>
        </w:rPr>
      </w:pPr>
      <w:bookmarkStart w:id="99" w:name="_Toc124325905"/>
      <w:r w:rsidRPr="004B3524">
        <w:rPr>
          <w:rFonts w:ascii="彩虹粗仿宋" w:eastAsia="彩虹粗仿宋" w:hint="eastAsia"/>
          <w:sz w:val="30"/>
        </w:rPr>
        <w:t>二十一、托管协议的签订</w:t>
      </w:r>
      <w:bookmarkEnd w:id="99"/>
    </w:p>
    <w:p w:rsidR="0002742E" w:rsidRPr="0002742E" w:rsidRDefault="0076660D" w:rsidP="0002742E">
      <w:pPr>
        <w:adjustRightInd w:val="0"/>
        <w:snapToGrid w:val="0"/>
        <w:ind w:firstLineChars="200" w:firstLine="480"/>
        <w:rPr>
          <w:rFonts w:ascii="彩虹粗仿宋" w:eastAsia="彩虹粗仿宋"/>
          <w:b/>
          <w:sz w:val="24"/>
          <w:szCs w:val="28"/>
        </w:rPr>
      </w:pPr>
      <w:r w:rsidRPr="004B3524">
        <w:rPr>
          <w:rFonts w:ascii="彩虹粗仿宋" w:eastAsia="彩虹粗仿宋" w:hAnsi="宋体" w:cs="Arial" w:hint="eastAsia"/>
          <w:sz w:val="24"/>
        </w:rPr>
        <w:t>本协议双方法定代表人或授权代表签章、签订地、签订日</w:t>
      </w:r>
    </w:p>
    <w:p w:rsidR="009C066A" w:rsidRPr="0002742E" w:rsidRDefault="009C066A" w:rsidP="00E00969">
      <w:pPr>
        <w:spacing w:line="360" w:lineRule="auto"/>
        <w:ind w:right="26"/>
        <w:rPr>
          <w:rFonts w:ascii="彩虹粗仿宋" w:eastAsia="彩虹粗仿宋"/>
          <w:b/>
          <w:sz w:val="24"/>
          <w:szCs w:val="28"/>
        </w:rPr>
      </w:pPr>
    </w:p>
    <w:sectPr w:rsidR="009C066A" w:rsidRPr="0002742E" w:rsidSect="00663265">
      <w:headerReference w:type="default" r:id="rId9"/>
      <w:footerReference w:type="default" r:id="rId10"/>
      <w:pgSz w:w="11906" w:h="16838" w:code="9"/>
      <w:pgMar w:top="1418" w:right="1701" w:bottom="1418" w:left="170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558" w:rsidRDefault="00AB3558">
      <w:r>
        <w:separator/>
      </w:r>
    </w:p>
  </w:endnote>
  <w:endnote w:type="continuationSeparator" w:id="1">
    <w:p w:rsidR="00AB3558" w:rsidRDefault="00AB3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楷体_GB2312">
    <w:charset w:val="86"/>
    <w:family w:val="modern"/>
    <w:pitch w:val="fixed"/>
    <w:sig w:usb0="00000001" w:usb1="080E0000" w:usb2="00000010" w:usb3="00000000" w:csb0="00040000" w:csb1="00000000"/>
  </w:font>
  <w:font w:name="彩虹粗仿宋">
    <w:panose1 w:val="02010609000101010101"/>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3FE" w:rsidRDefault="00DF0A5B">
    <w:pPr>
      <w:pStyle w:val="a5"/>
      <w:framePr w:wrap="around" w:vAnchor="text" w:hAnchor="margin" w:xAlign="center" w:y="1"/>
      <w:rPr>
        <w:rStyle w:val="a6"/>
      </w:rPr>
    </w:pPr>
    <w:r>
      <w:rPr>
        <w:rStyle w:val="a6"/>
      </w:rPr>
      <w:fldChar w:fldCharType="begin"/>
    </w:r>
    <w:r w:rsidR="006003FE">
      <w:rPr>
        <w:rStyle w:val="a6"/>
      </w:rPr>
      <w:instrText xml:space="preserve">PAGE  </w:instrText>
    </w:r>
    <w:r>
      <w:rPr>
        <w:rStyle w:val="a6"/>
      </w:rPr>
      <w:fldChar w:fldCharType="end"/>
    </w:r>
  </w:p>
  <w:p w:rsidR="006003FE" w:rsidRDefault="006003F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3FE" w:rsidRDefault="006003FE">
    <w:pPr>
      <w:pStyle w:val="a5"/>
      <w:jc w:val="center"/>
    </w:pPr>
  </w:p>
  <w:p w:rsidR="006003FE" w:rsidRDefault="006003F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14761"/>
      <w:docPartObj>
        <w:docPartGallery w:val="Page Numbers (Bottom of Page)"/>
        <w:docPartUnique/>
      </w:docPartObj>
    </w:sdtPr>
    <w:sdtContent>
      <w:p w:rsidR="006003FE" w:rsidRDefault="00DF0A5B">
        <w:pPr>
          <w:pStyle w:val="a5"/>
          <w:jc w:val="center"/>
        </w:pPr>
        <w:r>
          <w:fldChar w:fldCharType="begin"/>
        </w:r>
        <w:r w:rsidR="006003FE">
          <w:instrText>PAGE   \* MERGEFORMAT</w:instrText>
        </w:r>
        <w:r>
          <w:fldChar w:fldCharType="separate"/>
        </w:r>
        <w:r w:rsidR="003E04A8" w:rsidRPr="003E04A8">
          <w:rPr>
            <w:noProof/>
            <w:lang w:val="zh-CN"/>
          </w:rPr>
          <w:t>-</w:t>
        </w:r>
        <w:r w:rsidR="003E04A8">
          <w:rPr>
            <w:noProof/>
          </w:rPr>
          <w:t xml:space="preserve"> 26 -</w:t>
        </w:r>
        <w:r>
          <w:fldChar w:fldCharType="end"/>
        </w:r>
      </w:p>
    </w:sdtContent>
  </w:sdt>
  <w:p w:rsidR="006003FE" w:rsidRDefault="006003FE" w:rsidP="00663265">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558" w:rsidRDefault="00AB3558">
      <w:r>
        <w:separator/>
      </w:r>
    </w:p>
  </w:footnote>
  <w:footnote w:type="continuationSeparator" w:id="1">
    <w:p w:rsidR="00AB3558" w:rsidRDefault="00AB3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3FE" w:rsidRDefault="006003F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L">
    <w15:presenceInfo w15:providerId="None" w15:userId="YuanTai-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660D"/>
    <w:rsid w:val="000034ED"/>
    <w:rsid w:val="0002742E"/>
    <w:rsid w:val="00045CE5"/>
    <w:rsid w:val="000A03BA"/>
    <w:rsid w:val="000B2889"/>
    <w:rsid w:val="000D07B1"/>
    <w:rsid w:val="000E0864"/>
    <w:rsid w:val="00100B1B"/>
    <w:rsid w:val="00114A12"/>
    <w:rsid w:val="001264B9"/>
    <w:rsid w:val="001472AF"/>
    <w:rsid w:val="00151030"/>
    <w:rsid w:val="001773B6"/>
    <w:rsid w:val="00194FD3"/>
    <w:rsid w:val="001A7E11"/>
    <w:rsid w:val="001C413A"/>
    <w:rsid w:val="001D2187"/>
    <w:rsid w:val="00204F20"/>
    <w:rsid w:val="00270301"/>
    <w:rsid w:val="00277F5A"/>
    <w:rsid w:val="002B034A"/>
    <w:rsid w:val="002B7532"/>
    <w:rsid w:val="002D0C1F"/>
    <w:rsid w:val="00311DA1"/>
    <w:rsid w:val="00313B3E"/>
    <w:rsid w:val="00363AB2"/>
    <w:rsid w:val="003655A3"/>
    <w:rsid w:val="0039240C"/>
    <w:rsid w:val="003A0DCB"/>
    <w:rsid w:val="003A28A2"/>
    <w:rsid w:val="003C4BE3"/>
    <w:rsid w:val="003C7579"/>
    <w:rsid w:val="003E04A8"/>
    <w:rsid w:val="00434819"/>
    <w:rsid w:val="00444773"/>
    <w:rsid w:val="00472A20"/>
    <w:rsid w:val="004758B2"/>
    <w:rsid w:val="00497338"/>
    <w:rsid w:val="004B3524"/>
    <w:rsid w:val="004E7C7D"/>
    <w:rsid w:val="00503E36"/>
    <w:rsid w:val="00534B52"/>
    <w:rsid w:val="00554F22"/>
    <w:rsid w:val="0055547E"/>
    <w:rsid w:val="00571593"/>
    <w:rsid w:val="005974EE"/>
    <w:rsid w:val="005A71C6"/>
    <w:rsid w:val="005F40B8"/>
    <w:rsid w:val="006003FE"/>
    <w:rsid w:val="00601690"/>
    <w:rsid w:val="00611329"/>
    <w:rsid w:val="00643EF2"/>
    <w:rsid w:val="00663265"/>
    <w:rsid w:val="006771F5"/>
    <w:rsid w:val="006C4766"/>
    <w:rsid w:val="006F10B4"/>
    <w:rsid w:val="0070375C"/>
    <w:rsid w:val="00757B04"/>
    <w:rsid w:val="0076660D"/>
    <w:rsid w:val="007D6BB7"/>
    <w:rsid w:val="0080354B"/>
    <w:rsid w:val="00807FE5"/>
    <w:rsid w:val="00880BFE"/>
    <w:rsid w:val="008A37AB"/>
    <w:rsid w:val="008B3DDD"/>
    <w:rsid w:val="008B7A5B"/>
    <w:rsid w:val="009433F8"/>
    <w:rsid w:val="0099029B"/>
    <w:rsid w:val="009C0419"/>
    <w:rsid w:val="009C066A"/>
    <w:rsid w:val="009C169F"/>
    <w:rsid w:val="009E2484"/>
    <w:rsid w:val="00A10FA4"/>
    <w:rsid w:val="00A32D49"/>
    <w:rsid w:val="00A35E52"/>
    <w:rsid w:val="00A403A3"/>
    <w:rsid w:val="00A467F3"/>
    <w:rsid w:val="00A87C22"/>
    <w:rsid w:val="00AA1050"/>
    <w:rsid w:val="00AB3558"/>
    <w:rsid w:val="00AC562F"/>
    <w:rsid w:val="00AE1E60"/>
    <w:rsid w:val="00AF4F61"/>
    <w:rsid w:val="00B24FA6"/>
    <w:rsid w:val="00B360B6"/>
    <w:rsid w:val="00BA276C"/>
    <w:rsid w:val="00BB117D"/>
    <w:rsid w:val="00C122B1"/>
    <w:rsid w:val="00C157F0"/>
    <w:rsid w:val="00C95885"/>
    <w:rsid w:val="00CA7A5B"/>
    <w:rsid w:val="00CC3FF0"/>
    <w:rsid w:val="00CF07FF"/>
    <w:rsid w:val="00D127D9"/>
    <w:rsid w:val="00D47027"/>
    <w:rsid w:val="00D47F5F"/>
    <w:rsid w:val="00D5422C"/>
    <w:rsid w:val="00D54E49"/>
    <w:rsid w:val="00DA1490"/>
    <w:rsid w:val="00DB4045"/>
    <w:rsid w:val="00DE317F"/>
    <w:rsid w:val="00DF0A5B"/>
    <w:rsid w:val="00E00969"/>
    <w:rsid w:val="00E1031B"/>
    <w:rsid w:val="00E16FFE"/>
    <w:rsid w:val="00E53DDB"/>
    <w:rsid w:val="00E841C3"/>
    <w:rsid w:val="00ED37C3"/>
    <w:rsid w:val="00F06FC2"/>
    <w:rsid w:val="00F14356"/>
    <w:rsid w:val="00F22A00"/>
    <w:rsid w:val="00F43460"/>
    <w:rsid w:val="00F56A1B"/>
    <w:rsid w:val="00F62666"/>
    <w:rsid w:val="00FA184B"/>
    <w:rsid w:val="00FB74AB"/>
    <w:rsid w:val="00FC2900"/>
    <w:rsid w:val="00FC3E76"/>
    <w:rsid w:val="00FF5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0D"/>
    <w:pPr>
      <w:widowControl w:val="0"/>
      <w:jc w:val="both"/>
    </w:pPr>
    <w:rPr>
      <w:rFonts w:ascii="Times New Roman" w:eastAsia="宋体" w:hAnsi="Times New Roman" w:cs="Times New Roman"/>
      <w:szCs w:val="24"/>
    </w:rPr>
  </w:style>
  <w:style w:type="paragraph" w:styleId="2">
    <w:name w:val="heading 2"/>
    <w:basedOn w:val="a"/>
    <w:next w:val="a0"/>
    <w:link w:val="2Char"/>
    <w:qFormat/>
    <w:rsid w:val="0076660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6660D"/>
    <w:rPr>
      <w:rFonts w:ascii="Arial" w:eastAsia="黑体" w:hAnsi="Arial" w:cs="Times New Roman"/>
      <w:b/>
      <w:sz w:val="32"/>
      <w:szCs w:val="20"/>
    </w:rPr>
  </w:style>
  <w:style w:type="paragraph" w:styleId="a4">
    <w:name w:val="header"/>
    <w:basedOn w:val="a"/>
    <w:link w:val="Char"/>
    <w:unhideWhenUsed/>
    <w:rsid w:val="00766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6660D"/>
    <w:rPr>
      <w:rFonts w:ascii="Times New Roman" w:eastAsia="宋体" w:hAnsi="Times New Roman" w:cs="Times New Roman"/>
      <w:sz w:val="18"/>
      <w:szCs w:val="18"/>
    </w:rPr>
  </w:style>
  <w:style w:type="paragraph" w:styleId="a5">
    <w:name w:val="footer"/>
    <w:basedOn w:val="a"/>
    <w:link w:val="Char0"/>
    <w:uiPriority w:val="99"/>
    <w:unhideWhenUsed/>
    <w:rsid w:val="0076660D"/>
    <w:pPr>
      <w:tabs>
        <w:tab w:val="center" w:pos="4153"/>
        <w:tab w:val="right" w:pos="8306"/>
      </w:tabs>
      <w:snapToGrid w:val="0"/>
      <w:jc w:val="left"/>
    </w:pPr>
    <w:rPr>
      <w:sz w:val="18"/>
      <w:szCs w:val="18"/>
    </w:rPr>
  </w:style>
  <w:style w:type="character" w:customStyle="1" w:styleId="Char0">
    <w:name w:val="页脚 Char"/>
    <w:basedOn w:val="a1"/>
    <w:link w:val="a5"/>
    <w:uiPriority w:val="99"/>
    <w:rsid w:val="0076660D"/>
    <w:rPr>
      <w:rFonts w:ascii="Times New Roman" w:eastAsia="宋体" w:hAnsi="Times New Roman" w:cs="Times New Roman"/>
      <w:sz w:val="18"/>
      <w:szCs w:val="18"/>
    </w:rPr>
  </w:style>
  <w:style w:type="character" w:styleId="a6">
    <w:name w:val="page number"/>
    <w:basedOn w:val="a1"/>
    <w:rsid w:val="0076660D"/>
  </w:style>
  <w:style w:type="paragraph" w:styleId="a7">
    <w:name w:val="Normal (Web)"/>
    <w:basedOn w:val="a"/>
    <w:rsid w:val="007666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6660D"/>
    <w:rPr>
      <w:b/>
      <w:bCs/>
    </w:rPr>
  </w:style>
  <w:style w:type="character" w:styleId="a9">
    <w:name w:val="Hyperlink"/>
    <w:rsid w:val="0076660D"/>
    <w:rPr>
      <w:color w:val="0000FF"/>
      <w:u w:val="single"/>
    </w:rPr>
  </w:style>
  <w:style w:type="paragraph" w:customStyle="1" w:styleId="wz1">
    <w:name w:val="wz1"/>
    <w:basedOn w:val="a"/>
    <w:rsid w:val="007666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666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6660D"/>
    <w:rPr>
      <w:rFonts w:ascii="仿宋_GB2312" w:eastAsia="仿宋_GB2312" w:hAnsi="Times New Roman" w:cs="Times New Roman"/>
      <w:color w:val="000000"/>
      <w:kern w:val="0"/>
      <w:sz w:val="24"/>
      <w:szCs w:val="28"/>
    </w:rPr>
  </w:style>
  <w:style w:type="character" w:customStyle="1" w:styleId="read">
    <w:name w:val="read"/>
    <w:basedOn w:val="a1"/>
    <w:rsid w:val="0076660D"/>
  </w:style>
  <w:style w:type="paragraph" w:styleId="a0">
    <w:name w:val="Normal Indent"/>
    <w:basedOn w:val="a"/>
    <w:rsid w:val="0076660D"/>
    <w:pPr>
      <w:ind w:firstLineChars="200" w:firstLine="420"/>
    </w:pPr>
  </w:style>
  <w:style w:type="paragraph" w:styleId="ab">
    <w:name w:val="Body Text Indent"/>
    <w:basedOn w:val="a"/>
    <w:link w:val="Char2"/>
    <w:rsid w:val="007666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76660D"/>
    <w:rPr>
      <w:rFonts w:ascii="Times New Roman" w:eastAsia="方正仿宋简体" w:hAnsi="Times New Roman" w:cs="Times New Roman"/>
      <w:sz w:val="24"/>
      <w:szCs w:val="30"/>
    </w:rPr>
  </w:style>
  <w:style w:type="paragraph" w:styleId="20">
    <w:name w:val="Body Text Indent 2"/>
    <w:basedOn w:val="a"/>
    <w:link w:val="2Char0"/>
    <w:rsid w:val="0076660D"/>
    <w:pPr>
      <w:spacing w:line="360" w:lineRule="auto"/>
      <w:ind w:firstLine="525"/>
    </w:pPr>
    <w:rPr>
      <w:rFonts w:ascii="宋体" w:hAnsi="宋体"/>
      <w:sz w:val="28"/>
      <w:szCs w:val="20"/>
    </w:rPr>
  </w:style>
  <w:style w:type="character" w:customStyle="1" w:styleId="2Char0">
    <w:name w:val="正文文本缩进 2 Char"/>
    <w:basedOn w:val="a1"/>
    <w:link w:val="20"/>
    <w:rsid w:val="0076660D"/>
    <w:rPr>
      <w:rFonts w:ascii="宋体" w:eastAsia="宋体" w:hAnsi="宋体" w:cs="Times New Roman"/>
      <w:sz w:val="28"/>
      <w:szCs w:val="20"/>
    </w:rPr>
  </w:style>
  <w:style w:type="paragraph" w:styleId="3">
    <w:name w:val="Body Text Indent 3"/>
    <w:basedOn w:val="a"/>
    <w:link w:val="3Char"/>
    <w:rsid w:val="007666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6660D"/>
    <w:rPr>
      <w:rFonts w:ascii="仿宋_GB2312" w:eastAsia="仿宋_GB2312" w:hAnsi="宋体" w:cs="Arial"/>
      <w:color w:val="000000"/>
      <w:sz w:val="24"/>
      <w:szCs w:val="24"/>
    </w:rPr>
  </w:style>
  <w:style w:type="paragraph" w:styleId="1">
    <w:name w:val="toc 1"/>
    <w:basedOn w:val="a"/>
    <w:next w:val="a"/>
    <w:autoRedefine/>
    <w:semiHidden/>
    <w:rsid w:val="0076660D"/>
  </w:style>
  <w:style w:type="paragraph" w:styleId="21">
    <w:name w:val="toc 2"/>
    <w:basedOn w:val="a"/>
    <w:next w:val="a"/>
    <w:autoRedefine/>
    <w:semiHidden/>
    <w:rsid w:val="0076660D"/>
    <w:pPr>
      <w:ind w:leftChars="200" w:left="420"/>
    </w:pPr>
  </w:style>
  <w:style w:type="paragraph" w:styleId="30">
    <w:name w:val="toc 3"/>
    <w:basedOn w:val="a"/>
    <w:next w:val="a"/>
    <w:autoRedefine/>
    <w:semiHidden/>
    <w:rsid w:val="0076660D"/>
    <w:pPr>
      <w:ind w:leftChars="400" w:left="840"/>
    </w:pPr>
  </w:style>
  <w:style w:type="paragraph" w:styleId="4">
    <w:name w:val="toc 4"/>
    <w:basedOn w:val="a"/>
    <w:next w:val="a"/>
    <w:autoRedefine/>
    <w:semiHidden/>
    <w:rsid w:val="0076660D"/>
    <w:pPr>
      <w:ind w:leftChars="600" w:left="1260"/>
    </w:pPr>
  </w:style>
  <w:style w:type="paragraph" w:styleId="5">
    <w:name w:val="toc 5"/>
    <w:basedOn w:val="a"/>
    <w:next w:val="a"/>
    <w:autoRedefine/>
    <w:semiHidden/>
    <w:rsid w:val="0076660D"/>
    <w:pPr>
      <w:ind w:leftChars="800" w:left="1680"/>
    </w:pPr>
  </w:style>
  <w:style w:type="paragraph" w:styleId="6">
    <w:name w:val="toc 6"/>
    <w:basedOn w:val="a"/>
    <w:next w:val="a"/>
    <w:autoRedefine/>
    <w:semiHidden/>
    <w:rsid w:val="0076660D"/>
    <w:pPr>
      <w:ind w:leftChars="1000" w:left="2100"/>
    </w:pPr>
  </w:style>
  <w:style w:type="paragraph" w:styleId="7">
    <w:name w:val="toc 7"/>
    <w:basedOn w:val="a"/>
    <w:next w:val="a"/>
    <w:autoRedefine/>
    <w:semiHidden/>
    <w:rsid w:val="0076660D"/>
    <w:pPr>
      <w:ind w:leftChars="1200" w:left="2520"/>
    </w:pPr>
  </w:style>
  <w:style w:type="paragraph" w:styleId="8">
    <w:name w:val="toc 8"/>
    <w:basedOn w:val="a"/>
    <w:next w:val="a"/>
    <w:autoRedefine/>
    <w:semiHidden/>
    <w:rsid w:val="0076660D"/>
    <w:pPr>
      <w:ind w:leftChars="1400" w:left="2940"/>
    </w:pPr>
  </w:style>
  <w:style w:type="paragraph" w:styleId="9">
    <w:name w:val="toc 9"/>
    <w:basedOn w:val="a"/>
    <w:next w:val="a"/>
    <w:autoRedefine/>
    <w:semiHidden/>
    <w:rsid w:val="0076660D"/>
    <w:pPr>
      <w:ind w:leftChars="1600" w:left="3360"/>
    </w:pPr>
  </w:style>
  <w:style w:type="paragraph" w:styleId="ac">
    <w:name w:val="Balloon Text"/>
    <w:basedOn w:val="a"/>
    <w:link w:val="Char3"/>
    <w:semiHidden/>
    <w:rsid w:val="0076660D"/>
    <w:rPr>
      <w:sz w:val="18"/>
      <w:szCs w:val="18"/>
    </w:rPr>
  </w:style>
  <w:style w:type="character" w:customStyle="1" w:styleId="Char3">
    <w:name w:val="批注框文本 Char"/>
    <w:basedOn w:val="a1"/>
    <w:link w:val="ac"/>
    <w:semiHidden/>
    <w:rsid w:val="0076660D"/>
    <w:rPr>
      <w:rFonts w:ascii="Times New Roman" w:eastAsia="宋体" w:hAnsi="Times New Roman" w:cs="Times New Roman"/>
      <w:sz w:val="18"/>
      <w:szCs w:val="18"/>
    </w:rPr>
  </w:style>
  <w:style w:type="paragraph" w:customStyle="1" w:styleId="Char4">
    <w:name w:val="Char"/>
    <w:basedOn w:val="a"/>
    <w:rsid w:val="0076660D"/>
  </w:style>
  <w:style w:type="paragraph" w:customStyle="1" w:styleId="Char10">
    <w:name w:val="Char1"/>
    <w:basedOn w:val="a"/>
    <w:autoRedefine/>
    <w:rsid w:val="007666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6660D"/>
  </w:style>
  <w:style w:type="character" w:styleId="ad">
    <w:name w:val="annotation reference"/>
    <w:rsid w:val="0076660D"/>
    <w:rPr>
      <w:sz w:val="21"/>
      <w:szCs w:val="21"/>
    </w:rPr>
  </w:style>
  <w:style w:type="paragraph" w:styleId="ae">
    <w:name w:val="annotation text"/>
    <w:basedOn w:val="a"/>
    <w:link w:val="Char5"/>
    <w:rsid w:val="0076660D"/>
    <w:pPr>
      <w:jc w:val="left"/>
    </w:pPr>
  </w:style>
  <w:style w:type="character" w:customStyle="1" w:styleId="Char5">
    <w:name w:val="批注文字 Char"/>
    <w:basedOn w:val="a1"/>
    <w:link w:val="ae"/>
    <w:rsid w:val="007666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6660D"/>
  </w:style>
  <w:style w:type="paragraph" w:customStyle="1" w:styleId="CharChar">
    <w:name w:val="Char Char"/>
    <w:basedOn w:val="a"/>
    <w:rsid w:val="0076660D"/>
    <w:rPr>
      <w:szCs w:val="20"/>
    </w:rPr>
  </w:style>
  <w:style w:type="paragraph" w:styleId="HTML">
    <w:name w:val="HTML Preformatted"/>
    <w:basedOn w:val="a"/>
    <w:link w:val="HTMLChar"/>
    <w:uiPriority w:val="99"/>
    <w:unhideWhenUsed/>
    <w:rsid w:val="00766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6660D"/>
    <w:rPr>
      <w:rFonts w:ascii="宋体" w:eastAsia="宋体" w:hAnsi="宋体" w:cs="宋体"/>
      <w:kern w:val="0"/>
      <w:sz w:val="24"/>
      <w:szCs w:val="24"/>
    </w:rPr>
  </w:style>
  <w:style w:type="paragraph" w:styleId="af">
    <w:name w:val="annotation subject"/>
    <w:basedOn w:val="ae"/>
    <w:next w:val="ae"/>
    <w:link w:val="Char6"/>
    <w:rsid w:val="0076660D"/>
    <w:rPr>
      <w:b/>
      <w:bCs/>
    </w:rPr>
  </w:style>
  <w:style w:type="character" w:customStyle="1" w:styleId="Char6">
    <w:name w:val="批注主题 Char"/>
    <w:basedOn w:val="Char5"/>
    <w:link w:val="af"/>
    <w:rsid w:val="0076660D"/>
    <w:rPr>
      <w:rFonts w:ascii="Times New Roman" w:eastAsia="宋体" w:hAnsi="Times New Roman" w:cs="Times New Roman"/>
      <w:b/>
      <w:bCs/>
      <w:szCs w:val="24"/>
    </w:rPr>
  </w:style>
  <w:style w:type="paragraph" w:customStyle="1" w:styleId="af0">
    <w:uiPriority w:val="99"/>
    <w:unhideWhenUsed/>
    <w:rsid w:val="0076660D"/>
    <w:pPr>
      <w:widowControl w:val="0"/>
      <w:jc w:val="both"/>
    </w:pPr>
    <w:rPr>
      <w:rFonts w:ascii="Times New Roman" w:eastAsia="宋体" w:hAnsi="Times New Roman" w:cs="Times New Roman"/>
      <w:szCs w:val="24"/>
    </w:rPr>
  </w:style>
  <w:style w:type="paragraph" w:styleId="af1">
    <w:name w:val="Revision"/>
    <w:hidden/>
    <w:uiPriority w:val="99"/>
    <w:semiHidden/>
    <w:rsid w:val="0076660D"/>
    <w:rPr>
      <w:rFonts w:ascii="Times New Roman" w:eastAsia="宋体" w:hAnsi="Times New Roman" w:cs="Times New Roman"/>
      <w:szCs w:val="24"/>
    </w:rPr>
  </w:style>
  <w:style w:type="character" w:styleId="af2">
    <w:name w:val="FollowedHyperlink"/>
    <w:basedOn w:val="a1"/>
    <w:uiPriority w:val="99"/>
    <w:semiHidden/>
    <w:unhideWhenUsed/>
    <w:rsid w:val="007666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0D"/>
    <w:pPr>
      <w:widowControl w:val="0"/>
      <w:jc w:val="both"/>
    </w:pPr>
    <w:rPr>
      <w:rFonts w:ascii="Times New Roman" w:eastAsia="宋体" w:hAnsi="Times New Roman" w:cs="Times New Roman"/>
      <w:szCs w:val="24"/>
    </w:rPr>
  </w:style>
  <w:style w:type="paragraph" w:styleId="2">
    <w:name w:val="heading 2"/>
    <w:basedOn w:val="a"/>
    <w:next w:val="a0"/>
    <w:link w:val="2Char"/>
    <w:qFormat/>
    <w:rsid w:val="0076660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6660D"/>
    <w:rPr>
      <w:rFonts w:ascii="Arial" w:eastAsia="黑体" w:hAnsi="Arial" w:cs="Times New Roman"/>
      <w:b/>
      <w:sz w:val="32"/>
      <w:szCs w:val="20"/>
    </w:rPr>
  </w:style>
  <w:style w:type="paragraph" w:styleId="a4">
    <w:name w:val="header"/>
    <w:basedOn w:val="a"/>
    <w:link w:val="Char"/>
    <w:unhideWhenUsed/>
    <w:rsid w:val="00766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6660D"/>
    <w:rPr>
      <w:rFonts w:ascii="Times New Roman" w:eastAsia="宋体" w:hAnsi="Times New Roman" w:cs="Times New Roman"/>
      <w:sz w:val="18"/>
      <w:szCs w:val="18"/>
    </w:rPr>
  </w:style>
  <w:style w:type="paragraph" w:styleId="a5">
    <w:name w:val="footer"/>
    <w:basedOn w:val="a"/>
    <w:link w:val="Char0"/>
    <w:uiPriority w:val="99"/>
    <w:unhideWhenUsed/>
    <w:rsid w:val="0076660D"/>
    <w:pPr>
      <w:tabs>
        <w:tab w:val="center" w:pos="4153"/>
        <w:tab w:val="right" w:pos="8306"/>
      </w:tabs>
      <w:snapToGrid w:val="0"/>
      <w:jc w:val="left"/>
    </w:pPr>
    <w:rPr>
      <w:sz w:val="18"/>
      <w:szCs w:val="18"/>
    </w:rPr>
  </w:style>
  <w:style w:type="character" w:customStyle="1" w:styleId="Char0">
    <w:name w:val="页脚 Char"/>
    <w:basedOn w:val="a1"/>
    <w:link w:val="a5"/>
    <w:uiPriority w:val="99"/>
    <w:rsid w:val="0076660D"/>
    <w:rPr>
      <w:rFonts w:ascii="Times New Roman" w:eastAsia="宋体" w:hAnsi="Times New Roman" w:cs="Times New Roman"/>
      <w:sz w:val="18"/>
      <w:szCs w:val="18"/>
    </w:rPr>
  </w:style>
  <w:style w:type="character" w:styleId="a6">
    <w:name w:val="page number"/>
    <w:basedOn w:val="a1"/>
    <w:rsid w:val="0076660D"/>
  </w:style>
  <w:style w:type="paragraph" w:styleId="a7">
    <w:name w:val="Normal (Web)"/>
    <w:basedOn w:val="a"/>
    <w:rsid w:val="007666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6660D"/>
    <w:rPr>
      <w:b/>
      <w:bCs/>
    </w:rPr>
  </w:style>
  <w:style w:type="character" w:styleId="a9">
    <w:name w:val="Hyperlink"/>
    <w:rsid w:val="0076660D"/>
    <w:rPr>
      <w:color w:val="0000FF"/>
      <w:u w:val="single"/>
    </w:rPr>
  </w:style>
  <w:style w:type="paragraph" w:customStyle="1" w:styleId="wz1">
    <w:name w:val="wz1"/>
    <w:basedOn w:val="a"/>
    <w:rsid w:val="007666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666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6660D"/>
    <w:rPr>
      <w:rFonts w:ascii="仿宋_GB2312" w:eastAsia="仿宋_GB2312" w:hAnsi="Times New Roman" w:cs="Times New Roman"/>
      <w:color w:val="000000"/>
      <w:kern w:val="0"/>
      <w:sz w:val="24"/>
      <w:szCs w:val="28"/>
    </w:rPr>
  </w:style>
  <w:style w:type="character" w:customStyle="1" w:styleId="read">
    <w:name w:val="read"/>
    <w:basedOn w:val="a1"/>
    <w:rsid w:val="0076660D"/>
  </w:style>
  <w:style w:type="paragraph" w:styleId="a0">
    <w:name w:val="Normal Indent"/>
    <w:basedOn w:val="a"/>
    <w:rsid w:val="0076660D"/>
    <w:pPr>
      <w:ind w:firstLineChars="200" w:firstLine="420"/>
    </w:pPr>
  </w:style>
  <w:style w:type="paragraph" w:styleId="ab">
    <w:name w:val="Body Text Indent"/>
    <w:basedOn w:val="a"/>
    <w:link w:val="Char2"/>
    <w:rsid w:val="007666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76660D"/>
    <w:rPr>
      <w:rFonts w:ascii="Times New Roman" w:eastAsia="方正仿宋简体" w:hAnsi="Times New Roman" w:cs="Times New Roman"/>
      <w:sz w:val="24"/>
      <w:szCs w:val="30"/>
    </w:rPr>
  </w:style>
  <w:style w:type="paragraph" w:styleId="20">
    <w:name w:val="Body Text Indent 2"/>
    <w:basedOn w:val="a"/>
    <w:link w:val="2Char0"/>
    <w:rsid w:val="0076660D"/>
    <w:pPr>
      <w:spacing w:line="360" w:lineRule="auto"/>
      <w:ind w:firstLine="525"/>
    </w:pPr>
    <w:rPr>
      <w:rFonts w:ascii="宋体" w:hAnsi="宋体"/>
      <w:sz w:val="28"/>
      <w:szCs w:val="20"/>
    </w:rPr>
  </w:style>
  <w:style w:type="character" w:customStyle="1" w:styleId="2Char0">
    <w:name w:val="正文文本缩进 2 Char"/>
    <w:basedOn w:val="a1"/>
    <w:link w:val="20"/>
    <w:rsid w:val="0076660D"/>
    <w:rPr>
      <w:rFonts w:ascii="宋体" w:eastAsia="宋体" w:hAnsi="宋体" w:cs="Times New Roman"/>
      <w:sz w:val="28"/>
      <w:szCs w:val="20"/>
    </w:rPr>
  </w:style>
  <w:style w:type="paragraph" w:styleId="3">
    <w:name w:val="Body Text Indent 3"/>
    <w:basedOn w:val="a"/>
    <w:link w:val="3Char"/>
    <w:rsid w:val="007666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6660D"/>
    <w:rPr>
      <w:rFonts w:ascii="仿宋_GB2312" w:eastAsia="仿宋_GB2312" w:hAnsi="宋体" w:cs="Arial"/>
      <w:color w:val="000000"/>
      <w:sz w:val="24"/>
      <w:szCs w:val="24"/>
    </w:rPr>
  </w:style>
  <w:style w:type="paragraph" w:styleId="1">
    <w:name w:val="toc 1"/>
    <w:basedOn w:val="a"/>
    <w:next w:val="a"/>
    <w:autoRedefine/>
    <w:semiHidden/>
    <w:rsid w:val="0076660D"/>
  </w:style>
  <w:style w:type="paragraph" w:styleId="21">
    <w:name w:val="toc 2"/>
    <w:basedOn w:val="a"/>
    <w:next w:val="a"/>
    <w:autoRedefine/>
    <w:semiHidden/>
    <w:rsid w:val="0076660D"/>
    <w:pPr>
      <w:ind w:leftChars="200" w:left="420"/>
    </w:pPr>
  </w:style>
  <w:style w:type="paragraph" w:styleId="30">
    <w:name w:val="toc 3"/>
    <w:basedOn w:val="a"/>
    <w:next w:val="a"/>
    <w:autoRedefine/>
    <w:semiHidden/>
    <w:rsid w:val="0076660D"/>
    <w:pPr>
      <w:ind w:leftChars="400" w:left="840"/>
    </w:pPr>
  </w:style>
  <w:style w:type="paragraph" w:styleId="4">
    <w:name w:val="toc 4"/>
    <w:basedOn w:val="a"/>
    <w:next w:val="a"/>
    <w:autoRedefine/>
    <w:semiHidden/>
    <w:rsid w:val="0076660D"/>
    <w:pPr>
      <w:ind w:leftChars="600" w:left="1260"/>
    </w:pPr>
  </w:style>
  <w:style w:type="paragraph" w:styleId="5">
    <w:name w:val="toc 5"/>
    <w:basedOn w:val="a"/>
    <w:next w:val="a"/>
    <w:autoRedefine/>
    <w:semiHidden/>
    <w:rsid w:val="0076660D"/>
    <w:pPr>
      <w:ind w:leftChars="800" w:left="1680"/>
    </w:pPr>
  </w:style>
  <w:style w:type="paragraph" w:styleId="6">
    <w:name w:val="toc 6"/>
    <w:basedOn w:val="a"/>
    <w:next w:val="a"/>
    <w:autoRedefine/>
    <w:semiHidden/>
    <w:rsid w:val="0076660D"/>
    <w:pPr>
      <w:ind w:leftChars="1000" w:left="2100"/>
    </w:pPr>
  </w:style>
  <w:style w:type="paragraph" w:styleId="7">
    <w:name w:val="toc 7"/>
    <w:basedOn w:val="a"/>
    <w:next w:val="a"/>
    <w:autoRedefine/>
    <w:semiHidden/>
    <w:rsid w:val="0076660D"/>
    <w:pPr>
      <w:ind w:leftChars="1200" w:left="2520"/>
    </w:pPr>
  </w:style>
  <w:style w:type="paragraph" w:styleId="8">
    <w:name w:val="toc 8"/>
    <w:basedOn w:val="a"/>
    <w:next w:val="a"/>
    <w:autoRedefine/>
    <w:semiHidden/>
    <w:rsid w:val="0076660D"/>
    <w:pPr>
      <w:ind w:leftChars="1400" w:left="2940"/>
    </w:pPr>
  </w:style>
  <w:style w:type="paragraph" w:styleId="9">
    <w:name w:val="toc 9"/>
    <w:basedOn w:val="a"/>
    <w:next w:val="a"/>
    <w:autoRedefine/>
    <w:semiHidden/>
    <w:rsid w:val="0076660D"/>
    <w:pPr>
      <w:ind w:leftChars="1600" w:left="3360"/>
    </w:pPr>
  </w:style>
  <w:style w:type="paragraph" w:styleId="ac">
    <w:name w:val="Balloon Text"/>
    <w:basedOn w:val="a"/>
    <w:link w:val="Char3"/>
    <w:semiHidden/>
    <w:rsid w:val="0076660D"/>
    <w:rPr>
      <w:sz w:val="18"/>
      <w:szCs w:val="18"/>
    </w:rPr>
  </w:style>
  <w:style w:type="character" w:customStyle="1" w:styleId="Char3">
    <w:name w:val="批注框文本 Char"/>
    <w:basedOn w:val="a1"/>
    <w:link w:val="ac"/>
    <w:semiHidden/>
    <w:rsid w:val="0076660D"/>
    <w:rPr>
      <w:rFonts w:ascii="Times New Roman" w:eastAsia="宋体" w:hAnsi="Times New Roman" w:cs="Times New Roman"/>
      <w:sz w:val="18"/>
      <w:szCs w:val="18"/>
    </w:rPr>
  </w:style>
  <w:style w:type="paragraph" w:customStyle="1" w:styleId="Char4">
    <w:name w:val="Char"/>
    <w:basedOn w:val="a"/>
    <w:rsid w:val="0076660D"/>
  </w:style>
  <w:style w:type="paragraph" w:customStyle="1" w:styleId="Char10">
    <w:name w:val="Char1"/>
    <w:basedOn w:val="a"/>
    <w:autoRedefine/>
    <w:rsid w:val="007666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6660D"/>
  </w:style>
  <w:style w:type="character" w:styleId="ad">
    <w:name w:val="annotation reference"/>
    <w:rsid w:val="0076660D"/>
    <w:rPr>
      <w:sz w:val="21"/>
      <w:szCs w:val="21"/>
    </w:rPr>
  </w:style>
  <w:style w:type="paragraph" w:styleId="ae">
    <w:name w:val="annotation text"/>
    <w:basedOn w:val="a"/>
    <w:link w:val="Char5"/>
    <w:rsid w:val="0076660D"/>
    <w:pPr>
      <w:jc w:val="left"/>
    </w:pPr>
  </w:style>
  <w:style w:type="character" w:customStyle="1" w:styleId="Char5">
    <w:name w:val="批注文字 Char"/>
    <w:basedOn w:val="a1"/>
    <w:link w:val="ae"/>
    <w:rsid w:val="007666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6660D"/>
  </w:style>
  <w:style w:type="paragraph" w:customStyle="1" w:styleId="CharChar">
    <w:name w:val="Char Char"/>
    <w:basedOn w:val="a"/>
    <w:rsid w:val="0076660D"/>
    <w:rPr>
      <w:szCs w:val="20"/>
    </w:rPr>
  </w:style>
  <w:style w:type="paragraph" w:styleId="HTML">
    <w:name w:val="HTML Preformatted"/>
    <w:basedOn w:val="a"/>
    <w:link w:val="HTMLChar"/>
    <w:uiPriority w:val="99"/>
    <w:unhideWhenUsed/>
    <w:rsid w:val="00766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6660D"/>
    <w:rPr>
      <w:rFonts w:ascii="宋体" w:eastAsia="宋体" w:hAnsi="宋体" w:cs="宋体"/>
      <w:kern w:val="0"/>
      <w:sz w:val="24"/>
      <w:szCs w:val="24"/>
    </w:rPr>
  </w:style>
  <w:style w:type="paragraph" w:styleId="af">
    <w:name w:val="annotation subject"/>
    <w:basedOn w:val="ae"/>
    <w:next w:val="ae"/>
    <w:link w:val="Char6"/>
    <w:rsid w:val="0076660D"/>
    <w:rPr>
      <w:b/>
      <w:bCs/>
    </w:rPr>
  </w:style>
  <w:style w:type="character" w:customStyle="1" w:styleId="Char6">
    <w:name w:val="批注主题 Char"/>
    <w:basedOn w:val="Char5"/>
    <w:link w:val="af"/>
    <w:rsid w:val="0076660D"/>
    <w:rPr>
      <w:rFonts w:ascii="Times New Roman" w:eastAsia="宋体" w:hAnsi="Times New Roman" w:cs="Times New Roman"/>
      <w:b/>
      <w:bCs/>
      <w:szCs w:val="24"/>
    </w:rPr>
  </w:style>
  <w:style w:type="paragraph" w:customStyle="1" w:styleId="af0">
    <w:uiPriority w:val="99"/>
    <w:unhideWhenUsed/>
    <w:rsid w:val="0076660D"/>
    <w:pPr>
      <w:widowControl w:val="0"/>
      <w:jc w:val="both"/>
    </w:pPr>
    <w:rPr>
      <w:rFonts w:ascii="Times New Roman" w:eastAsia="宋体" w:hAnsi="Times New Roman" w:cs="Times New Roman"/>
      <w:szCs w:val="24"/>
    </w:rPr>
  </w:style>
  <w:style w:type="paragraph" w:styleId="af1">
    <w:name w:val="Revision"/>
    <w:hidden/>
    <w:uiPriority w:val="99"/>
    <w:semiHidden/>
    <w:rsid w:val="0076660D"/>
    <w:rPr>
      <w:rFonts w:ascii="Times New Roman" w:eastAsia="宋体" w:hAnsi="Times New Roman" w:cs="Times New Roman"/>
      <w:szCs w:val="24"/>
    </w:rPr>
  </w:style>
  <w:style w:type="character" w:styleId="af2">
    <w:name w:val="FollowedHyperlink"/>
    <w:basedOn w:val="a1"/>
    <w:uiPriority w:val="99"/>
    <w:semiHidden/>
    <w:unhideWhenUsed/>
    <w:rsid w:val="0076660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3414528">
      <w:bodyDiv w:val="1"/>
      <w:marLeft w:val="0"/>
      <w:marRight w:val="0"/>
      <w:marTop w:val="0"/>
      <w:marBottom w:val="0"/>
      <w:divBdr>
        <w:top w:val="none" w:sz="0" w:space="0" w:color="auto"/>
        <w:left w:val="none" w:sz="0" w:space="0" w:color="auto"/>
        <w:bottom w:val="none" w:sz="0" w:space="0" w:color="auto"/>
        <w:right w:val="none" w:sz="0" w:space="0" w:color="auto"/>
      </w:divBdr>
    </w:div>
    <w:div w:id="783695635">
      <w:bodyDiv w:val="1"/>
      <w:marLeft w:val="0"/>
      <w:marRight w:val="0"/>
      <w:marTop w:val="0"/>
      <w:marBottom w:val="0"/>
      <w:divBdr>
        <w:top w:val="none" w:sz="0" w:space="0" w:color="auto"/>
        <w:left w:val="none" w:sz="0" w:space="0" w:color="auto"/>
        <w:bottom w:val="none" w:sz="0" w:space="0" w:color="auto"/>
        <w:right w:val="none" w:sz="0" w:space="0" w:color="auto"/>
      </w:divBdr>
    </w:div>
    <w:div w:id="1213693532">
      <w:bodyDiv w:val="1"/>
      <w:marLeft w:val="0"/>
      <w:marRight w:val="0"/>
      <w:marTop w:val="0"/>
      <w:marBottom w:val="0"/>
      <w:divBdr>
        <w:top w:val="none" w:sz="0" w:space="0" w:color="auto"/>
        <w:left w:val="none" w:sz="0" w:space="0" w:color="auto"/>
        <w:bottom w:val="none" w:sz="0" w:space="0" w:color="auto"/>
        <w:right w:val="none" w:sz="0" w:space="0" w:color="auto"/>
      </w:divBdr>
    </w:div>
    <w:div w:id="1347444414">
      <w:bodyDiv w:val="1"/>
      <w:marLeft w:val="0"/>
      <w:marRight w:val="0"/>
      <w:marTop w:val="0"/>
      <w:marBottom w:val="0"/>
      <w:divBdr>
        <w:top w:val="none" w:sz="0" w:space="0" w:color="auto"/>
        <w:left w:val="none" w:sz="0" w:space="0" w:color="auto"/>
        <w:bottom w:val="none" w:sz="0" w:space="0" w:color="auto"/>
        <w:right w:val="none" w:sz="0" w:space="0" w:color="auto"/>
      </w:divBdr>
    </w:div>
    <w:div w:id="1698774719">
      <w:bodyDiv w:val="1"/>
      <w:marLeft w:val="0"/>
      <w:marRight w:val="0"/>
      <w:marTop w:val="0"/>
      <w:marBottom w:val="0"/>
      <w:divBdr>
        <w:top w:val="none" w:sz="0" w:space="0" w:color="auto"/>
        <w:left w:val="none" w:sz="0" w:space="0" w:color="auto"/>
        <w:bottom w:val="none" w:sz="0" w:space="0" w:color="auto"/>
        <w:right w:val="none" w:sz="0" w:space="0" w:color="auto"/>
      </w:divBdr>
    </w:div>
    <w:div w:id="19586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27</Pages>
  <Words>4476</Words>
  <Characters>25519</Characters>
  <Application>Microsoft Office Word</Application>
  <DocSecurity>0</DocSecurity>
  <Lines>212</Lines>
  <Paragraphs>59</Paragraphs>
  <ScaleCrop>false</ScaleCrop>
  <Company>Microsoft</Company>
  <LinksUpToDate>false</LinksUpToDate>
  <CharactersWithSpaces>29936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嘉实农业产业股票型证券投资基金托管协议</dc:title>
  <dc:creator>柯凯翔</dc:creator>
  <cp:lastModifiedBy>王秋霞</cp:lastModifiedBy>
  <cp:revision>50</cp:revision>
  <cp:lastPrinted>2016-08-11T09:47:00Z</cp:lastPrinted>
  <dcterms:created xsi:type="dcterms:W3CDTF">2016-07-06T06:36:00Z</dcterms:created>
  <dcterms:modified xsi:type="dcterms:W3CDTF">2016-11-11T07:56:00Z</dcterms:modified>
</cp:coreProperties>
</file>