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E8F322" w14:textId="77777777" w:rsidR="008E7F06" w:rsidRDefault="008E7F06">
      <w:pPr>
        <w:tabs>
          <w:tab w:val="left" w:pos="6660"/>
        </w:tabs>
        <w:spacing w:line="360" w:lineRule="auto"/>
        <w:jc w:val="center"/>
        <w:rPr>
          <w:bCs/>
          <w:sz w:val="44"/>
        </w:rPr>
      </w:pPr>
    </w:p>
    <w:p w14:paraId="58C436F1" w14:textId="77777777" w:rsidR="008E7F06" w:rsidRDefault="008E7F06">
      <w:pPr>
        <w:jc w:val="center"/>
        <w:rPr>
          <w:rFonts w:ascii="仿宋_GB2312" w:eastAsia="仿宋_GB2312"/>
          <w:sz w:val="28"/>
          <w:szCs w:val="28"/>
        </w:rPr>
      </w:pPr>
    </w:p>
    <w:p w14:paraId="7A7CA259" w14:textId="77777777" w:rsidR="008E7F06" w:rsidRDefault="008E7F06">
      <w:pPr>
        <w:jc w:val="center"/>
        <w:rPr>
          <w:b/>
          <w:sz w:val="52"/>
        </w:rPr>
      </w:pPr>
    </w:p>
    <w:p w14:paraId="1A6D38A1" w14:textId="77777777" w:rsidR="008E7F06" w:rsidRDefault="007B7230">
      <w:pPr>
        <w:jc w:val="center"/>
        <w:rPr>
          <w:b/>
          <w:sz w:val="52"/>
        </w:rPr>
      </w:pPr>
      <w:r>
        <w:rPr>
          <w:rFonts w:hint="eastAsia"/>
          <w:b/>
          <w:sz w:val="52"/>
        </w:rPr>
        <w:t>上投摩根</w:t>
      </w:r>
      <w:r>
        <w:rPr>
          <w:b/>
          <w:sz w:val="52"/>
        </w:rPr>
        <w:t>基金管理有限公司</w:t>
      </w:r>
    </w:p>
    <w:p w14:paraId="6B223B8C" w14:textId="77777777" w:rsidR="008E7F06" w:rsidRDefault="008E7F06">
      <w:pPr>
        <w:rPr>
          <w:b/>
          <w:sz w:val="48"/>
        </w:rPr>
      </w:pPr>
    </w:p>
    <w:p w14:paraId="1B535981" w14:textId="77777777" w:rsidR="008E7F06" w:rsidRDefault="008E7F06">
      <w:pPr>
        <w:rPr>
          <w:b/>
        </w:rPr>
      </w:pPr>
    </w:p>
    <w:p w14:paraId="679D7637" w14:textId="31B61951" w:rsidR="008E7F06" w:rsidRDefault="007B7230">
      <w:pPr>
        <w:jc w:val="center"/>
        <w:rPr>
          <w:b/>
          <w:sz w:val="48"/>
        </w:rPr>
      </w:pPr>
      <w:bookmarkStart w:id="0" w:name="_Toc123112223"/>
      <w:bookmarkStart w:id="1" w:name="_Toc139992300"/>
      <w:bookmarkStart w:id="2" w:name="_Toc123112262"/>
      <w:bookmarkStart w:id="3" w:name="_Toc139991725"/>
      <w:bookmarkStart w:id="4" w:name="_Toc123701382"/>
      <w:r>
        <w:rPr>
          <w:rFonts w:hint="eastAsia"/>
          <w:b/>
          <w:sz w:val="48"/>
        </w:rPr>
        <w:t>上投摩根尚睿混合型基金中基金</w:t>
      </w:r>
      <w:r>
        <w:rPr>
          <w:rFonts w:hint="eastAsia"/>
          <w:b/>
          <w:sz w:val="48"/>
        </w:rPr>
        <w:t>(FOF)</w:t>
      </w:r>
      <w:r>
        <w:rPr>
          <w:b/>
          <w:sz w:val="48"/>
        </w:rPr>
        <w:t>基金合同</w:t>
      </w:r>
      <w:bookmarkEnd w:id="0"/>
      <w:bookmarkEnd w:id="1"/>
      <w:bookmarkEnd w:id="2"/>
      <w:bookmarkEnd w:id="3"/>
      <w:bookmarkEnd w:id="4"/>
    </w:p>
    <w:p w14:paraId="1ECCF958" w14:textId="77777777" w:rsidR="008E7F06" w:rsidRDefault="008E7F06">
      <w:pPr>
        <w:jc w:val="center"/>
        <w:rPr>
          <w:b/>
          <w:sz w:val="52"/>
        </w:rPr>
      </w:pPr>
    </w:p>
    <w:p w14:paraId="388664E2" w14:textId="77777777" w:rsidR="008E7F06" w:rsidRDefault="008E7F06">
      <w:pPr>
        <w:jc w:val="center"/>
        <w:rPr>
          <w:b/>
          <w:sz w:val="52"/>
        </w:rPr>
      </w:pPr>
    </w:p>
    <w:p w14:paraId="16D9099F" w14:textId="77777777" w:rsidR="008E7F06" w:rsidRDefault="008E7F06">
      <w:pPr>
        <w:jc w:val="center"/>
        <w:rPr>
          <w:b/>
          <w:sz w:val="52"/>
        </w:rPr>
      </w:pPr>
    </w:p>
    <w:p w14:paraId="1F52D23C" w14:textId="77777777" w:rsidR="008E7F06" w:rsidRDefault="008E7F06">
      <w:pPr>
        <w:jc w:val="center"/>
        <w:rPr>
          <w:b/>
          <w:sz w:val="52"/>
        </w:rPr>
      </w:pPr>
    </w:p>
    <w:p w14:paraId="4758077C" w14:textId="77777777" w:rsidR="008E7F06" w:rsidRDefault="008E7F06">
      <w:pPr>
        <w:jc w:val="center"/>
        <w:rPr>
          <w:b/>
          <w:sz w:val="52"/>
        </w:rPr>
      </w:pPr>
    </w:p>
    <w:p w14:paraId="17240906" w14:textId="77777777" w:rsidR="008E7F06" w:rsidRDefault="008E7F06">
      <w:pPr>
        <w:jc w:val="center"/>
        <w:rPr>
          <w:b/>
          <w:sz w:val="52"/>
        </w:rPr>
      </w:pPr>
    </w:p>
    <w:p w14:paraId="5C7AF103" w14:textId="77777777" w:rsidR="008E7F06" w:rsidRDefault="008E7F06">
      <w:pPr>
        <w:rPr>
          <w:b/>
        </w:rPr>
      </w:pPr>
    </w:p>
    <w:p w14:paraId="737CE504" w14:textId="77777777" w:rsidR="008E7F06" w:rsidRDefault="007B7230">
      <w:pPr>
        <w:jc w:val="center"/>
        <w:rPr>
          <w:b/>
          <w:sz w:val="36"/>
        </w:rPr>
      </w:pPr>
      <w:bookmarkStart w:id="5" w:name="_Toc123112263"/>
      <w:bookmarkStart w:id="6" w:name="_Toc139991726"/>
      <w:bookmarkStart w:id="7" w:name="_Toc123701383"/>
      <w:bookmarkStart w:id="8" w:name="_Toc139992301"/>
      <w:bookmarkStart w:id="9" w:name="_Toc123112224"/>
      <w:r>
        <w:rPr>
          <w:b/>
          <w:sz w:val="36"/>
        </w:rPr>
        <w:t>基金管理人：</w:t>
      </w:r>
      <w:bookmarkEnd w:id="5"/>
      <w:bookmarkEnd w:id="6"/>
      <w:bookmarkEnd w:id="7"/>
      <w:bookmarkEnd w:id="8"/>
      <w:bookmarkEnd w:id="9"/>
      <w:r>
        <w:rPr>
          <w:rFonts w:hint="eastAsia"/>
          <w:b/>
          <w:sz w:val="36"/>
        </w:rPr>
        <w:t>上投摩根基金管理有限公司</w:t>
      </w:r>
    </w:p>
    <w:p w14:paraId="196ABDFF" w14:textId="77777777" w:rsidR="008E7F06" w:rsidRDefault="007B7230">
      <w:pPr>
        <w:ind w:firstLineChars="250" w:firstLine="904"/>
        <w:rPr>
          <w:b/>
          <w:sz w:val="36"/>
        </w:rPr>
      </w:pPr>
      <w:bookmarkStart w:id="10" w:name="_Toc123112225"/>
      <w:bookmarkStart w:id="11" w:name="_Toc123701384"/>
      <w:bookmarkStart w:id="12" w:name="_Toc139991727"/>
      <w:bookmarkStart w:id="13" w:name="_Toc139992302"/>
      <w:bookmarkStart w:id="14" w:name="_Toc123112264"/>
      <w:r>
        <w:rPr>
          <w:b/>
          <w:sz w:val="36"/>
        </w:rPr>
        <w:t>基金托管人：</w:t>
      </w:r>
      <w:r>
        <w:rPr>
          <w:rFonts w:hint="eastAsia"/>
          <w:b/>
          <w:sz w:val="36"/>
        </w:rPr>
        <w:t>中国建设银行股份有限公司</w:t>
      </w:r>
      <w:bookmarkEnd w:id="10"/>
      <w:bookmarkEnd w:id="11"/>
      <w:bookmarkEnd w:id="12"/>
      <w:bookmarkEnd w:id="13"/>
      <w:bookmarkEnd w:id="14"/>
    </w:p>
    <w:p w14:paraId="2F0796B6" w14:textId="77777777" w:rsidR="008E7F06" w:rsidRDefault="008E7F06">
      <w:pPr>
        <w:jc w:val="center"/>
        <w:rPr>
          <w:bCs/>
          <w:sz w:val="32"/>
        </w:rPr>
      </w:pPr>
    </w:p>
    <w:p w14:paraId="512D8B00" w14:textId="77777777" w:rsidR="008E7F06" w:rsidRDefault="008E7F06">
      <w:pPr>
        <w:jc w:val="center"/>
        <w:rPr>
          <w:bCs/>
          <w:sz w:val="28"/>
        </w:rPr>
      </w:pPr>
      <w:bookmarkStart w:id="15" w:name="_Toc139991729"/>
      <w:bookmarkStart w:id="16" w:name="_Toc123701386"/>
      <w:bookmarkStart w:id="17" w:name="_Toc123112227"/>
      <w:bookmarkStart w:id="18" w:name="_Toc123112266"/>
    </w:p>
    <w:p w14:paraId="5B3A5265" w14:textId="11DD7130" w:rsidR="008E7F06" w:rsidRDefault="007B7230">
      <w:pPr>
        <w:jc w:val="center"/>
        <w:rPr>
          <w:bCs/>
          <w:sz w:val="28"/>
        </w:rPr>
        <w:sectPr w:rsidR="008E7F06">
          <w:headerReference w:type="default" r:id="rId35"/>
          <w:footerReference w:type="default" r:id="rId36"/>
          <w:footerReference w:type="first" r:id="rId37"/>
          <w:pgSz w:w="11906" w:h="16838"/>
          <w:pgMar w:top="1440" w:right="1800" w:bottom="1440" w:left="1800" w:header="851" w:footer="992" w:gutter="0"/>
          <w:pgNumType w:start="1"/>
          <w:cols w:space="720"/>
          <w:titlePg/>
          <w:docGrid w:type="lines" w:linePitch="312"/>
        </w:sectPr>
      </w:pPr>
      <w:r>
        <w:rPr>
          <w:rFonts w:ascii="宋体" w:hint="eastAsia"/>
          <w:b/>
          <w:bCs/>
          <w:sz w:val="30"/>
        </w:rPr>
        <w:t>二〇一</w:t>
      </w:r>
      <w:r w:rsidR="006B0FDE">
        <w:rPr>
          <w:rFonts w:ascii="宋体" w:hint="eastAsia"/>
          <w:b/>
          <w:bCs/>
          <w:sz w:val="30"/>
        </w:rPr>
        <w:t>八</w:t>
      </w:r>
      <w:r>
        <w:rPr>
          <w:rFonts w:ascii="宋体" w:hint="eastAsia"/>
          <w:b/>
          <w:bCs/>
          <w:sz w:val="30"/>
        </w:rPr>
        <w:t>年</w:t>
      </w:r>
      <w:r w:rsidR="006B0FDE">
        <w:rPr>
          <w:rFonts w:ascii="宋体" w:hint="eastAsia"/>
          <w:b/>
          <w:bCs/>
          <w:sz w:val="30"/>
        </w:rPr>
        <w:t>七</w:t>
      </w:r>
      <w:bookmarkStart w:id="19" w:name="_GoBack"/>
      <w:bookmarkEnd w:id="19"/>
      <w:r>
        <w:rPr>
          <w:rFonts w:ascii="宋体" w:hint="eastAsia"/>
          <w:b/>
          <w:bCs/>
          <w:sz w:val="30"/>
        </w:rPr>
        <w:t>月</w:t>
      </w:r>
    </w:p>
    <w:p w14:paraId="6777CCE6" w14:textId="77777777" w:rsidR="008E7F06" w:rsidRDefault="008E7F06">
      <w:pPr>
        <w:jc w:val="center"/>
        <w:rPr>
          <w:bCs/>
          <w:sz w:val="28"/>
        </w:rPr>
      </w:pPr>
    </w:p>
    <w:p w14:paraId="79FC7615" w14:textId="77777777" w:rsidR="008E7F06" w:rsidRDefault="007B7230">
      <w:pPr>
        <w:jc w:val="center"/>
        <w:rPr>
          <w:bCs/>
          <w:sz w:val="28"/>
        </w:rPr>
      </w:pPr>
      <w:r>
        <w:rPr>
          <w:bCs/>
          <w:sz w:val="28"/>
        </w:rPr>
        <w:t>目录</w:t>
      </w:r>
      <w:bookmarkEnd w:id="15"/>
      <w:bookmarkEnd w:id="16"/>
      <w:bookmarkEnd w:id="17"/>
      <w:bookmarkEnd w:id="18"/>
    </w:p>
    <w:p w14:paraId="654AFE5C" w14:textId="77777777" w:rsidR="008E7F06" w:rsidRDefault="007B7230">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F52D7D">
          <w:rPr>
            <w:rFonts w:ascii="宋体"/>
            <w:noProof/>
            <w:kern w:val="0"/>
            <w:sz w:val="24"/>
          </w:rPr>
          <w:t>1</w:t>
        </w:r>
        <w:r>
          <w:rPr>
            <w:rFonts w:ascii="宋体"/>
            <w:noProof/>
            <w:kern w:val="0"/>
            <w:sz w:val="24"/>
          </w:rPr>
          <w:fldChar w:fldCharType="end"/>
        </w:r>
      </w:hyperlink>
    </w:p>
    <w:p w14:paraId="090CFDA5" w14:textId="77777777" w:rsidR="008E7F06" w:rsidRDefault="006B0FDE">
      <w:pPr>
        <w:pStyle w:val="10"/>
        <w:tabs>
          <w:tab w:val="clear" w:pos="8296"/>
          <w:tab w:val="right" w:leader="dot" w:pos="8306"/>
        </w:tabs>
        <w:rPr>
          <w:rFonts w:ascii="宋体"/>
          <w:noProof/>
          <w:color w:val="000000"/>
          <w:kern w:val="0"/>
          <w:sz w:val="24"/>
        </w:rPr>
      </w:pPr>
      <w:hyperlink w:anchor="_Toc31551" w:history="1">
        <w:r w:rsidR="007B7230">
          <w:rPr>
            <w:noProof/>
            <w:kern w:val="0"/>
            <w:sz w:val="24"/>
          </w:rPr>
          <w:t>第二部分释义</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_Toc31551 </w:instrText>
        </w:r>
        <w:r w:rsidR="007B7230">
          <w:rPr>
            <w:rFonts w:ascii="宋体"/>
            <w:noProof/>
            <w:kern w:val="0"/>
            <w:sz w:val="24"/>
          </w:rPr>
          <w:fldChar w:fldCharType="separate"/>
        </w:r>
        <w:r w:rsidR="00F52D7D">
          <w:rPr>
            <w:rFonts w:ascii="宋体"/>
            <w:noProof/>
            <w:kern w:val="0"/>
            <w:sz w:val="24"/>
          </w:rPr>
          <w:t>3</w:t>
        </w:r>
        <w:r w:rsidR="007B7230">
          <w:rPr>
            <w:rFonts w:ascii="宋体"/>
            <w:noProof/>
            <w:kern w:val="0"/>
            <w:sz w:val="24"/>
          </w:rPr>
          <w:fldChar w:fldCharType="end"/>
        </w:r>
      </w:hyperlink>
    </w:p>
    <w:p w14:paraId="526B5DD6" w14:textId="77777777" w:rsidR="008E7F06" w:rsidRDefault="006B0FDE">
      <w:pPr>
        <w:pStyle w:val="10"/>
        <w:tabs>
          <w:tab w:val="clear" w:pos="8296"/>
          <w:tab w:val="right" w:leader="dot" w:pos="8306"/>
        </w:tabs>
        <w:rPr>
          <w:rFonts w:ascii="宋体"/>
          <w:noProof/>
          <w:color w:val="000000"/>
          <w:kern w:val="0"/>
          <w:sz w:val="24"/>
        </w:rPr>
      </w:pPr>
      <w:hyperlink w:anchor="_Toc5246" w:history="1">
        <w:r w:rsidR="007B7230">
          <w:rPr>
            <w:noProof/>
            <w:kern w:val="0"/>
            <w:sz w:val="24"/>
          </w:rPr>
          <w:t>第三部分基金的基本情况</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_Toc5246 </w:instrText>
        </w:r>
        <w:r w:rsidR="007B7230">
          <w:rPr>
            <w:rFonts w:ascii="宋体"/>
            <w:noProof/>
            <w:kern w:val="0"/>
            <w:sz w:val="24"/>
          </w:rPr>
          <w:fldChar w:fldCharType="separate"/>
        </w:r>
        <w:r w:rsidR="00F52D7D">
          <w:rPr>
            <w:rFonts w:ascii="宋体"/>
            <w:noProof/>
            <w:kern w:val="0"/>
            <w:sz w:val="24"/>
          </w:rPr>
          <w:t>7</w:t>
        </w:r>
        <w:r w:rsidR="007B7230">
          <w:rPr>
            <w:rFonts w:ascii="宋体"/>
            <w:noProof/>
            <w:kern w:val="0"/>
            <w:sz w:val="24"/>
          </w:rPr>
          <w:fldChar w:fldCharType="end"/>
        </w:r>
      </w:hyperlink>
    </w:p>
    <w:p w14:paraId="7BFBABBD" w14:textId="77777777" w:rsidR="008E7F06" w:rsidRDefault="006B0FDE">
      <w:pPr>
        <w:pStyle w:val="10"/>
        <w:tabs>
          <w:tab w:val="clear" w:pos="8296"/>
          <w:tab w:val="right" w:leader="dot" w:pos="8306"/>
        </w:tabs>
        <w:rPr>
          <w:rFonts w:ascii="宋体"/>
          <w:noProof/>
          <w:color w:val="000000"/>
          <w:kern w:val="0"/>
          <w:sz w:val="24"/>
        </w:rPr>
      </w:pPr>
      <w:hyperlink w:anchor="_Toc24682" w:history="1">
        <w:r w:rsidR="007B7230">
          <w:rPr>
            <w:noProof/>
            <w:kern w:val="0"/>
            <w:sz w:val="24"/>
          </w:rPr>
          <w:t>第四部分基金份额的发售</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_Toc24682 </w:instrText>
        </w:r>
        <w:r w:rsidR="007B7230">
          <w:rPr>
            <w:rFonts w:ascii="宋体"/>
            <w:noProof/>
            <w:kern w:val="0"/>
            <w:sz w:val="24"/>
          </w:rPr>
          <w:fldChar w:fldCharType="separate"/>
        </w:r>
        <w:r w:rsidR="00F52D7D">
          <w:rPr>
            <w:rFonts w:ascii="宋体"/>
            <w:noProof/>
            <w:kern w:val="0"/>
            <w:sz w:val="24"/>
          </w:rPr>
          <w:t>8</w:t>
        </w:r>
        <w:r w:rsidR="007B7230">
          <w:rPr>
            <w:rFonts w:ascii="宋体"/>
            <w:noProof/>
            <w:kern w:val="0"/>
            <w:sz w:val="24"/>
          </w:rPr>
          <w:fldChar w:fldCharType="end"/>
        </w:r>
      </w:hyperlink>
    </w:p>
    <w:p w14:paraId="00F85911" w14:textId="77777777" w:rsidR="008E7F06" w:rsidRDefault="006B0FDE">
      <w:pPr>
        <w:pStyle w:val="10"/>
        <w:tabs>
          <w:tab w:val="clear" w:pos="8296"/>
          <w:tab w:val="right" w:leader="dot" w:pos="8306"/>
        </w:tabs>
        <w:rPr>
          <w:rFonts w:ascii="宋体"/>
          <w:noProof/>
          <w:color w:val="000000"/>
          <w:kern w:val="0"/>
          <w:sz w:val="24"/>
        </w:rPr>
      </w:pPr>
      <w:hyperlink w:anchor="_Toc6559" w:history="1">
        <w:r w:rsidR="007B7230">
          <w:rPr>
            <w:noProof/>
            <w:kern w:val="0"/>
            <w:sz w:val="24"/>
          </w:rPr>
          <w:t>第五部分基金备案</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_Toc6559 </w:instrText>
        </w:r>
        <w:r w:rsidR="007B7230">
          <w:rPr>
            <w:rFonts w:ascii="宋体"/>
            <w:noProof/>
            <w:kern w:val="0"/>
            <w:sz w:val="24"/>
          </w:rPr>
          <w:fldChar w:fldCharType="separate"/>
        </w:r>
        <w:r w:rsidR="00F52D7D">
          <w:rPr>
            <w:rFonts w:ascii="宋体"/>
            <w:noProof/>
            <w:kern w:val="0"/>
            <w:sz w:val="24"/>
          </w:rPr>
          <w:t>10</w:t>
        </w:r>
        <w:r w:rsidR="007B7230">
          <w:rPr>
            <w:rFonts w:ascii="宋体"/>
            <w:noProof/>
            <w:kern w:val="0"/>
            <w:sz w:val="24"/>
          </w:rPr>
          <w:fldChar w:fldCharType="end"/>
        </w:r>
      </w:hyperlink>
    </w:p>
    <w:p w14:paraId="527D87C3" w14:textId="77777777" w:rsidR="008E7F06" w:rsidRDefault="006B0FDE">
      <w:pPr>
        <w:pStyle w:val="10"/>
        <w:tabs>
          <w:tab w:val="clear" w:pos="8296"/>
          <w:tab w:val="right" w:leader="dot" w:pos="8306"/>
        </w:tabs>
        <w:rPr>
          <w:rFonts w:ascii="宋体"/>
          <w:noProof/>
          <w:color w:val="000000"/>
          <w:kern w:val="0"/>
          <w:sz w:val="24"/>
        </w:rPr>
      </w:pPr>
      <w:hyperlink w:anchor="_Toc11081" w:history="1">
        <w:r w:rsidR="007B7230">
          <w:rPr>
            <w:noProof/>
            <w:kern w:val="0"/>
            <w:sz w:val="24"/>
          </w:rPr>
          <w:t>第六部分基金份额的申购与赎回</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_Toc11081 </w:instrText>
        </w:r>
        <w:r w:rsidR="007B7230">
          <w:rPr>
            <w:rFonts w:ascii="宋体"/>
            <w:noProof/>
            <w:kern w:val="0"/>
            <w:sz w:val="24"/>
          </w:rPr>
          <w:fldChar w:fldCharType="separate"/>
        </w:r>
        <w:r w:rsidR="00F52D7D">
          <w:rPr>
            <w:rFonts w:ascii="宋体"/>
            <w:noProof/>
            <w:kern w:val="0"/>
            <w:sz w:val="24"/>
          </w:rPr>
          <w:t>11</w:t>
        </w:r>
        <w:r w:rsidR="007B7230">
          <w:rPr>
            <w:rFonts w:ascii="宋体"/>
            <w:noProof/>
            <w:kern w:val="0"/>
            <w:sz w:val="24"/>
          </w:rPr>
          <w:fldChar w:fldCharType="end"/>
        </w:r>
      </w:hyperlink>
    </w:p>
    <w:p w14:paraId="34CE3296" w14:textId="77777777" w:rsidR="008E7F06" w:rsidRDefault="006B0FDE">
      <w:pPr>
        <w:pStyle w:val="10"/>
        <w:tabs>
          <w:tab w:val="clear" w:pos="8296"/>
          <w:tab w:val="right" w:leader="dot" w:pos="8306"/>
        </w:tabs>
        <w:rPr>
          <w:rFonts w:ascii="宋体"/>
          <w:noProof/>
          <w:color w:val="000000"/>
          <w:kern w:val="0"/>
          <w:sz w:val="24"/>
        </w:rPr>
      </w:pPr>
      <w:hyperlink w:anchor="_Toc16859" w:history="1">
        <w:r w:rsidR="007B7230">
          <w:rPr>
            <w:noProof/>
            <w:kern w:val="0"/>
            <w:sz w:val="24"/>
          </w:rPr>
          <w:t>第七部分基金合同当事人及权利义务</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_Toc16859 </w:instrText>
        </w:r>
        <w:r w:rsidR="007B7230">
          <w:rPr>
            <w:rFonts w:ascii="宋体"/>
            <w:noProof/>
            <w:kern w:val="0"/>
            <w:sz w:val="24"/>
          </w:rPr>
          <w:fldChar w:fldCharType="separate"/>
        </w:r>
        <w:r w:rsidR="00F52D7D">
          <w:rPr>
            <w:rFonts w:ascii="宋体"/>
            <w:noProof/>
            <w:kern w:val="0"/>
            <w:sz w:val="24"/>
          </w:rPr>
          <w:t>20</w:t>
        </w:r>
        <w:r w:rsidR="007B7230">
          <w:rPr>
            <w:rFonts w:ascii="宋体"/>
            <w:noProof/>
            <w:kern w:val="0"/>
            <w:sz w:val="24"/>
          </w:rPr>
          <w:fldChar w:fldCharType="end"/>
        </w:r>
      </w:hyperlink>
    </w:p>
    <w:p w14:paraId="65777543" w14:textId="77777777" w:rsidR="008E7F06" w:rsidRDefault="006B0FDE">
      <w:pPr>
        <w:pStyle w:val="10"/>
        <w:tabs>
          <w:tab w:val="clear" w:pos="8296"/>
          <w:tab w:val="right" w:leader="dot" w:pos="8306"/>
        </w:tabs>
        <w:rPr>
          <w:rFonts w:ascii="宋体"/>
          <w:noProof/>
          <w:color w:val="000000"/>
          <w:kern w:val="0"/>
          <w:sz w:val="24"/>
        </w:rPr>
      </w:pPr>
      <w:hyperlink w:anchor="_Toc20768" w:history="1">
        <w:r w:rsidR="007B7230">
          <w:rPr>
            <w:noProof/>
            <w:kern w:val="0"/>
            <w:sz w:val="24"/>
          </w:rPr>
          <w:t>第八部分基金份额持有人大会</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_Toc20768 </w:instrText>
        </w:r>
        <w:r w:rsidR="007B7230">
          <w:rPr>
            <w:rFonts w:ascii="宋体"/>
            <w:noProof/>
            <w:kern w:val="0"/>
            <w:sz w:val="24"/>
          </w:rPr>
          <w:fldChar w:fldCharType="separate"/>
        </w:r>
        <w:r w:rsidR="00F52D7D">
          <w:rPr>
            <w:rFonts w:ascii="宋体"/>
            <w:noProof/>
            <w:kern w:val="0"/>
            <w:sz w:val="24"/>
          </w:rPr>
          <w:t>27</w:t>
        </w:r>
        <w:r w:rsidR="007B7230">
          <w:rPr>
            <w:rFonts w:ascii="宋体"/>
            <w:noProof/>
            <w:kern w:val="0"/>
            <w:sz w:val="24"/>
          </w:rPr>
          <w:fldChar w:fldCharType="end"/>
        </w:r>
      </w:hyperlink>
    </w:p>
    <w:p w14:paraId="32DA8433" w14:textId="77777777" w:rsidR="008E7F06" w:rsidRDefault="006B0FDE">
      <w:pPr>
        <w:pStyle w:val="10"/>
        <w:tabs>
          <w:tab w:val="clear" w:pos="8296"/>
          <w:tab w:val="right" w:leader="dot" w:pos="8306"/>
        </w:tabs>
        <w:rPr>
          <w:rFonts w:ascii="宋体"/>
          <w:noProof/>
          <w:color w:val="000000"/>
          <w:kern w:val="0"/>
          <w:sz w:val="24"/>
        </w:rPr>
      </w:pPr>
      <w:hyperlink w:anchor="_Toc18769" w:history="1">
        <w:r w:rsidR="007B7230">
          <w:rPr>
            <w:noProof/>
            <w:kern w:val="0"/>
            <w:sz w:val="24"/>
          </w:rPr>
          <w:t>第九部分基金管理人、基金托管人的更换条件和程序</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_Toc18769 </w:instrText>
        </w:r>
        <w:r w:rsidR="007B7230">
          <w:rPr>
            <w:rFonts w:ascii="宋体"/>
            <w:noProof/>
            <w:kern w:val="0"/>
            <w:sz w:val="24"/>
          </w:rPr>
          <w:fldChar w:fldCharType="separate"/>
        </w:r>
        <w:r w:rsidR="00F52D7D">
          <w:rPr>
            <w:rFonts w:ascii="宋体"/>
            <w:noProof/>
            <w:kern w:val="0"/>
            <w:sz w:val="24"/>
          </w:rPr>
          <w:t>35</w:t>
        </w:r>
        <w:r w:rsidR="007B7230">
          <w:rPr>
            <w:rFonts w:ascii="宋体"/>
            <w:noProof/>
            <w:kern w:val="0"/>
            <w:sz w:val="24"/>
          </w:rPr>
          <w:fldChar w:fldCharType="end"/>
        </w:r>
      </w:hyperlink>
    </w:p>
    <w:p w14:paraId="040E71D9" w14:textId="77777777" w:rsidR="008E7F06" w:rsidRDefault="006B0FDE">
      <w:pPr>
        <w:pStyle w:val="10"/>
        <w:tabs>
          <w:tab w:val="clear" w:pos="8296"/>
          <w:tab w:val="right" w:leader="dot" w:pos="8306"/>
        </w:tabs>
        <w:rPr>
          <w:rFonts w:ascii="宋体"/>
          <w:noProof/>
          <w:color w:val="000000"/>
          <w:kern w:val="0"/>
          <w:sz w:val="24"/>
        </w:rPr>
      </w:pPr>
      <w:hyperlink w:anchor="_Toc20976" w:history="1">
        <w:r w:rsidR="007B7230">
          <w:rPr>
            <w:noProof/>
            <w:kern w:val="0"/>
            <w:sz w:val="24"/>
          </w:rPr>
          <w:t>第十部分基金的托管</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_Toc20976 </w:instrText>
        </w:r>
        <w:r w:rsidR="007B7230">
          <w:rPr>
            <w:rFonts w:ascii="宋体"/>
            <w:noProof/>
            <w:kern w:val="0"/>
            <w:sz w:val="24"/>
          </w:rPr>
          <w:fldChar w:fldCharType="separate"/>
        </w:r>
        <w:r w:rsidR="00F52D7D">
          <w:rPr>
            <w:rFonts w:ascii="宋体"/>
            <w:noProof/>
            <w:kern w:val="0"/>
            <w:sz w:val="24"/>
          </w:rPr>
          <w:t>38</w:t>
        </w:r>
        <w:r w:rsidR="007B7230">
          <w:rPr>
            <w:rFonts w:ascii="宋体"/>
            <w:noProof/>
            <w:kern w:val="0"/>
            <w:sz w:val="24"/>
          </w:rPr>
          <w:fldChar w:fldCharType="end"/>
        </w:r>
      </w:hyperlink>
    </w:p>
    <w:p w14:paraId="393232BA" w14:textId="77777777" w:rsidR="008E7F06" w:rsidRDefault="006B0FDE">
      <w:pPr>
        <w:pStyle w:val="10"/>
        <w:tabs>
          <w:tab w:val="clear" w:pos="8296"/>
          <w:tab w:val="right" w:leader="dot" w:pos="8306"/>
        </w:tabs>
        <w:rPr>
          <w:rFonts w:ascii="宋体"/>
          <w:noProof/>
          <w:color w:val="000000"/>
          <w:kern w:val="0"/>
          <w:sz w:val="24"/>
        </w:rPr>
      </w:pPr>
      <w:hyperlink w:anchor="_Toc31469" w:history="1">
        <w:r w:rsidR="007B7230">
          <w:rPr>
            <w:noProof/>
            <w:kern w:val="0"/>
            <w:sz w:val="24"/>
          </w:rPr>
          <w:t>第十一部分基金份额的登记</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_Toc31469 </w:instrText>
        </w:r>
        <w:r w:rsidR="007B7230">
          <w:rPr>
            <w:rFonts w:ascii="宋体"/>
            <w:noProof/>
            <w:kern w:val="0"/>
            <w:sz w:val="24"/>
          </w:rPr>
          <w:fldChar w:fldCharType="separate"/>
        </w:r>
        <w:r w:rsidR="00F52D7D">
          <w:rPr>
            <w:rFonts w:ascii="宋体"/>
            <w:noProof/>
            <w:kern w:val="0"/>
            <w:sz w:val="24"/>
          </w:rPr>
          <w:t>39</w:t>
        </w:r>
        <w:r w:rsidR="007B7230">
          <w:rPr>
            <w:rFonts w:ascii="宋体"/>
            <w:noProof/>
            <w:kern w:val="0"/>
            <w:sz w:val="24"/>
          </w:rPr>
          <w:fldChar w:fldCharType="end"/>
        </w:r>
      </w:hyperlink>
    </w:p>
    <w:p w14:paraId="55D0D971" w14:textId="77777777" w:rsidR="008E7F06" w:rsidRDefault="006B0FDE">
      <w:pPr>
        <w:pStyle w:val="10"/>
        <w:tabs>
          <w:tab w:val="clear" w:pos="8296"/>
          <w:tab w:val="right" w:leader="dot" w:pos="8306"/>
        </w:tabs>
        <w:rPr>
          <w:rFonts w:ascii="宋体"/>
          <w:noProof/>
          <w:color w:val="000000"/>
          <w:kern w:val="0"/>
          <w:sz w:val="24"/>
        </w:rPr>
      </w:pPr>
      <w:hyperlink w:anchor="_Toc13343" w:history="1">
        <w:r w:rsidR="007B7230">
          <w:rPr>
            <w:noProof/>
            <w:kern w:val="0"/>
            <w:sz w:val="24"/>
          </w:rPr>
          <w:t>第十二部分基金的投资</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_Toc13343 </w:instrText>
        </w:r>
        <w:r w:rsidR="007B7230">
          <w:rPr>
            <w:rFonts w:ascii="宋体"/>
            <w:noProof/>
            <w:kern w:val="0"/>
            <w:sz w:val="24"/>
          </w:rPr>
          <w:fldChar w:fldCharType="separate"/>
        </w:r>
        <w:r w:rsidR="00F52D7D">
          <w:rPr>
            <w:rFonts w:ascii="宋体"/>
            <w:noProof/>
            <w:kern w:val="0"/>
            <w:sz w:val="24"/>
          </w:rPr>
          <w:t>41</w:t>
        </w:r>
        <w:r w:rsidR="007B7230">
          <w:rPr>
            <w:rFonts w:ascii="宋体"/>
            <w:noProof/>
            <w:kern w:val="0"/>
            <w:sz w:val="24"/>
          </w:rPr>
          <w:fldChar w:fldCharType="end"/>
        </w:r>
      </w:hyperlink>
    </w:p>
    <w:p w14:paraId="4832B604" w14:textId="77777777" w:rsidR="008E7F06" w:rsidRDefault="006B0FDE">
      <w:pPr>
        <w:pStyle w:val="10"/>
        <w:tabs>
          <w:tab w:val="clear" w:pos="8296"/>
          <w:tab w:val="right" w:leader="dot" w:pos="8306"/>
        </w:tabs>
        <w:rPr>
          <w:rFonts w:ascii="宋体"/>
          <w:noProof/>
          <w:color w:val="000000"/>
          <w:kern w:val="0"/>
          <w:sz w:val="24"/>
        </w:rPr>
      </w:pPr>
      <w:hyperlink w:anchor="_Toc13819" w:history="1">
        <w:r w:rsidR="007B7230">
          <w:rPr>
            <w:noProof/>
            <w:kern w:val="0"/>
            <w:sz w:val="24"/>
          </w:rPr>
          <w:t>第十三部分基金的财产</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_Toc13819 </w:instrText>
        </w:r>
        <w:r w:rsidR="007B7230">
          <w:rPr>
            <w:rFonts w:ascii="宋体"/>
            <w:noProof/>
            <w:kern w:val="0"/>
            <w:sz w:val="24"/>
          </w:rPr>
          <w:fldChar w:fldCharType="separate"/>
        </w:r>
        <w:r w:rsidR="00F52D7D">
          <w:rPr>
            <w:rFonts w:ascii="宋体"/>
            <w:noProof/>
            <w:kern w:val="0"/>
            <w:sz w:val="24"/>
          </w:rPr>
          <w:t>49</w:t>
        </w:r>
        <w:r w:rsidR="007B7230">
          <w:rPr>
            <w:rFonts w:ascii="宋体"/>
            <w:noProof/>
            <w:kern w:val="0"/>
            <w:sz w:val="24"/>
          </w:rPr>
          <w:fldChar w:fldCharType="end"/>
        </w:r>
      </w:hyperlink>
    </w:p>
    <w:p w14:paraId="5C7D9BDB" w14:textId="77777777" w:rsidR="008E7F06" w:rsidRDefault="006B0FDE">
      <w:pPr>
        <w:pStyle w:val="10"/>
        <w:tabs>
          <w:tab w:val="clear" w:pos="8296"/>
          <w:tab w:val="right" w:leader="dot" w:pos="8306"/>
        </w:tabs>
        <w:rPr>
          <w:rFonts w:ascii="宋体"/>
          <w:noProof/>
          <w:color w:val="000000"/>
          <w:kern w:val="0"/>
          <w:sz w:val="24"/>
        </w:rPr>
      </w:pPr>
      <w:hyperlink w:anchor="_Toc2623" w:history="1">
        <w:r w:rsidR="007B7230">
          <w:rPr>
            <w:noProof/>
            <w:kern w:val="0"/>
            <w:sz w:val="24"/>
          </w:rPr>
          <w:t>第十四部分基金资产估值</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_Toc2623 </w:instrText>
        </w:r>
        <w:r w:rsidR="007B7230">
          <w:rPr>
            <w:rFonts w:ascii="宋体"/>
            <w:noProof/>
            <w:kern w:val="0"/>
            <w:sz w:val="24"/>
          </w:rPr>
          <w:fldChar w:fldCharType="separate"/>
        </w:r>
        <w:r w:rsidR="00F52D7D">
          <w:rPr>
            <w:rFonts w:ascii="宋体"/>
            <w:noProof/>
            <w:kern w:val="0"/>
            <w:sz w:val="24"/>
          </w:rPr>
          <w:t>50</w:t>
        </w:r>
        <w:r w:rsidR="007B7230">
          <w:rPr>
            <w:rFonts w:ascii="宋体"/>
            <w:noProof/>
            <w:kern w:val="0"/>
            <w:sz w:val="24"/>
          </w:rPr>
          <w:fldChar w:fldCharType="end"/>
        </w:r>
      </w:hyperlink>
    </w:p>
    <w:p w14:paraId="59D109AF" w14:textId="77777777" w:rsidR="008E7F06" w:rsidRDefault="006B0FDE">
      <w:pPr>
        <w:pStyle w:val="10"/>
        <w:tabs>
          <w:tab w:val="clear" w:pos="8296"/>
          <w:tab w:val="right" w:leader="dot" w:pos="8306"/>
        </w:tabs>
        <w:rPr>
          <w:rFonts w:ascii="宋体"/>
          <w:noProof/>
          <w:color w:val="000000"/>
          <w:kern w:val="0"/>
          <w:sz w:val="24"/>
        </w:rPr>
      </w:pPr>
      <w:hyperlink w:anchor="_Toc6493" w:history="1">
        <w:r w:rsidR="007B7230">
          <w:rPr>
            <w:noProof/>
            <w:kern w:val="0"/>
            <w:sz w:val="24"/>
          </w:rPr>
          <w:t>第十五部分基金费用与税收</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_Toc6493 </w:instrText>
        </w:r>
        <w:r w:rsidR="007B7230">
          <w:rPr>
            <w:rFonts w:ascii="宋体"/>
            <w:noProof/>
            <w:kern w:val="0"/>
            <w:sz w:val="24"/>
          </w:rPr>
          <w:fldChar w:fldCharType="separate"/>
        </w:r>
        <w:r w:rsidR="00F52D7D">
          <w:rPr>
            <w:rFonts w:ascii="宋体"/>
            <w:noProof/>
            <w:kern w:val="0"/>
            <w:sz w:val="24"/>
          </w:rPr>
          <w:t>56</w:t>
        </w:r>
        <w:r w:rsidR="007B7230">
          <w:rPr>
            <w:rFonts w:ascii="宋体"/>
            <w:noProof/>
            <w:kern w:val="0"/>
            <w:sz w:val="24"/>
          </w:rPr>
          <w:fldChar w:fldCharType="end"/>
        </w:r>
      </w:hyperlink>
    </w:p>
    <w:p w14:paraId="436D5258" w14:textId="77777777" w:rsidR="008E7F06" w:rsidRDefault="006B0FDE">
      <w:pPr>
        <w:pStyle w:val="10"/>
        <w:tabs>
          <w:tab w:val="clear" w:pos="8296"/>
          <w:tab w:val="right" w:leader="dot" w:pos="8306"/>
        </w:tabs>
        <w:rPr>
          <w:rFonts w:ascii="宋体"/>
          <w:noProof/>
          <w:color w:val="000000"/>
          <w:kern w:val="0"/>
          <w:sz w:val="24"/>
        </w:rPr>
      </w:pPr>
      <w:hyperlink w:anchor="_Toc15351" w:history="1">
        <w:r w:rsidR="007B7230">
          <w:rPr>
            <w:noProof/>
            <w:kern w:val="0"/>
            <w:sz w:val="24"/>
          </w:rPr>
          <w:t>第十六部分基金的收益与分配</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_Toc15351 </w:instrText>
        </w:r>
        <w:r w:rsidR="007B7230">
          <w:rPr>
            <w:rFonts w:ascii="宋体"/>
            <w:noProof/>
            <w:kern w:val="0"/>
            <w:sz w:val="24"/>
          </w:rPr>
          <w:fldChar w:fldCharType="separate"/>
        </w:r>
        <w:r w:rsidR="00F52D7D">
          <w:rPr>
            <w:rFonts w:ascii="宋体"/>
            <w:noProof/>
            <w:kern w:val="0"/>
            <w:sz w:val="24"/>
          </w:rPr>
          <w:t>58</w:t>
        </w:r>
        <w:r w:rsidR="007B7230">
          <w:rPr>
            <w:rFonts w:ascii="宋体"/>
            <w:noProof/>
            <w:kern w:val="0"/>
            <w:sz w:val="24"/>
          </w:rPr>
          <w:fldChar w:fldCharType="end"/>
        </w:r>
      </w:hyperlink>
    </w:p>
    <w:p w14:paraId="53FCD6A7" w14:textId="77777777" w:rsidR="008E7F06" w:rsidRDefault="006B0FDE">
      <w:pPr>
        <w:pStyle w:val="10"/>
        <w:tabs>
          <w:tab w:val="clear" w:pos="8296"/>
          <w:tab w:val="right" w:leader="dot" w:pos="8306"/>
        </w:tabs>
        <w:rPr>
          <w:rFonts w:ascii="宋体"/>
          <w:noProof/>
          <w:color w:val="000000"/>
          <w:kern w:val="0"/>
          <w:sz w:val="24"/>
        </w:rPr>
      </w:pPr>
      <w:hyperlink w:anchor="_Toc18747" w:history="1">
        <w:r w:rsidR="007B7230">
          <w:rPr>
            <w:noProof/>
            <w:kern w:val="0"/>
            <w:sz w:val="24"/>
          </w:rPr>
          <w:t>第十七部分基金的会计与审计</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_Toc18747 </w:instrText>
        </w:r>
        <w:r w:rsidR="007B7230">
          <w:rPr>
            <w:rFonts w:ascii="宋体"/>
            <w:noProof/>
            <w:kern w:val="0"/>
            <w:sz w:val="24"/>
          </w:rPr>
          <w:fldChar w:fldCharType="separate"/>
        </w:r>
        <w:r w:rsidR="00F52D7D">
          <w:rPr>
            <w:rFonts w:ascii="宋体"/>
            <w:noProof/>
            <w:kern w:val="0"/>
            <w:sz w:val="24"/>
          </w:rPr>
          <w:t>59</w:t>
        </w:r>
        <w:r w:rsidR="007B7230">
          <w:rPr>
            <w:rFonts w:ascii="宋体"/>
            <w:noProof/>
            <w:kern w:val="0"/>
            <w:sz w:val="24"/>
          </w:rPr>
          <w:fldChar w:fldCharType="end"/>
        </w:r>
      </w:hyperlink>
    </w:p>
    <w:p w14:paraId="25C3B8F5" w14:textId="77777777" w:rsidR="008E7F06" w:rsidRDefault="006B0FDE">
      <w:pPr>
        <w:pStyle w:val="10"/>
        <w:tabs>
          <w:tab w:val="clear" w:pos="8296"/>
          <w:tab w:val="right" w:leader="dot" w:pos="8306"/>
        </w:tabs>
        <w:rPr>
          <w:rFonts w:ascii="宋体"/>
          <w:noProof/>
          <w:color w:val="000000"/>
          <w:kern w:val="0"/>
          <w:sz w:val="24"/>
        </w:rPr>
      </w:pPr>
      <w:hyperlink w:anchor="_Toc21351" w:history="1">
        <w:r w:rsidR="007B7230">
          <w:rPr>
            <w:noProof/>
            <w:kern w:val="0"/>
            <w:sz w:val="24"/>
          </w:rPr>
          <w:t>第十八部分基金的信息披露</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_Toc21351 </w:instrText>
        </w:r>
        <w:r w:rsidR="007B7230">
          <w:rPr>
            <w:rFonts w:ascii="宋体"/>
            <w:noProof/>
            <w:kern w:val="0"/>
            <w:sz w:val="24"/>
          </w:rPr>
          <w:fldChar w:fldCharType="separate"/>
        </w:r>
        <w:r w:rsidR="00F52D7D">
          <w:rPr>
            <w:rFonts w:ascii="宋体"/>
            <w:noProof/>
            <w:kern w:val="0"/>
            <w:sz w:val="24"/>
          </w:rPr>
          <w:t>60</w:t>
        </w:r>
        <w:r w:rsidR="007B7230">
          <w:rPr>
            <w:rFonts w:ascii="宋体"/>
            <w:noProof/>
            <w:kern w:val="0"/>
            <w:sz w:val="24"/>
          </w:rPr>
          <w:fldChar w:fldCharType="end"/>
        </w:r>
      </w:hyperlink>
    </w:p>
    <w:p w14:paraId="609B653F" w14:textId="77777777" w:rsidR="008E7F06" w:rsidRDefault="006B0FDE">
      <w:pPr>
        <w:pStyle w:val="10"/>
        <w:tabs>
          <w:tab w:val="clear" w:pos="8296"/>
          <w:tab w:val="right" w:leader="dot" w:pos="8306"/>
        </w:tabs>
        <w:rPr>
          <w:rFonts w:ascii="宋体"/>
          <w:noProof/>
          <w:color w:val="000000"/>
          <w:kern w:val="0"/>
          <w:sz w:val="24"/>
        </w:rPr>
      </w:pPr>
      <w:hyperlink w:anchor="_Toc11113" w:history="1">
        <w:r w:rsidR="007B7230">
          <w:rPr>
            <w:noProof/>
            <w:kern w:val="0"/>
            <w:sz w:val="24"/>
          </w:rPr>
          <w:t>第十九部分基金合同的变更、终止与基金财产的清算</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_Toc11113 </w:instrText>
        </w:r>
        <w:r w:rsidR="007B7230">
          <w:rPr>
            <w:rFonts w:ascii="宋体"/>
            <w:noProof/>
            <w:kern w:val="0"/>
            <w:sz w:val="24"/>
          </w:rPr>
          <w:fldChar w:fldCharType="separate"/>
        </w:r>
        <w:r w:rsidR="00F52D7D">
          <w:rPr>
            <w:rFonts w:ascii="宋体"/>
            <w:noProof/>
            <w:kern w:val="0"/>
            <w:sz w:val="24"/>
          </w:rPr>
          <w:t>67</w:t>
        </w:r>
        <w:r w:rsidR="007B7230">
          <w:rPr>
            <w:rFonts w:ascii="宋体"/>
            <w:noProof/>
            <w:kern w:val="0"/>
            <w:sz w:val="24"/>
          </w:rPr>
          <w:fldChar w:fldCharType="end"/>
        </w:r>
      </w:hyperlink>
    </w:p>
    <w:p w14:paraId="4487FE59" w14:textId="77777777" w:rsidR="008E7F06" w:rsidRDefault="006B0FDE">
      <w:pPr>
        <w:pStyle w:val="10"/>
        <w:tabs>
          <w:tab w:val="clear" w:pos="8296"/>
          <w:tab w:val="right" w:leader="dot" w:pos="8306"/>
        </w:tabs>
        <w:rPr>
          <w:rFonts w:ascii="宋体"/>
          <w:noProof/>
          <w:color w:val="000000"/>
          <w:kern w:val="0"/>
          <w:sz w:val="24"/>
        </w:rPr>
      </w:pPr>
      <w:hyperlink w:anchor="_Toc23166" w:history="1">
        <w:r w:rsidR="007B7230">
          <w:rPr>
            <w:noProof/>
            <w:kern w:val="0"/>
            <w:sz w:val="24"/>
          </w:rPr>
          <w:t>第二十部分违约责任</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_Toc23166 </w:instrText>
        </w:r>
        <w:r w:rsidR="007B7230">
          <w:rPr>
            <w:rFonts w:ascii="宋体"/>
            <w:noProof/>
            <w:kern w:val="0"/>
            <w:sz w:val="24"/>
          </w:rPr>
          <w:fldChar w:fldCharType="separate"/>
        </w:r>
        <w:r w:rsidR="00F52D7D">
          <w:rPr>
            <w:rFonts w:ascii="宋体"/>
            <w:noProof/>
            <w:kern w:val="0"/>
            <w:sz w:val="24"/>
          </w:rPr>
          <w:t>69</w:t>
        </w:r>
        <w:r w:rsidR="007B7230">
          <w:rPr>
            <w:rFonts w:ascii="宋体"/>
            <w:noProof/>
            <w:kern w:val="0"/>
            <w:sz w:val="24"/>
          </w:rPr>
          <w:fldChar w:fldCharType="end"/>
        </w:r>
      </w:hyperlink>
    </w:p>
    <w:p w14:paraId="30357BB8" w14:textId="77777777" w:rsidR="008E7F06" w:rsidRDefault="006B0FDE">
      <w:pPr>
        <w:pStyle w:val="10"/>
        <w:tabs>
          <w:tab w:val="clear" w:pos="8296"/>
          <w:tab w:val="right" w:leader="dot" w:pos="8306"/>
        </w:tabs>
        <w:rPr>
          <w:rFonts w:ascii="宋体"/>
          <w:noProof/>
          <w:color w:val="000000"/>
          <w:kern w:val="0"/>
          <w:sz w:val="24"/>
        </w:rPr>
      </w:pPr>
      <w:hyperlink w:anchor="_Toc6110" w:history="1">
        <w:r w:rsidR="007B7230">
          <w:rPr>
            <w:noProof/>
            <w:kern w:val="0"/>
            <w:sz w:val="24"/>
          </w:rPr>
          <w:t>第二十一部分争议的处理和适用的法律</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_Toc6110 </w:instrText>
        </w:r>
        <w:r w:rsidR="007B7230">
          <w:rPr>
            <w:rFonts w:ascii="宋体"/>
            <w:noProof/>
            <w:kern w:val="0"/>
            <w:sz w:val="24"/>
          </w:rPr>
          <w:fldChar w:fldCharType="separate"/>
        </w:r>
        <w:r w:rsidR="00F52D7D">
          <w:rPr>
            <w:rFonts w:ascii="宋体"/>
            <w:noProof/>
            <w:kern w:val="0"/>
            <w:sz w:val="24"/>
          </w:rPr>
          <w:t>70</w:t>
        </w:r>
        <w:r w:rsidR="007B7230">
          <w:rPr>
            <w:rFonts w:ascii="宋体"/>
            <w:noProof/>
            <w:kern w:val="0"/>
            <w:sz w:val="24"/>
          </w:rPr>
          <w:fldChar w:fldCharType="end"/>
        </w:r>
      </w:hyperlink>
    </w:p>
    <w:p w14:paraId="0ED7FE17" w14:textId="77777777" w:rsidR="008E7F06" w:rsidRDefault="006B0FDE">
      <w:pPr>
        <w:pStyle w:val="10"/>
        <w:tabs>
          <w:tab w:val="clear" w:pos="8296"/>
          <w:tab w:val="right" w:leader="dot" w:pos="8306"/>
        </w:tabs>
        <w:rPr>
          <w:rFonts w:ascii="宋体"/>
          <w:noProof/>
          <w:color w:val="000000"/>
          <w:kern w:val="0"/>
          <w:sz w:val="24"/>
        </w:rPr>
      </w:pPr>
      <w:hyperlink w:anchor="_Toc28690" w:history="1">
        <w:r w:rsidR="007B7230">
          <w:rPr>
            <w:noProof/>
            <w:kern w:val="0"/>
            <w:sz w:val="24"/>
          </w:rPr>
          <w:t>第二十二部分基金合同的效力</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_Toc28690 </w:instrText>
        </w:r>
        <w:r w:rsidR="007B7230">
          <w:rPr>
            <w:rFonts w:ascii="宋体"/>
            <w:noProof/>
            <w:kern w:val="0"/>
            <w:sz w:val="24"/>
          </w:rPr>
          <w:fldChar w:fldCharType="separate"/>
        </w:r>
        <w:r w:rsidR="00F52D7D">
          <w:rPr>
            <w:rFonts w:ascii="宋体"/>
            <w:noProof/>
            <w:kern w:val="0"/>
            <w:sz w:val="24"/>
          </w:rPr>
          <w:t>70</w:t>
        </w:r>
        <w:r w:rsidR="007B7230">
          <w:rPr>
            <w:rFonts w:ascii="宋体"/>
            <w:noProof/>
            <w:kern w:val="0"/>
            <w:sz w:val="24"/>
          </w:rPr>
          <w:fldChar w:fldCharType="end"/>
        </w:r>
      </w:hyperlink>
    </w:p>
    <w:p w14:paraId="0F3B6D55" w14:textId="77777777" w:rsidR="008E7F06" w:rsidRDefault="006B0FDE">
      <w:pPr>
        <w:pStyle w:val="10"/>
        <w:tabs>
          <w:tab w:val="clear" w:pos="8296"/>
          <w:tab w:val="right" w:leader="dot" w:pos="8306"/>
        </w:tabs>
        <w:rPr>
          <w:rFonts w:ascii="宋体"/>
          <w:noProof/>
          <w:color w:val="000000"/>
          <w:kern w:val="0"/>
          <w:sz w:val="24"/>
        </w:rPr>
      </w:pPr>
      <w:hyperlink w:anchor="_Toc9704" w:history="1">
        <w:r w:rsidR="007B7230">
          <w:rPr>
            <w:rFonts w:hint="eastAsia"/>
            <w:noProof/>
            <w:kern w:val="0"/>
            <w:sz w:val="24"/>
          </w:rPr>
          <w:t>第二十三部分其他事项</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_Toc9704 </w:instrText>
        </w:r>
        <w:r w:rsidR="007B7230">
          <w:rPr>
            <w:rFonts w:ascii="宋体"/>
            <w:noProof/>
            <w:kern w:val="0"/>
            <w:sz w:val="24"/>
          </w:rPr>
          <w:fldChar w:fldCharType="separate"/>
        </w:r>
        <w:r w:rsidR="00F52D7D">
          <w:rPr>
            <w:rFonts w:ascii="宋体"/>
            <w:noProof/>
            <w:kern w:val="0"/>
            <w:sz w:val="24"/>
          </w:rPr>
          <w:t>71</w:t>
        </w:r>
        <w:r w:rsidR="007B7230">
          <w:rPr>
            <w:rFonts w:ascii="宋体"/>
            <w:noProof/>
            <w:kern w:val="0"/>
            <w:sz w:val="24"/>
          </w:rPr>
          <w:fldChar w:fldCharType="end"/>
        </w:r>
      </w:hyperlink>
    </w:p>
    <w:p w14:paraId="75DE1976" w14:textId="77777777" w:rsidR="008E7F06" w:rsidRDefault="006B0FDE">
      <w:pPr>
        <w:pStyle w:val="10"/>
        <w:tabs>
          <w:tab w:val="clear" w:pos="8296"/>
          <w:tab w:val="right" w:leader="dot" w:pos="8306"/>
        </w:tabs>
        <w:rPr>
          <w:rFonts w:ascii="宋体"/>
          <w:noProof/>
          <w:color w:val="000000"/>
          <w:kern w:val="0"/>
          <w:sz w:val="24"/>
        </w:rPr>
      </w:pPr>
      <w:hyperlink w:anchor="_Toc15045" w:history="1">
        <w:r w:rsidR="007B7230">
          <w:rPr>
            <w:noProof/>
            <w:kern w:val="0"/>
            <w:sz w:val="24"/>
          </w:rPr>
          <w:t>第二十四部分基金合同内容摘要</w:t>
        </w:r>
        <w:r w:rsidR="007B7230">
          <w:rPr>
            <w:rFonts w:ascii="宋体"/>
            <w:noProof/>
            <w:kern w:val="0"/>
            <w:sz w:val="24"/>
          </w:rPr>
          <w:tab/>
        </w:r>
        <w:r w:rsidR="007B7230">
          <w:rPr>
            <w:rFonts w:ascii="宋体"/>
            <w:noProof/>
            <w:kern w:val="0"/>
            <w:sz w:val="24"/>
          </w:rPr>
          <w:fldChar w:fldCharType="begin"/>
        </w:r>
        <w:r w:rsidR="007B7230">
          <w:rPr>
            <w:rFonts w:ascii="宋体"/>
            <w:noProof/>
            <w:kern w:val="0"/>
            <w:sz w:val="24"/>
          </w:rPr>
          <w:instrText xml:space="preserve"> PAGEREF _Toc15045 </w:instrText>
        </w:r>
        <w:r w:rsidR="007B7230">
          <w:rPr>
            <w:rFonts w:ascii="宋体"/>
            <w:noProof/>
            <w:kern w:val="0"/>
            <w:sz w:val="24"/>
          </w:rPr>
          <w:fldChar w:fldCharType="separate"/>
        </w:r>
        <w:r w:rsidR="00F52D7D">
          <w:rPr>
            <w:rFonts w:ascii="宋体"/>
            <w:noProof/>
            <w:kern w:val="0"/>
            <w:sz w:val="24"/>
          </w:rPr>
          <w:t>71</w:t>
        </w:r>
        <w:r w:rsidR="007B7230">
          <w:rPr>
            <w:rFonts w:ascii="宋体"/>
            <w:noProof/>
            <w:kern w:val="0"/>
            <w:sz w:val="24"/>
          </w:rPr>
          <w:fldChar w:fldCharType="end"/>
        </w:r>
      </w:hyperlink>
    </w:p>
    <w:p w14:paraId="6483BDEC" w14:textId="77777777" w:rsidR="008E7F06" w:rsidRDefault="007B7230">
      <w:pPr>
        <w:pStyle w:val="1"/>
        <w:spacing w:before="0" w:after="0"/>
        <w:jc w:val="left"/>
        <w:rPr>
          <w:rFonts w:ascii="Times New Roman"/>
          <w:b w:val="0"/>
          <w:bCs/>
          <w:color w:val="auto"/>
          <w:kern w:val="2"/>
        </w:rPr>
        <w:sectPr w:rsidR="008E7F06">
          <w:headerReference w:type="default" r:id="rId3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139991730"/>
      <w:bookmarkStart w:id="21" w:name="_Toc26897"/>
      <w:bookmarkStart w:id="22" w:name="_Toc4867"/>
      <w:bookmarkStart w:id="23" w:name="_Toc30935"/>
      <w:bookmarkStart w:id="24" w:name="_Toc8727"/>
      <w:bookmarkStart w:id="25" w:name="_Toc32639"/>
      <w:bookmarkStart w:id="26" w:name="_Toc15517"/>
      <w:bookmarkStart w:id="27" w:name="_Toc29629"/>
      <w:bookmarkStart w:id="28" w:name="_Toc4966"/>
      <w:bookmarkStart w:id="29" w:name="_Toc6306"/>
      <w:bookmarkStart w:id="30" w:name="_Toc141703880"/>
      <w:bookmarkStart w:id="31" w:name="_Toc23386"/>
      <w:bookmarkStart w:id="32" w:name="_Toc123112229"/>
      <w:bookmarkStart w:id="33" w:name="_Toc123701389"/>
      <w:bookmarkStart w:id="34" w:name="_Toc123112268"/>
      <w:bookmarkStart w:id="35" w:name="_Toc233456271"/>
    </w:p>
    <w:p w14:paraId="2D1A02E4" w14:textId="77777777" w:rsidR="008E7F06" w:rsidRDefault="007B7230">
      <w:pPr>
        <w:pStyle w:val="1"/>
        <w:spacing w:before="0" w:after="0"/>
        <w:jc w:val="center"/>
        <w:rPr>
          <w:rFonts w:ascii="Times New Roman"/>
          <w:color w:val="auto"/>
          <w:sz w:val="30"/>
        </w:rPr>
      </w:pPr>
      <w:bookmarkStart w:id="36" w:name="_Toc11660"/>
      <w:r>
        <w:rPr>
          <w:rFonts w:ascii="Times New Roman"/>
          <w:color w:val="auto"/>
          <w:sz w:val="30"/>
        </w:rPr>
        <w:lastRenderedPageBreak/>
        <w:t>第一部分前言</w:t>
      </w:r>
      <w:bookmarkEnd w:id="20"/>
      <w:bookmarkEnd w:id="21"/>
      <w:bookmarkEnd w:id="22"/>
      <w:bookmarkEnd w:id="23"/>
      <w:bookmarkEnd w:id="24"/>
      <w:bookmarkEnd w:id="25"/>
      <w:bookmarkEnd w:id="26"/>
      <w:bookmarkEnd w:id="27"/>
      <w:bookmarkEnd w:id="28"/>
      <w:bookmarkEnd w:id="29"/>
      <w:bookmarkEnd w:id="30"/>
      <w:bookmarkEnd w:id="31"/>
      <w:bookmarkEnd w:id="36"/>
    </w:p>
    <w:p w14:paraId="59EDBDD7" w14:textId="77777777" w:rsidR="008E7F06" w:rsidRDefault="008E7F06">
      <w:pPr>
        <w:rPr>
          <w:bCs/>
        </w:rPr>
      </w:pPr>
      <w:bookmarkStart w:id="37" w:name="_Toc139991731"/>
    </w:p>
    <w:p w14:paraId="1098D938" w14:textId="77777777" w:rsidR="008E7F06" w:rsidRDefault="007B7230">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52D1F356"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B711AB5"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 xml:space="preserve"> </w:t>
      </w:r>
      <w:r>
        <w:rPr>
          <w:rFonts w:hint="eastAsia"/>
          <w:bCs/>
          <w:sz w:val="24"/>
        </w:rPr>
        <w:t>、《公开募集证券投资基金运作指引第</w:t>
      </w:r>
      <w:r>
        <w:rPr>
          <w:rFonts w:hint="eastAsia"/>
          <w:bCs/>
          <w:sz w:val="24"/>
        </w:rPr>
        <w:t>2</w:t>
      </w:r>
      <w:r>
        <w:rPr>
          <w:rFonts w:hint="eastAsia"/>
          <w:bCs/>
          <w:sz w:val="24"/>
        </w:rPr>
        <w:t>号——基金中基金指引》（以下简称“《基金中基金指引》”）、《公开募集开放式证券投资基金流动性风险管理规定》（以下简称“《流动性风险管理规定》”）</w:t>
      </w:r>
      <w:r>
        <w:rPr>
          <w:bCs/>
          <w:sz w:val="24"/>
        </w:rPr>
        <w:t>和其他有关法律法规。</w:t>
      </w:r>
    </w:p>
    <w:p w14:paraId="1D1A843F"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1D502D58" w14:textId="77777777" w:rsidR="008E7F06" w:rsidRDefault="007B7230">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7E8553F" w14:textId="77777777" w:rsidR="008E7F06" w:rsidRDefault="007B7230">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71B2848" w14:textId="3435C0C8" w:rsidR="008E7F06" w:rsidRDefault="007B7230">
      <w:pPr>
        <w:spacing w:line="360" w:lineRule="auto"/>
        <w:ind w:firstLineChars="200" w:firstLine="480"/>
        <w:rPr>
          <w:bCs/>
          <w:sz w:val="24"/>
        </w:rPr>
      </w:pPr>
      <w:r>
        <w:rPr>
          <w:rFonts w:hint="eastAsia"/>
          <w:bCs/>
          <w:sz w:val="24"/>
        </w:rPr>
        <w:t>三、上投摩根尚睿混合型基金中基金</w:t>
      </w:r>
      <w:r>
        <w:rPr>
          <w:rFonts w:hint="eastAsia"/>
          <w:bCs/>
          <w:sz w:val="24"/>
        </w:rPr>
        <w:t>(FOF)</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7E51632" w14:textId="77777777" w:rsidR="008E7F06" w:rsidRDefault="007B7230">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p>
    <w:p w14:paraId="7A912CF0" w14:textId="77777777" w:rsidR="008E7F06" w:rsidRDefault="007B7230">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E75FCE8" w14:textId="77777777" w:rsidR="008E7F06" w:rsidRDefault="007B7230">
      <w:pPr>
        <w:spacing w:line="360" w:lineRule="auto"/>
        <w:ind w:firstLineChars="200" w:firstLine="480"/>
        <w:rPr>
          <w:bCs/>
          <w:sz w:val="24"/>
        </w:rPr>
      </w:pPr>
      <w:r>
        <w:rPr>
          <w:rFonts w:hint="eastAsia"/>
          <w:bCs/>
          <w:sz w:val="24"/>
        </w:rPr>
        <w:t>基金管理人开展基金中基金业务，应当遵循基金份额持有人利益优先原则，</w:t>
      </w:r>
      <w:r>
        <w:rPr>
          <w:rFonts w:hint="eastAsia"/>
          <w:bCs/>
          <w:sz w:val="24"/>
        </w:rPr>
        <w:lastRenderedPageBreak/>
        <w:t>制定科学合理的投资管理制度，有效防范和控制风险。</w:t>
      </w:r>
    </w:p>
    <w:p w14:paraId="7F7424B9" w14:textId="77777777" w:rsidR="008E7F06" w:rsidRDefault="007B7230">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25B1C23F" w14:textId="77777777" w:rsidR="008E7F06" w:rsidRDefault="007B7230">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2F75BA3D"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39" w:name="_Toc19592"/>
      <w:bookmarkStart w:id="40" w:name="_Toc31551"/>
      <w:bookmarkStart w:id="41" w:name="_Toc2465"/>
      <w:bookmarkStart w:id="42" w:name="_Toc6617"/>
      <w:bookmarkStart w:id="43" w:name="_Toc13020"/>
      <w:bookmarkStart w:id="44" w:name="_Toc3224"/>
      <w:bookmarkStart w:id="45" w:name="_Toc15067"/>
      <w:bookmarkStart w:id="46" w:name="_Toc22864"/>
      <w:bookmarkStart w:id="47" w:name="_Toc21301"/>
      <w:bookmarkStart w:id="48" w:name="_Toc819"/>
      <w:bookmarkStart w:id="49" w:name="_Toc24860"/>
      <w:r>
        <w:rPr>
          <w:rFonts w:ascii="Times New Roman"/>
          <w:color w:val="auto"/>
          <w:sz w:val="30"/>
        </w:rPr>
        <w:lastRenderedPageBreak/>
        <w:t>第二部分释义</w:t>
      </w:r>
      <w:bookmarkEnd w:id="35"/>
      <w:bookmarkEnd w:id="38"/>
      <w:bookmarkEnd w:id="39"/>
      <w:bookmarkEnd w:id="40"/>
      <w:bookmarkEnd w:id="41"/>
      <w:bookmarkEnd w:id="42"/>
      <w:bookmarkEnd w:id="43"/>
      <w:bookmarkEnd w:id="44"/>
      <w:bookmarkEnd w:id="45"/>
      <w:bookmarkEnd w:id="46"/>
      <w:bookmarkEnd w:id="47"/>
      <w:bookmarkEnd w:id="48"/>
      <w:bookmarkEnd w:id="49"/>
    </w:p>
    <w:p w14:paraId="52767759" w14:textId="77777777" w:rsidR="008E7F06" w:rsidRDefault="008E7F06">
      <w:pPr>
        <w:autoSpaceDE w:val="0"/>
        <w:autoSpaceDN w:val="0"/>
        <w:adjustRightInd w:val="0"/>
        <w:spacing w:line="360" w:lineRule="auto"/>
        <w:ind w:firstLineChars="200" w:firstLine="420"/>
        <w:rPr>
          <w:bCs/>
        </w:rPr>
      </w:pPr>
    </w:p>
    <w:p w14:paraId="25CD6C39" w14:textId="77777777" w:rsidR="008E7F06" w:rsidRDefault="007B7230">
      <w:pPr>
        <w:spacing w:line="360" w:lineRule="auto"/>
        <w:ind w:firstLineChars="200" w:firstLine="480"/>
        <w:rPr>
          <w:bCs/>
          <w:sz w:val="24"/>
        </w:rPr>
      </w:pPr>
      <w:r>
        <w:rPr>
          <w:bCs/>
          <w:sz w:val="24"/>
        </w:rPr>
        <w:t>在本基金合同中，除非文意另有所指，下列词语或简称具有如下含义：</w:t>
      </w:r>
    </w:p>
    <w:p w14:paraId="54BD86D8" w14:textId="292EC742" w:rsidR="008E7F06" w:rsidRDefault="007B7230">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上投摩根尚睿混合型基金中基金</w:t>
      </w:r>
      <w:r>
        <w:rPr>
          <w:rFonts w:hint="eastAsia"/>
          <w:bCs/>
          <w:sz w:val="24"/>
        </w:rPr>
        <w:t>(FOF)</w:t>
      </w:r>
    </w:p>
    <w:p w14:paraId="05EAF8E5"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上投摩根基金管理有限公司</w:t>
      </w:r>
    </w:p>
    <w:p w14:paraId="225B164D"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1B7348CA" w14:textId="029EFEEE" w:rsidR="008E7F06" w:rsidRDefault="007B7230">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上投摩根尚睿混合型基金中基金</w:t>
      </w:r>
      <w:r>
        <w:rPr>
          <w:rFonts w:hint="eastAsia"/>
          <w:bCs/>
          <w:sz w:val="24"/>
        </w:rPr>
        <w:t>(FOF)</w:t>
      </w:r>
      <w:r>
        <w:rPr>
          <w:bCs/>
          <w:sz w:val="24"/>
        </w:rPr>
        <w:t>基金合同》及对本基金合同的任何有效修订和补充</w:t>
      </w:r>
    </w:p>
    <w:p w14:paraId="30BC256E" w14:textId="28A69CAC" w:rsidR="008E7F06" w:rsidRDefault="007B7230">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上投摩根尚睿混合型基金中基金</w:t>
      </w:r>
      <w:r>
        <w:rPr>
          <w:rFonts w:hint="eastAsia"/>
          <w:bCs/>
          <w:sz w:val="24"/>
        </w:rPr>
        <w:t>(FOF)</w:t>
      </w:r>
      <w:r>
        <w:rPr>
          <w:bCs/>
          <w:sz w:val="24"/>
        </w:rPr>
        <w:t>托管协议》及对该托管协议的任何有效修订和补充</w:t>
      </w:r>
    </w:p>
    <w:p w14:paraId="3CF4C1B5" w14:textId="1AD52C69" w:rsidR="008E7F06" w:rsidRDefault="007B7230">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上投摩根尚睿混合型基金中基金</w:t>
      </w:r>
      <w:r>
        <w:rPr>
          <w:rFonts w:hint="eastAsia"/>
          <w:bCs/>
          <w:sz w:val="24"/>
        </w:rPr>
        <w:t>(FOF)</w:t>
      </w:r>
      <w:r>
        <w:rPr>
          <w:bCs/>
          <w:sz w:val="24"/>
        </w:rPr>
        <w:t>招募说明书》及其定期的更新</w:t>
      </w:r>
    </w:p>
    <w:p w14:paraId="14B800F1" w14:textId="7F156BEB" w:rsidR="008E7F06" w:rsidRDefault="007B7230">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上投摩根尚睿混合型基金中基金</w:t>
      </w:r>
      <w:r>
        <w:rPr>
          <w:rFonts w:hint="eastAsia"/>
          <w:bCs/>
          <w:sz w:val="24"/>
        </w:rPr>
        <w:t>(FOF)</w:t>
      </w:r>
      <w:r>
        <w:rPr>
          <w:bCs/>
          <w:sz w:val="24"/>
        </w:rPr>
        <w:t>基金份额发售公告》</w:t>
      </w:r>
    </w:p>
    <w:p w14:paraId="7208DC43" w14:textId="77777777" w:rsidR="008E7F06" w:rsidRDefault="007B7230">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8F6F7D1" w14:textId="77777777" w:rsidR="008E7F06" w:rsidRDefault="007B7230">
      <w:pPr>
        <w:spacing w:line="360" w:lineRule="auto"/>
        <w:ind w:firstLineChars="200" w:firstLine="480"/>
        <w:rPr>
          <w:bCs/>
          <w:sz w:val="24"/>
        </w:rPr>
      </w:pPr>
      <w:r>
        <w:rPr>
          <w:bCs/>
          <w:sz w:val="24"/>
        </w:rPr>
        <w:t>9</w:t>
      </w:r>
      <w:r>
        <w:rPr>
          <w:rFonts w:hint="eastAsia"/>
          <w:bCs/>
          <w:sz w:val="24"/>
        </w:rPr>
        <w:t>、</w:t>
      </w:r>
      <w:r>
        <w:rPr>
          <w:bCs/>
          <w:sz w:val="24"/>
        </w:rPr>
        <w:t>《基金法》：指</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日经第十一届全国人民代表大会常务委员会第三十次会议修订，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日起实施的《中华人民共和国证券投资基金法》及颁布机关对其不时做出的修订</w:t>
      </w:r>
    </w:p>
    <w:p w14:paraId="158DE1F9" w14:textId="77777777" w:rsidR="008E7F06" w:rsidRDefault="007B7230">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7F22C726" w14:textId="77777777" w:rsidR="008E7F06" w:rsidRDefault="007B7230">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743EF7C2" w14:textId="77777777" w:rsidR="008E7F06" w:rsidRDefault="007B7230">
      <w:pPr>
        <w:spacing w:line="360" w:lineRule="auto"/>
        <w:ind w:firstLineChars="200" w:firstLine="480"/>
        <w:rPr>
          <w:bCs/>
          <w:sz w:val="24"/>
        </w:rPr>
      </w:pPr>
      <w:r>
        <w:rPr>
          <w:bCs/>
          <w:sz w:val="24"/>
        </w:rPr>
        <w:t>12</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2EB3D087" w14:textId="77777777" w:rsidR="008E7F06" w:rsidRDefault="007B7230">
      <w:pPr>
        <w:spacing w:line="360" w:lineRule="auto"/>
        <w:ind w:firstLineChars="200" w:firstLine="480"/>
        <w:rPr>
          <w:bCs/>
          <w:sz w:val="24"/>
        </w:rPr>
      </w:pPr>
      <w:r>
        <w:rPr>
          <w:bCs/>
          <w:sz w:val="24"/>
        </w:rPr>
        <w:t>13</w:t>
      </w:r>
      <w:r>
        <w:rPr>
          <w:rFonts w:hint="eastAsia"/>
          <w:bCs/>
          <w:sz w:val="24"/>
        </w:rPr>
        <w:t>、《基金中基金指引》、《</w:t>
      </w:r>
      <w:r>
        <w:rPr>
          <w:bCs/>
          <w:sz w:val="24"/>
        </w:rPr>
        <w:t>FOF</w:t>
      </w:r>
      <w:r>
        <w:rPr>
          <w:rFonts w:hint="eastAsia"/>
          <w:bCs/>
          <w:sz w:val="24"/>
        </w:rPr>
        <w:t>指引》：指《公开募集证券投资基金运作指引第</w:t>
      </w:r>
      <w:r>
        <w:rPr>
          <w:bCs/>
          <w:sz w:val="24"/>
        </w:rPr>
        <w:t>2</w:t>
      </w:r>
      <w:r>
        <w:rPr>
          <w:rFonts w:hint="eastAsia"/>
          <w:bCs/>
          <w:sz w:val="24"/>
        </w:rPr>
        <w:t>号——基金中基金指引》及颁布机关对其不时做出的修订</w:t>
      </w:r>
    </w:p>
    <w:p w14:paraId="4353990B" w14:textId="77777777" w:rsidR="008E7F06" w:rsidRDefault="007B7230">
      <w:pPr>
        <w:spacing w:line="360" w:lineRule="auto"/>
        <w:ind w:firstLineChars="200" w:firstLine="480"/>
        <w:rPr>
          <w:bCs/>
          <w:sz w:val="24"/>
        </w:rPr>
      </w:pPr>
      <w:r>
        <w:rPr>
          <w:bCs/>
          <w:sz w:val="24"/>
        </w:rPr>
        <w:t>1</w:t>
      </w:r>
      <w:r>
        <w:rPr>
          <w:rFonts w:hint="eastAsia"/>
          <w:bCs/>
          <w:sz w:val="24"/>
        </w:rPr>
        <w:t>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w:t>
      </w:r>
      <w:r>
        <w:rPr>
          <w:rFonts w:hint="eastAsia"/>
          <w:bCs/>
          <w:sz w:val="24"/>
        </w:rPr>
        <w:lastRenderedPageBreak/>
        <w:t>对其不时做出的修订</w:t>
      </w:r>
    </w:p>
    <w:p w14:paraId="79231834" w14:textId="77777777" w:rsidR="008E7F06" w:rsidRDefault="007B7230">
      <w:pPr>
        <w:spacing w:line="360" w:lineRule="auto"/>
        <w:ind w:firstLineChars="200" w:firstLine="480"/>
        <w:rPr>
          <w:bCs/>
          <w:sz w:val="24"/>
        </w:rPr>
      </w:pPr>
      <w:r>
        <w:rPr>
          <w:bCs/>
          <w:sz w:val="24"/>
        </w:rPr>
        <w:t>15</w:t>
      </w:r>
      <w:r>
        <w:rPr>
          <w:rFonts w:hint="eastAsia"/>
          <w:bCs/>
          <w:sz w:val="24"/>
        </w:rPr>
        <w:t>、</w:t>
      </w:r>
      <w:r>
        <w:rPr>
          <w:bCs/>
          <w:sz w:val="24"/>
        </w:rPr>
        <w:t>中国证监会：指中国证券监督管理委员会</w:t>
      </w:r>
    </w:p>
    <w:p w14:paraId="52648198" w14:textId="0DD5176E" w:rsidR="008E7F06" w:rsidRDefault="007B7230">
      <w:pPr>
        <w:spacing w:line="360" w:lineRule="auto"/>
        <w:ind w:firstLineChars="200" w:firstLine="480"/>
        <w:rPr>
          <w:bCs/>
          <w:sz w:val="24"/>
        </w:rPr>
      </w:pPr>
      <w:r>
        <w:rPr>
          <w:bCs/>
          <w:sz w:val="24"/>
        </w:rPr>
        <w:t>16</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74CC840D" w14:textId="42F08E55" w:rsidR="008E7F06" w:rsidRDefault="007B7230">
      <w:pPr>
        <w:spacing w:line="360" w:lineRule="auto"/>
        <w:ind w:firstLineChars="200" w:firstLine="48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4F2CCC6" w14:textId="5AC37120" w:rsidR="008E7F06" w:rsidRDefault="007B7230">
      <w:pPr>
        <w:spacing w:line="360" w:lineRule="auto"/>
        <w:ind w:firstLineChars="200" w:firstLine="480"/>
        <w:rPr>
          <w:bCs/>
          <w:sz w:val="24"/>
        </w:rPr>
      </w:pPr>
      <w:r>
        <w:rPr>
          <w:bCs/>
          <w:sz w:val="24"/>
        </w:rPr>
        <w:t>18</w:t>
      </w:r>
      <w:r>
        <w:rPr>
          <w:rFonts w:hint="eastAsia"/>
          <w:bCs/>
          <w:sz w:val="24"/>
        </w:rPr>
        <w:t>、</w:t>
      </w:r>
      <w:r>
        <w:rPr>
          <w:bCs/>
          <w:sz w:val="24"/>
        </w:rPr>
        <w:t>个人投资者：指依据有关法律法规规定可投资于证券投资基金的自然人</w:t>
      </w:r>
    </w:p>
    <w:p w14:paraId="51A6B10E" w14:textId="6D142352" w:rsidR="008E7F06" w:rsidRDefault="007B7230">
      <w:pPr>
        <w:spacing w:line="360" w:lineRule="auto"/>
        <w:ind w:firstLineChars="200" w:firstLine="48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2E339DC" w14:textId="389BF5D4" w:rsidR="008E7F06" w:rsidRDefault="007B7230">
      <w:pPr>
        <w:spacing w:line="360" w:lineRule="auto"/>
        <w:ind w:firstLineChars="200" w:firstLine="480"/>
        <w:rPr>
          <w:bCs/>
          <w:sz w:val="24"/>
        </w:rPr>
      </w:pPr>
      <w:r>
        <w:rPr>
          <w:bCs/>
          <w:sz w:val="24"/>
        </w:rPr>
        <w:t>20</w:t>
      </w:r>
      <w:r>
        <w:rPr>
          <w:rFonts w:hint="eastAsia"/>
          <w:bCs/>
          <w:sz w:val="24"/>
        </w:rPr>
        <w:t>、合格境外机构投资者：指符合相关法律法规规定可以投资于在中国境内依法募集的证券投资基金的中国境外的机构投资者</w:t>
      </w:r>
    </w:p>
    <w:p w14:paraId="622F633E" w14:textId="5232955D" w:rsidR="008E7F06" w:rsidRDefault="007B7230">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投资人：指个人投资者、机构投资者和合格境外机构投资者以及法律法规或中国证监会允许购买证券投资基金的其他投资人的合称</w:t>
      </w:r>
    </w:p>
    <w:p w14:paraId="4EFF35D0" w14:textId="7998F855" w:rsidR="008E7F06" w:rsidRDefault="007B7230">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2FC059CF" w14:textId="35D29691" w:rsidR="008E7F06" w:rsidRDefault="007B7230">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01422D99" w14:textId="3BD5799C" w:rsidR="008E7F06" w:rsidRDefault="007B7230">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上投摩根</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14:paraId="62DC006D" w14:textId="07A7391B" w:rsidR="008E7F06" w:rsidRDefault="007B7230">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2D093822" w14:textId="6B1E83BB" w:rsidR="008E7F06" w:rsidRDefault="007B7230">
      <w:pPr>
        <w:spacing w:line="360" w:lineRule="auto"/>
        <w:ind w:firstLineChars="200" w:firstLine="480"/>
        <w:rPr>
          <w:bCs/>
          <w:sz w:val="24"/>
        </w:rPr>
      </w:pPr>
      <w:r>
        <w:rPr>
          <w:bCs/>
          <w:sz w:val="24"/>
        </w:rPr>
        <w:t>26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上投摩根基金管理有限公司</w:t>
      </w:r>
      <w:r>
        <w:rPr>
          <w:bCs/>
          <w:sz w:val="24"/>
        </w:rPr>
        <w:t>或接受</w:t>
      </w:r>
      <w:r>
        <w:rPr>
          <w:rFonts w:hint="eastAsia"/>
          <w:bCs/>
          <w:sz w:val="24"/>
        </w:rPr>
        <w:t>上投摩根基金管理有限公司</w:t>
      </w:r>
      <w:r>
        <w:rPr>
          <w:bCs/>
          <w:sz w:val="24"/>
        </w:rPr>
        <w:t>委托代为办理登记业务的机构</w:t>
      </w:r>
    </w:p>
    <w:p w14:paraId="55BB29D2" w14:textId="6E3B7CE0" w:rsidR="008E7F06" w:rsidRDefault="007B7230">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08404358" w14:textId="5F302FF5" w:rsidR="008E7F06" w:rsidRDefault="007B7230">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w:t>
      </w:r>
      <w:r>
        <w:rPr>
          <w:bCs/>
          <w:sz w:val="24"/>
        </w:rPr>
        <w:lastRenderedPageBreak/>
        <w:t>构买卖基金的基金份额变动及结余情况的账户</w:t>
      </w:r>
    </w:p>
    <w:p w14:paraId="24644995" w14:textId="3AD3C796" w:rsidR="008E7F06" w:rsidRDefault="007B7230">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6679EF7" w14:textId="3751A04B" w:rsidR="008E7F06" w:rsidRDefault="007B7230">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04A284C" w14:textId="517F4013" w:rsidR="008E7F06" w:rsidRDefault="007B7230">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7F8B8C8" w14:textId="19CA0926" w:rsidR="008E7F06" w:rsidRDefault="007B7230">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1BD5D44F" w14:textId="4B9A175D" w:rsidR="008E7F06" w:rsidRDefault="007B7230">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14:paraId="753E93B7" w14:textId="717F15EF" w:rsidR="008E7F06" w:rsidRDefault="007B7230">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7CB5DC72" w14:textId="33797925" w:rsidR="008E7F06" w:rsidRDefault="007B7230">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67D7031D" w14:textId="56295C14" w:rsidR="008E7F06" w:rsidRDefault="007B7230">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p>
    <w:p w14:paraId="3E9F598F" w14:textId="0BBE4ABA" w:rsidR="008E7F06" w:rsidRDefault="007B7230">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开放时间：指开放日基金接受申购、赎回或其他交易的时间段</w:t>
      </w:r>
    </w:p>
    <w:p w14:paraId="023B9D9E" w14:textId="1E4584C9" w:rsidR="008E7F06" w:rsidRDefault="007B7230">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《业务规则》：指《</w:t>
      </w:r>
      <w:r>
        <w:rPr>
          <w:rFonts w:hint="eastAsia"/>
          <w:bCs/>
          <w:sz w:val="24"/>
        </w:rPr>
        <w:t>上投摩根基金管理有限公司</w:t>
      </w:r>
      <w:r>
        <w:rPr>
          <w:bCs/>
          <w:sz w:val="24"/>
        </w:rPr>
        <w:t>开放式基金业务规则》，是规范基金管理人所管理的开放式证券投资基金登记方面的业务规则，由基金管理人和投资人共同遵守</w:t>
      </w:r>
    </w:p>
    <w:p w14:paraId="441A61A2" w14:textId="6C03C3DF" w:rsidR="008E7F06" w:rsidRDefault="007B7230">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3205646" w14:textId="677E2C55" w:rsidR="008E7F06" w:rsidRDefault="007B7230">
      <w:pPr>
        <w:spacing w:line="360" w:lineRule="auto"/>
        <w:ind w:firstLineChars="200" w:firstLine="480"/>
        <w:rPr>
          <w:bCs/>
          <w:sz w:val="24"/>
        </w:rPr>
      </w:pPr>
      <w:r>
        <w:rPr>
          <w:rFonts w:hint="eastAsia"/>
          <w:bCs/>
          <w:sz w:val="24"/>
        </w:rPr>
        <w:t>40</w:t>
      </w:r>
      <w:r>
        <w:rPr>
          <w:rFonts w:hint="eastAsia"/>
          <w:bCs/>
          <w:sz w:val="24"/>
        </w:rPr>
        <w:t>、</w:t>
      </w:r>
      <w:r>
        <w:rPr>
          <w:bCs/>
          <w:sz w:val="24"/>
        </w:rPr>
        <w:t>申购：指基金合同生效后，投资人根据基金合同和招募说明书的规定申请购买基金份额的行为</w:t>
      </w:r>
    </w:p>
    <w:p w14:paraId="4A9AA4C7" w14:textId="6E77AF7D" w:rsidR="008E7F06" w:rsidRDefault="007B7230">
      <w:pPr>
        <w:spacing w:line="360" w:lineRule="auto"/>
        <w:ind w:firstLineChars="200" w:firstLine="480"/>
        <w:rPr>
          <w:bCs/>
          <w:sz w:val="24"/>
        </w:rPr>
      </w:pPr>
      <w:r>
        <w:rPr>
          <w:rFonts w:hint="eastAsia"/>
          <w:bCs/>
          <w:sz w:val="24"/>
        </w:rPr>
        <w:t>41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29B04EF8" w14:textId="00943CDC" w:rsidR="008E7F06" w:rsidRDefault="007B7230">
      <w:pPr>
        <w:spacing w:line="360" w:lineRule="auto"/>
        <w:ind w:firstLineChars="200" w:firstLine="480"/>
        <w:rPr>
          <w:bCs/>
          <w:sz w:val="24"/>
        </w:rPr>
      </w:pPr>
      <w:r>
        <w:rPr>
          <w:rFonts w:hint="eastAsia"/>
          <w:bCs/>
          <w:sz w:val="24"/>
        </w:rPr>
        <w:t>42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6BD2506A" w14:textId="51EF6D82" w:rsidR="008E7F06" w:rsidRDefault="007B7230">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转托管：指基金份额持有人在本基金的不同销售机构之间实施的变更所持基金份额销售机构的操作</w:t>
      </w:r>
    </w:p>
    <w:p w14:paraId="7E63E7EB" w14:textId="6948E6CC" w:rsidR="008E7F06" w:rsidRDefault="007B7230">
      <w:pPr>
        <w:spacing w:line="360" w:lineRule="auto"/>
        <w:ind w:firstLineChars="200" w:firstLine="480"/>
        <w:rPr>
          <w:bCs/>
          <w:sz w:val="24"/>
        </w:rPr>
      </w:pPr>
      <w:r>
        <w:rPr>
          <w:bCs/>
          <w:sz w:val="24"/>
        </w:rPr>
        <w:lastRenderedPageBreak/>
        <w:t>4</w:t>
      </w:r>
      <w:r>
        <w:rPr>
          <w:rFonts w:hint="eastAsia"/>
          <w:bCs/>
          <w:sz w:val="24"/>
        </w:rPr>
        <w:t>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日、扣款金额及扣款方式，由销售机构于每期约定扣款日在投资人指定银行账户内自动完成扣款及基金申购申请的一种投资方式</w:t>
      </w:r>
    </w:p>
    <w:p w14:paraId="59C5147C" w14:textId="2CCB0BDC" w:rsidR="008E7F06" w:rsidRDefault="007B7230">
      <w:pPr>
        <w:spacing w:line="360" w:lineRule="auto"/>
        <w:ind w:firstLineChars="200" w:firstLine="480"/>
        <w:rPr>
          <w:sz w:val="24"/>
        </w:rPr>
      </w:pPr>
      <w:r>
        <w:rPr>
          <w:bCs/>
          <w:sz w:val="24"/>
        </w:rPr>
        <w:t>4</w:t>
      </w:r>
      <w:r>
        <w:rPr>
          <w:rFonts w:hint="eastAsia"/>
          <w:bCs/>
          <w:sz w:val="24"/>
        </w:rPr>
        <w:t>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78AFCB76" w14:textId="0492B20B" w:rsidR="008E7F06" w:rsidRDefault="007B7230">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元：指人民币元</w:t>
      </w:r>
    </w:p>
    <w:p w14:paraId="0B1D55B9" w14:textId="6D03A8F2" w:rsidR="008E7F06" w:rsidRDefault="007B7230">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基金收益：指基金投资所得</w:t>
      </w:r>
      <w:r>
        <w:rPr>
          <w:rFonts w:hint="eastAsia"/>
          <w:bCs/>
          <w:sz w:val="24"/>
        </w:rPr>
        <w:t>红利、</w:t>
      </w:r>
      <w:r>
        <w:rPr>
          <w:bCs/>
          <w:sz w:val="24"/>
        </w:rPr>
        <w:t>债券利息、买卖证券价差、银行存款利息、已实现的其他合法收入及因运用基金财产带来的成本和费用的节约</w:t>
      </w:r>
    </w:p>
    <w:p w14:paraId="7F6E4463" w14:textId="0CA43447" w:rsidR="008E7F06" w:rsidRDefault="007B7230">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基金资产总值：指基金拥有的各类</w:t>
      </w:r>
      <w:r>
        <w:rPr>
          <w:rFonts w:hint="eastAsia"/>
          <w:bCs/>
          <w:sz w:val="24"/>
        </w:rPr>
        <w:t>基金</w:t>
      </w:r>
      <w:r>
        <w:rPr>
          <w:bCs/>
          <w:sz w:val="24"/>
        </w:rPr>
        <w:t>、有价证券、银行存款本息、基金应收款</w:t>
      </w:r>
      <w:r>
        <w:rPr>
          <w:rFonts w:hint="eastAsia"/>
          <w:bCs/>
          <w:sz w:val="24"/>
        </w:rPr>
        <w:t>项</w:t>
      </w:r>
      <w:r>
        <w:rPr>
          <w:bCs/>
          <w:sz w:val="24"/>
        </w:rPr>
        <w:t>及其他资产的价值总和</w:t>
      </w:r>
    </w:p>
    <w:p w14:paraId="44429448" w14:textId="1276459D" w:rsidR="008E7F06" w:rsidRDefault="007B7230">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基金资产净值：指基金资产总值减去基金负债后的价值</w:t>
      </w:r>
    </w:p>
    <w:p w14:paraId="493F73FC" w14:textId="5E5945E4" w:rsidR="008E7F06" w:rsidRDefault="007B7230">
      <w:pPr>
        <w:spacing w:line="360" w:lineRule="auto"/>
        <w:ind w:firstLineChars="200" w:firstLine="480"/>
        <w:rPr>
          <w:bCs/>
          <w:sz w:val="24"/>
        </w:rPr>
      </w:pPr>
      <w:r>
        <w:rPr>
          <w:rFonts w:hint="eastAsia"/>
          <w:bCs/>
          <w:sz w:val="24"/>
        </w:rPr>
        <w:t>50</w:t>
      </w:r>
      <w:r>
        <w:rPr>
          <w:rFonts w:hint="eastAsia"/>
          <w:bCs/>
          <w:sz w:val="24"/>
        </w:rPr>
        <w:t>、</w:t>
      </w:r>
      <w:r>
        <w:rPr>
          <w:bCs/>
          <w:sz w:val="24"/>
        </w:rPr>
        <w:t>基金份额净值：指计算日基金资产净值除以计算日基金份额总数</w:t>
      </w:r>
    </w:p>
    <w:p w14:paraId="22515E9E" w14:textId="21DB1BF7" w:rsidR="008E7F06" w:rsidRDefault="007B7230">
      <w:pPr>
        <w:spacing w:line="360" w:lineRule="auto"/>
        <w:ind w:firstLineChars="200" w:firstLine="480"/>
        <w:rPr>
          <w:bCs/>
          <w:sz w:val="24"/>
        </w:rPr>
      </w:pPr>
      <w:r>
        <w:rPr>
          <w:rFonts w:hint="eastAsia"/>
          <w:bCs/>
          <w:sz w:val="24"/>
        </w:rPr>
        <w:t>51</w:t>
      </w:r>
      <w:r>
        <w:rPr>
          <w:rFonts w:hint="eastAsia"/>
          <w:bCs/>
          <w:sz w:val="24"/>
        </w:rPr>
        <w:t>、</w:t>
      </w:r>
      <w:r>
        <w:rPr>
          <w:bCs/>
          <w:sz w:val="24"/>
        </w:rPr>
        <w:t>基金资产估值：指计算评估基金资产和负债的价值，以确定基金资产净值和基金份额净值的过程</w:t>
      </w:r>
    </w:p>
    <w:p w14:paraId="26A7A599" w14:textId="77777777" w:rsidR="008E7F06" w:rsidRDefault="007B7230">
      <w:pPr>
        <w:spacing w:line="360" w:lineRule="auto"/>
        <w:ind w:firstLineChars="200" w:firstLine="480"/>
        <w:rPr>
          <w:bCs/>
          <w:sz w:val="24"/>
        </w:rPr>
      </w:pPr>
      <w:r>
        <w:rPr>
          <w:rFonts w:hint="eastAsia"/>
          <w:bCs/>
          <w:sz w:val="24"/>
        </w:rPr>
        <w:t>52</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8889C07" w14:textId="6C3B6BFE" w:rsidR="008E7F06" w:rsidRDefault="007B7230">
      <w:pPr>
        <w:spacing w:line="360" w:lineRule="auto"/>
        <w:ind w:firstLineChars="200" w:firstLine="480"/>
        <w:rPr>
          <w:bCs/>
          <w:sz w:val="24"/>
        </w:rPr>
      </w:pPr>
      <w:r>
        <w:rPr>
          <w:rFonts w:hint="eastAsia"/>
          <w:bCs/>
          <w:sz w:val="24"/>
        </w:rPr>
        <w:t>53</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约定有条件提前支取的银行存款）、资产支持证券、因发行人债务违约无法进行转让或交易的债券等</w:t>
      </w:r>
    </w:p>
    <w:p w14:paraId="6BAA511B" w14:textId="5A878DF3" w:rsidR="008E7F06" w:rsidRDefault="007B7230">
      <w:pPr>
        <w:spacing w:line="360" w:lineRule="auto"/>
        <w:ind w:firstLineChars="200" w:firstLine="480"/>
        <w:rPr>
          <w:bCs/>
          <w:sz w:val="24"/>
        </w:rPr>
      </w:pPr>
      <w:r>
        <w:rPr>
          <w:rFonts w:hint="eastAsia"/>
          <w:bCs/>
          <w:sz w:val="24"/>
        </w:rPr>
        <w:t>54</w:t>
      </w:r>
      <w:r>
        <w:rPr>
          <w:rFonts w:hint="eastAsia"/>
          <w:bCs/>
          <w:sz w:val="24"/>
        </w:rPr>
        <w:t>、</w:t>
      </w:r>
      <w:r>
        <w:rPr>
          <w:bCs/>
          <w:sz w:val="24"/>
        </w:rPr>
        <w:t>指定媒介：指中国证监会指定的用以进行信息披露的报刊、互联网网站及其他媒介</w:t>
      </w:r>
    </w:p>
    <w:p w14:paraId="7FF67902" w14:textId="1D5D910D" w:rsidR="008E7F06" w:rsidRDefault="007B7230">
      <w:pPr>
        <w:spacing w:line="360" w:lineRule="auto"/>
        <w:ind w:firstLineChars="200" w:firstLine="480"/>
        <w:rPr>
          <w:bCs/>
          <w:sz w:val="24"/>
        </w:rPr>
      </w:pPr>
      <w:r>
        <w:rPr>
          <w:rFonts w:hint="eastAsia"/>
          <w:bCs/>
          <w:sz w:val="24"/>
        </w:rPr>
        <w:t>55</w:t>
      </w:r>
      <w:r>
        <w:rPr>
          <w:rFonts w:hint="eastAsia"/>
          <w:bCs/>
          <w:sz w:val="24"/>
        </w:rPr>
        <w:t>、</w:t>
      </w:r>
      <w:r>
        <w:rPr>
          <w:bCs/>
          <w:sz w:val="24"/>
        </w:rPr>
        <w:t>不可抗力：指本合同当事人不能预见、不能避免且不能克服的客观事件。</w:t>
      </w:r>
    </w:p>
    <w:p w14:paraId="1DF0A72D" w14:textId="77777777" w:rsidR="008E7F06" w:rsidRDefault="008E7F06">
      <w:pPr>
        <w:spacing w:line="360" w:lineRule="auto"/>
        <w:ind w:firstLineChars="200" w:firstLine="480"/>
        <w:rPr>
          <w:bCs/>
          <w:sz w:val="24"/>
        </w:rPr>
      </w:pPr>
    </w:p>
    <w:p w14:paraId="344A3A6C"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50" w:name="_Toc20627"/>
      <w:bookmarkStart w:id="51" w:name="_Toc24571"/>
      <w:bookmarkStart w:id="52" w:name="_Toc6683"/>
      <w:bookmarkStart w:id="53" w:name="_Toc13288"/>
      <w:bookmarkStart w:id="54" w:name="_Toc545"/>
      <w:bookmarkStart w:id="55" w:name="_Toc5246"/>
      <w:bookmarkStart w:id="56" w:name="_Toc20318"/>
      <w:bookmarkStart w:id="57" w:name="_Toc22708"/>
      <w:bookmarkStart w:id="58" w:name="_Toc18631"/>
      <w:bookmarkStart w:id="59" w:name="_Toc6149"/>
      <w:bookmarkStart w:id="60" w:name="_Toc733"/>
      <w:bookmarkStart w:id="61" w:name="_Toc233456272"/>
      <w:bookmarkStart w:id="62" w:name="_Toc258829400"/>
      <w:r>
        <w:rPr>
          <w:rFonts w:ascii="Times New Roman"/>
          <w:color w:val="auto"/>
          <w:sz w:val="30"/>
        </w:rPr>
        <w:lastRenderedPageBreak/>
        <w:t>第三部分基金的基本情况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1EB0093E" w14:textId="77777777" w:rsidR="008E7F06" w:rsidRDefault="008E7F06">
      <w:pPr>
        <w:spacing w:line="360" w:lineRule="auto"/>
        <w:ind w:firstLine="540"/>
        <w:rPr>
          <w:bCs/>
          <w:sz w:val="24"/>
        </w:rPr>
      </w:pPr>
      <w:bookmarkStart w:id="64" w:name="_Hlt88031774"/>
      <w:bookmarkStart w:id="65" w:name="_Hlt88031741"/>
      <w:bookmarkEnd w:id="64"/>
    </w:p>
    <w:bookmarkEnd w:id="65"/>
    <w:p w14:paraId="625F585A" w14:textId="77777777" w:rsidR="008E7F06" w:rsidRDefault="007B7230">
      <w:pPr>
        <w:spacing w:line="360" w:lineRule="auto"/>
        <w:ind w:firstLineChars="200" w:firstLine="480"/>
        <w:rPr>
          <w:bCs/>
          <w:sz w:val="24"/>
        </w:rPr>
      </w:pPr>
      <w:r>
        <w:rPr>
          <w:bCs/>
          <w:sz w:val="24"/>
        </w:rPr>
        <w:t>一、基金名称</w:t>
      </w:r>
      <w:bookmarkEnd w:id="63"/>
    </w:p>
    <w:p w14:paraId="7ECD63CF" w14:textId="2992572C" w:rsidR="008E7F06" w:rsidRDefault="007B7230">
      <w:pPr>
        <w:spacing w:line="360" w:lineRule="auto"/>
        <w:ind w:firstLineChars="200" w:firstLine="480"/>
        <w:rPr>
          <w:bCs/>
          <w:sz w:val="24"/>
        </w:rPr>
      </w:pPr>
      <w:r>
        <w:rPr>
          <w:rFonts w:hint="eastAsia"/>
          <w:bCs/>
          <w:sz w:val="24"/>
        </w:rPr>
        <w:t>上投摩根尚睿混合型基金中基金</w:t>
      </w:r>
      <w:r>
        <w:rPr>
          <w:rFonts w:hint="eastAsia"/>
          <w:bCs/>
          <w:sz w:val="24"/>
        </w:rPr>
        <w:t>(FOF)</w:t>
      </w:r>
    </w:p>
    <w:p w14:paraId="287B0AB7" w14:textId="77777777" w:rsidR="008E7F06" w:rsidRDefault="008E7F06">
      <w:pPr>
        <w:spacing w:line="360" w:lineRule="auto"/>
        <w:ind w:firstLineChars="200" w:firstLine="480"/>
        <w:rPr>
          <w:bCs/>
          <w:sz w:val="24"/>
        </w:rPr>
      </w:pPr>
    </w:p>
    <w:p w14:paraId="1356D48B" w14:textId="77777777" w:rsidR="008E7F06" w:rsidRDefault="007B7230">
      <w:pPr>
        <w:spacing w:line="360" w:lineRule="auto"/>
        <w:ind w:firstLineChars="200" w:firstLine="480"/>
        <w:rPr>
          <w:bCs/>
          <w:sz w:val="24"/>
        </w:rPr>
      </w:pPr>
      <w:bookmarkStart w:id="66" w:name="_Toc79392574"/>
      <w:r>
        <w:rPr>
          <w:bCs/>
          <w:sz w:val="24"/>
        </w:rPr>
        <w:t>二、基金的类别</w:t>
      </w:r>
      <w:bookmarkEnd w:id="66"/>
    </w:p>
    <w:p w14:paraId="0524859B" w14:textId="77777777" w:rsidR="008E7F06" w:rsidRDefault="007B7230">
      <w:pPr>
        <w:spacing w:line="360" w:lineRule="auto"/>
        <w:ind w:leftChars="257" w:left="796" w:hanging="256"/>
        <w:rPr>
          <w:bCs/>
          <w:sz w:val="24"/>
        </w:rPr>
      </w:pPr>
      <w:r>
        <w:rPr>
          <w:rFonts w:hint="eastAsia"/>
          <w:bCs/>
          <w:sz w:val="24"/>
        </w:rPr>
        <w:t>混合型基金中基金</w:t>
      </w:r>
      <w:r>
        <w:rPr>
          <w:rFonts w:hint="eastAsia"/>
          <w:bCs/>
          <w:sz w:val="24"/>
        </w:rPr>
        <w:t>(FOF)</w:t>
      </w:r>
    </w:p>
    <w:p w14:paraId="65264C1F" w14:textId="77777777" w:rsidR="008E7F06" w:rsidRDefault="008E7F06">
      <w:pPr>
        <w:spacing w:line="360" w:lineRule="auto"/>
        <w:ind w:leftChars="257" w:left="796" w:hanging="256"/>
        <w:rPr>
          <w:bCs/>
          <w:sz w:val="24"/>
        </w:rPr>
      </w:pPr>
    </w:p>
    <w:p w14:paraId="09431FAD" w14:textId="77777777" w:rsidR="008E7F06" w:rsidRDefault="007B7230">
      <w:pPr>
        <w:spacing w:line="360" w:lineRule="auto"/>
        <w:ind w:firstLineChars="200" w:firstLine="480"/>
        <w:rPr>
          <w:bCs/>
          <w:sz w:val="24"/>
        </w:rPr>
      </w:pPr>
      <w:bookmarkStart w:id="67" w:name="_Toc79392575"/>
      <w:r>
        <w:rPr>
          <w:bCs/>
          <w:sz w:val="24"/>
        </w:rPr>
        <w:t>三、基金的运作方式</w:t>
      </w:r>
    </w:p>
    <w:p w14:paraId="6F22DE3A" w14:textId="77777777" w:rsidR="008E7F06" w:rsidRDefault="007B7230">
      <w:pPr>
        <w:spacing w:line="360" w:lineRule="auto"/>
        <w:ind w:leftChars="257" w:left="796" w:hanging="256"/>
        <w:rPr>
          <w:bCs/>
          <w:sz w:val="24"/>
        </w:rPr>
      </w:pPr>
      <w:r>
        <w:rPr>
          <w:bCs/>
          <w:sz w:val="24"/>
        </w:rPr>
        <w:t>契约型开放式</w:t>
      </w:r>
    </w:p>
    <w:p w14:paraId="27B4419F" w14:textId="77777777" w:rsidR="008E7F06" w:rsidRDefault="008E7F06">
      <w:pPr>
        <w:spacing w:line="360" w:lineRule="auto"/>
        <w:ind w:leftChars="257" w:left="796" w:hanging="256"/>
        <w:rPr>
          <w:bCs/>
          <w:sz w:val="24"/>
        </w:rPr>
      </w:pPr>
    </w:p>
    <w:p w14:paraId="49462FA0" w14:textId="77777777" w:rsidR="008E7F06" w:rsidRDefault="007B7230">
      <w:pPr>
        <w:spacing w:line="360" w:lineRule="auto"/>
        <w:ind w:firstLineChars="200" w:firstLine="480"/>
        <w:rPr>
          <w:bCs/>
          <w:sz w:val="24"/>
        </w:rPr>
      </w:pPr>
      <w:r>
        <w:rPr>
          <w:bCs/>
          <w:sz w:val="24"/>
        </w:rPr>
        <w:t>四、基金的投资目标</w:t>
      </w:r>
      <w:bookmarkEnd w:id="67"/>
    </w:p>
    <w:p w14:paraId="249DF62D" w14:textId="77777777" w:rsidR="008E7F06" w:rsidRDefault="007B7230">
      <w:pPr>
        <w:spacing w:line="360" w:lineRule="auto"/>
        <w:ind w:firstLineChars="200" w:firstLine="480"/>
        <w:rPr>
          <w:bCs/>
          <w:sz w:val="24"/>
        </w:rPr>
      </w:pPr>
      <w:r>
        <w:rPr>
          <w:rFonts w:hint="eastAsia"/>
          <w:bCs/>
          <w:sz w:val="24"/>
        </w:rPr>
        <w:t>通过优选基金，并结合严格的风险控制，实现基金资产的长期稳健增值。</w:t>
      </w:r>
    </w:p>
    <w:p w14:paraId="5AF9E926" w14:textId="77777777" w:rsidR="008E7F06" w:rsidRDefault="008E7F06">
      <w:pPr>
        <w:pStyle w:val="20"/>
        <w:rPr>
          <w:rFonts w:ascii="Times New Roman" w:eastAsia="宋体"/>
          <w:bCs/>
          <w:sz w:val="24"/>
        </w:rPr>
      </w:pPr>
    </w:p>
    <w:p w14:paraId="4072379D" w14:textId="77777777" w:rsidR="008E7F06" w:rsidRDefault="007B7230">
      <w:pPr>
        <w:spacing w:line="360" w:lineRule="auto"/>
        <w:ind w:firstLineChars="200" w:firstLine="480"/>
        <w:rPr>
          <w:bCs/>
          <w:sz w:val="24"/>
        </w:rPr>
      </w:pPr>
      <w:bookmarkStart w:id="68" w:name="_Toc79392576"/>
      <w:r>
        <w:rPr>
          <w:bCs/>
          <w:sz w:val="24"/>
        </w:rPr>
        <w:t>五、基金的最低募集份额总额</w:t>
      </w:r>
      <w:bookmarkEnd w:id="68"/>
    </w:p>
    <w:p w14:paraId="78CC4F95" w14:textId="77777777" w:rsidR="008E7F06" w:rsidRDefault="007B7230">
      <w:pPr>
        <w:spacing w:line="360" w:lineRule="auto"/>
        <w:ind w:firstLineChars="200" w:firstLine="480"/>
        <w:rPr>
          <w:bCs/>
          <w:sz w:val="24"/>
        </w:rPr>
      </w:pPr>
      <w:r>
        <w:rPr>
          <w:bCs/>
          <w:sz w:val="24"/>
        </w:rPr>
        <w:t>本基金的最低募集份额总额为</w:t>
      </w:r>
      <w:r>
        <w:rPr>
          <w:bCs/>
          <w:sz w:val="24"/>
        </w:rPr>
        <w:t>2</w:t>
      </w:r>
      <w:r>
        <w:rPr>
          <w:rFonts w:hint="eastAsia"/>
          <w:bCs/>
          <w:sz w:val="24"/>
        </w:rPr>
        <w:t>亿份，基金募集金额不少于</w:t>
      </w:r>
      <w:r>
        <w:rPr>
          <w:rFonts w:hint="eastAsia"/>
          <w:bCs/>
          <w:sz w:val="24"/>
        </w:rPr>
        <w:t>2</w:t>
      </w:r>
      <w:r>
        <w:rPr>
          <w:rFonts w:hint="eastAsia"/>
          <w:bCs/>
          <w:sz w:val="24"/>
        </w:rPr>
        <w:t>亿元人民币</w:t>
      </w:r>
      <w:r>
        <w:rPr>
          <w:bCs/>
          <w:sz w:val="24"/>
        </w:rPr>
        <w:t>。</w:t>
      </w:r>
    </w:p>
    <w:p w14:paraId="51160741" w14:textId="77777777" w:rsidR="008E7F06" w:rsidRDefault="008E7F06">
      <w:pPr>
        <w:spacing w:line="360" w:lineRule="auto"/>
        <w:ind w:firstLineChars="200" w:firstLine="480"/>
        <w:rPr>
          <w:bCs/>
          <w:sz w:val="24"/>
        </w:rPr>
      </w:pPr>
    </w:p>
    <w:p w14:paraId="552139D4" w14:textId="77777777" w:rsidR="008E7F06" w:rsidRDefault="007B7230">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76B46576" w14:textId="77777777" w:rsidR="008E7F06" w:rsidRDefault="007B7230">
      <w:pPr>
        <w:spacing w:line="360" w:lineRule="auto"/>
        <w:ind w:firstLine="480"/>
        <w:rPr>
          <w:bCs/>
          <w:sz w:val="24"/>
        </w:rPr>
      </w:pPr>
      <w:r>
        <w:rPr>
          <w:bCs/>
          <w:sz w:val="24"/>
        </w:rPr>
        <w:t>本</w:t>
      </w:r>
      <w:proofErr w:type="gramStart"/>
      <w:r>
        <w:rPr>
          <w:bCs/>
          <w:sz w:val="24"/>
        </w:rPr>
        <w:t>基金基金</w:t>
      </w:r>
      <w:proofErr w:type="gramEnd"/>
      <w:r>
        <w:rPr>
          <w:bCs/>
          <w:sz w:val="24"/>
        </w:rPr>
        <w:t>份额</w:t>
      </w:r>
      <w:r>
        <w:rPr>
          <w:rFonts w:hint="eastAsia"/>
          <w:bCs/>
          <w:sz w:val="24"/>
        </w:rPr>
        <w:t>初始</w:t>
      </w:r>
      <w:r>
        <w:rPr>
          <w:bCs/>
          <w:sz w:val="24"/>
        </w:rPr>
        <w:t>发售面值为人民币</w:t>
      </w:r>
      <w:r>
        <w:rPr>
          <w:rFonts w:hint="eastAsia"/>
          <w:bCs/>
          <w:sz w:val="24"/>
        </w:rPr>
        <w:t>1.00</w:t>
      </w:r>
      <w:r>
        <w:rPr>
          <w:bCs/>
          <w:sz w:val="24"/>
        </w:rPr>
        <w:t>元。</w:t>
      </w:r>
    </w:p>
    <w:p w14:paraId="01A54BD8" w14:textId="77777777" w:rsidR="008E7F06" w:rsidRDefault="007B7230">
      <w:pPr>
        <w:autoSpaceDE w:val="0"/>
        <w:autoSpaceDN w:val="0"/>
        <w:adjustRightInd w:val="0"/>
        <w:spacing w:line="360" w:lineRule="auto"/>
        <w:ind w:firstLineChars="200" w:firstLine="480"/>
        <w:jc w:val="left"/>
        <w:rPr>
          <w:bCs/>
          <w:sz w:val="24"/>
        </w:rPr>
      </w:pPr>
      <w:r>
        <w:rPr>
          <w:bCs/>
          <w:sz w:val="24"/>
        </w:rPr>
        <w:t>本基金认购费率按招募说明书的规定执行。</w:t>
      </w:r>
    </w:p>
    <w:p w14:paraId="3D5B4734" w14:textId="77777777" w:rsidR="008E7F06" w:rsidRDefault="008E7F06">
      <w:pPr>
        <w:autoSpaceDE w:val="0"/>
        <w:autoSpaceDN w:val="0"/>
        <w:adjustRightInd w:val="0"/>
        <w:spacing w:line="360" w:lineRule="auto"/>
        <w:ind w:firstLineChars="200" w:firstLine="480"/>
        <w:jc w:val="left"/>
        <w:rPr>
          <w:bCs/>
          <w:sz w:val="24"/>
        </w:rPr>
      </w:pPr>
    </w:p>
    <w:p w14:paraId="71C77666" w14:textId="77777777" w:rsidR="008E7F06" w:rsidRDefault="007B7230">
      <w:pPr>
        <w:spacing w:line="360" w:lineRule="auto"/>
        <w:ind w:firstLineChars="200" w:firstLine="480"/>
        <w:rPr>
          <w:bCs/>
          <w:sz w:val="24"/>
        </w:rPr>
      </w:pPr>
      <w:bookmarkStart w:id="70" w:name="_Toc79392578"/>
      <w:r>
        <w:rPr>
          <w:bCs/>
          <w:sz w:val="24"/>
        </w:rPr>
        <w:t>七、基金存续期限</w:t>
      </w:r>
      <w:bookmarkEnd w:id="70"/>
    </w:p>
    <w:p w14:paraId="0C160A90" w14:textId="77777777" w:rsidR="008E7F06" w:rsidRDefault="007B7230">
      <w:pPr>
        <w:spacing w:line="360" w:lineRule="auto"/>
        <w:ind w:firstLineChars="200" w:firstLine="480"/>
        <w:rPr>
          <w:bCs/>
          <w:sz w:val="24"/>
        </w:rPr>
      </w:pPr>
      <w:r>
        <w:rPr>
          <w:bCs/>
          <w:sz w:val="24"/>
        </w:rPr>
        <w:t>不定期</w:t>
      </w:r>
    </w:p>
    <w:p w14:paraId="449FF22E" w14:textId="77777777" w:rsidR="008E7F06" w:rsidRDefault="008E7F06">
      <w:pPr>
        <w:spacing w:line="360" w:lineRule="auto"/>
        <w:ind w:firstLineChars="200" w:firstLine="480"/>
        <w:rPr>
          <w:bCs/>
          <w:sz w:val="24"/>
        </w:rPr>
      </w:pPr>
    </w:p>
    <w:p w14:paraId="471AAD92" w14:textId="77777777" w:rsidR="008E7F06" w:rsidRDefault="008E7F06">
      <w:pPr>
        <w:spacing w:line="360" w:lineRule="auto"/>
        <w:rPr>
          <w:bCs/>
          <w:sz w:val="24"/>
        </w:rPr>
      </w:pPr>
    </w:p>
    <w:p w14:paraId="6581923A" w14:textId="77777777" w:rsidR="008E7F06" w:rsidRDefault="008E7F06">
      <w:pPr>
        <w:spacing w:line="360" w:lineRule="auto"/>
        <w:ind w:left="199" w:firstLine="425"/>
        <w:rPr>
          <w:bCs/>
          <w:sz w:val="24"/>
        </w:rPr>
      </w:pPr>
    </w:p>
    <w:p w14:paraId="36D3B342"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71" w:name="_Toc6714"/>
      <w:bookmarkStart w:id="72" w:name="_Toc3266"/>
      <w:bookmarkStart w:id="73" w:name="_Toc90742321"/>
      <w:bookmarkStart w:id="74" w:name="_Toc90742390"/>
      <w:bookmarkStart w:id="75" w:name="_Toc27226"/>
      <w:bookmarkStart w:id="76" w:name="_Toc16265"/>
      <w:bookmarkStart w:id="77" w:name="_Toc15203"/>
      <w:bookmarkStart w:id="78" w:name="_Toc24682"/>
      <w:bookmarkStart w:id="79" w:name="_Toc90742688"/>
      <w:bookmarkStart w:id="80" w:name="_Toc29948"/>
      <w:bookmarkStart w:id="81" w:name="_Toc29784"/>
      <w:bookmarkStart w:id="82" w:name="_Toc27189"/>
      <w:bookmarkStart w:id="83" w:name="_Toc7151"/>
      <w:bookmarkStart w:id="84" w:name="_Toc22074"/>
      <w:r>
        <w:rPr>
          <w:rFonts w:ascii="Times New Roman"/>
          <w:color w:val="auto"/>
          <w:sz w:val="30"/>
        </w:rPr>
        <w:lastRenderedPageBreak/>
        <w:t>第四部分基金份额的发售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290ABF0" w14:textId="77777777" w:rsidR="008E7F06" w:rsidRDefault="008E7F06">
      <w:pPr>
        <w:spacing w:line="360" w:lineRule="auto"/>
        <w:ind w:firstLineChars="200" w:firstLine="420"/>
        <w:rPr>
          <w:bCs/>
          <w:kern w:val="44"/>
        </w:rPr>
      </w:pPr>
    </w:p>
    <w:p w14:paraId="33210289" w14:textId="77777777" w:rsidR="008E7F06" w:rsidRDefault="007B7230">
      <w:pPr>
        <w:spacing w:line="360" w:lineRule="auto"/>
        <w:ind w:firstLineChars="200" w:firstLine="480"/>
        <w:rPr>
          <w:bCs/>
          <w:sz w:val="24"/>
        </w:rPr>
      </w:pPr>
      <w:r>
        <w:rPr>
          <w:bCs/>
          <w:sz w:val="24"/>
        </w:rPr>
        <w:t>一、基金份额的发售时间、发售方式、发售对象</w:t>
      </w:r>
    </w:p>
    <w:p w14:paraId="146B0E6D" w14:textId="77777777" w:rsidR="008E7F06" w:rsidRDefault="007B7230">
      <w:pPr>
        <w:spacing w:line="360" w:lineRule="auto"/>
        <w:ind w:firstLineChars="200" w:firstLine="480"/>
        <w:rPr>
          <w:bCs/>
          <w:sz w:val="24"/>
        </w:rPr>
      </w:pPr>
      <w:r>
        <w:rPr>
          <w:bCs/>
          <w:sz w:val="24"/>
        </w:rPr>
        <w:t>1</w:t>
      </w:r>
      <w:r>
        <w:rPr>
          <w:bCs/>
          <w:sz w:val="24"/>
        </w:rPr>
        <w:t>、发售时间</w:t>
      </w:r>
    </w:p>
    <w:p w14:paraId="6A15181A" w14:textId="77777777" w:rsidR="008E7F06" w:rsidRDefault="007B7230">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64A999A" w14:textId="77777777" w:rsidR="008E7F06" w:rsidRDefault="007B7230">
      <w:pPr>
        <w:spacing w:line="360" w:lineRule="auto"/>
        <w:ind w:firstLineChars="200" w:firstLine="480"/>
        <w:rPr>
          <w:bCs/>
          <w:sz w:val="24"/>
        </w:rPr>
      </w:pPr>
      <w:r>
        <w:rPr>
          <w:bCs/>
          <w:sz w:val="24"/>
        </w:rPr>
        <w:t>2</w:t>
      </w:r>
      <w:r>
        <w:rPr>
          <w:bCs/>
          <w:sz w:val="24"/>
        </w:rPr>
        <w:t>、发售方式</w:t>
      </w:r>
    </w:p>
    <w:p w14:paraId="36F381F6" w14:textId="77777777" w:rsidR="008E7F06" w:rsidRDefault="007B7230">
      <w:pPr>
        <w:spacing w:line="360" w:lineRule="auto"/>
        <w:ind w:firstLineChars="200" w:firstLine="480"/>
        <w:rPr>
          <w:bCs/>
          <w:sz w:val="24"/>
          <w:shd w:val="pct10" w:color="auto" w:fill="FFFFFF"/>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Pr>
          <w:rFonts w:hint="eastAsia"/>
          <w:bCs/>
          <w:sz w:val="24"/>
        </w:rPr>
        <w:t>变更</w:t>
      </w:r>
      <w:r>
        <w:rPr>
          <w:bCs/>
          <w:sz w:val="24"/>
        </w:rPr>
        <w:t>销售机构的相关公告。</w:t>
      </w:r>
    </w:p>
    <w:p w14:paraId="36CD8C1D" w14:textId="77777777" w:rsidR="008E7F06" w:rsidRDefault="007B7230">
      <w:pPr>
        <w:spacing w:line="360" w:lineRule="auto"/>
        <w:ind w:firstLineChars="200" w:firstLine="480"/>
        <w:rPr>
          <w:bCs/>
          <w:sz w:val="24"/>
        </w:rPr>
      </w:pPr>
      <w:r>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14:paraId="068514E6" w14:textId="77777777" w:rsidR="008E7F06" w:rsidRDefault="007B7230">
      <w:pPr>
        <w:spacing w:line="360" w:lineRule="auto"/>
        <w:ind w:firstLineChars="200" w:firstLine="480"/>
        <w:rPr>
          <w:bCs/>
          <w:sz w:val="24"/>
        </w:rPr>
      </w:pPr>
      <w:r>
        <w:rPr>
          <w:bCs/>
          <w:sz w:val="24"/>
        </w:rPr>
        <w:t>3</w:t>
      </w:r>
      <w:r>
        <w:rPr>
          <w:bCs/>
          <w:sz w:val="24"/>
        </w:rPr>
        <w:t>、发售对象</w:t>
      </w:r>
    </w:p>
    <w:p w14:paraId="3A7F5F4C" w14:textId="77777777" w:rsidR="008E7F06" w:rsidRDefault="007B7230">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4377B2BD" w14:textId="77777777" w:rsidR="008E7F06" w:rsidRDefault="007B7230">
      <w:pPr>
        <w:spacing w:line="360" w:lineRule="auto"/>
        <w:ind w:firstLineChars="200" w:firstLine="480"/>
        <w:rPr>
          <w:bCs/>
          <w:sz w:val="24"/>
        </w:rPr>
      </w:pPr>
      <w:r>
        <w:rPr>
          <w:bCs/>
          <w:sz w:val="24"/>
        </w:rPr>
        <w:t>二、基金份额的认购</w:t>
      </w:r>
    </w:p>
    <w:p w14:paraId="6210C51D" w14:textId="77777777" w:rsidR="008E7F06" w:rsidRDefault="007B7230">
      <w:pPr>
        <w:spacing w:line="360" w:lineRule="auto"/>
        <w:ind w:firstLineChars="200" w:firstLine="480"/>
        <w:rPr>
          <w:bCs/>
          <w:sz w:val="24"/>
        </w:rPr>
      </w:pPr>
      <w:r>
        <w:rPr>
          <w:bCs/>
          <w:sz w:val="24"/>
        </w:rPr>
        <w:t>1</w:t>
      </w:r>
      <w:r>
        <w:rPr>
          <w:bCs/>
          <w:sz w:val="24"/>
        </w:rPr>
        <w:t>、认购费用</w:t>
      </w:r>
    </w:p>
    <w:p w14:paraId="3866DC2D" w14:textId="77777777" w:rsidR="008E7F06" w:rsidRDefault="007B7230">
      <w:pPr>
        <w:spacing w:line="360" w:lineRule="auto"/>
        <w:ind w:firstLineChars="200" w:firstLine="480"/>
        <w:rPr>
          <w:bCs/>
          <w:sz w:val="24"/>
        </w:rPr>
      </w:pPr>
      <w:r>
        <w:rPr>
          <w:rFonts w:hint="eastAsia"/>
          <w:bCs/>
          <w:sz w:val="24"/>
        </w:rPr>
        <w:t>本基金的认购费率由基金管理人决定，并在招募说明书中列示。基金认购费用不列入基金财产。</w:t>
      </w:r>
    </w:p>
    <w:p w14:paraId="5D1980BD" w14:textId="77777777" w:rsidR="008E7F06" w:rsidRDefault="007B7230">
      <w:pPr>
        <w:spacing w:line="360" w:lineRule="auto"/>
        <w:ind w:firstLineChars="200" w:firstLine="480"/>
        <w:rPr>
          <w:bCs/>
          <w:sz w:val="24"/>
        </w:rPr>
      </w:pPr>
      <w:r>
        <w:rPr>
          <w:bCs/>
          <w:sz w:val="24"/>
        </w:rPr>
        <w:t>2</w:t>
      </w:r>
      <w:r>
        <w:rPr>
          <w:bCs/>
          <w:sz w:val="24"/>
        </w:rPr>
        <w:t>、募集期利息的处理方式</w:t>
      </w:r>
    </w:p>
    <w:p w14:paraId="366CBD0F" w14:textId="77777777" w:rsidR="008E7F06" w:rsidRDefault="007B7230">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Pr>
          <w:rFonts w:hint="eastAsia"/>
          <w:bCs/>
          <w:sz w:val="24"/>
        </w:rPr>
        <w:t>的数额</w:t>
      </w:r>
      <w:r>
        <w:rPr>
          <w:bCs/>
          <w:sz w:val="24"/>
        </w:rPr>
        <w:t>以登记机构的记录为准。</w:t>
      </w:r>
    </w:p>
    <w:p w14:paraId="049DBF98" w14:textId="77777777" w:rsidR="008E7F06" w:rsidRDefault="007B7230">
      <w:pPr>
        <w:spacing w:line="360" w:lineRule="auto"/>
        <w:ind w:firstLineChars="200" w:firstLine="480"/>
        <w:rPr>
          <w:bCs/>
          <w:sz w:val="24"/>
        </w:rPr>
      </w:pPr>
      <w:r>
        <w:rPr>
          <w:bCs/>
          <w:sz w:val="24"/>
        </w:rPr>
        <w:t>3</w:t>
      </w:r>
      <w:r>
        <w:rPr>
          <w:bCs/>
          <w:sz w:val="24"/>
        </w:rPr>
        <w:t>、基金认购份额的计算</w:t>
      </w:r>
    </w:p>
    <w:p w14:paraId="32CBE736" w14:textId="77777777" w:rsidR="008E7F06" w:rsidRDefault="007B7230">
      <w:pPr>
        <w:spacing w:line="360" w:lineRule="auto"/>
        <w:ind w:firstLineChars="200" w:firstLine="480"/>
        <w:rPr>
          <w:bCs/>
          <w:sz w:val="24"/>
        </w:rPr>
      </w:pPr>
      <w:r>
        <w:rPr>
          <w:bCs/>
          <w:sz w:val="24"/>
        </w:rPr>
        <w:t>基金认购份额具体的计算方法在招募说明书中列示。</w:t>
      </w:r>
    </w:p>
    <w:p w14:paraId="5371D6E9" w14:textId="77777777" w:rsidR="008E7F06" w:rsidRDefault="007B7230">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14E8FBF" w14:textId="77777777" w:rsidR="008E7F06" w:rsidRDefault="007B7230">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位以后的部分四舍五入，由此误差产生的收益或损失由基金财产承担。</w:t>
      </w:r>
    </w:p>
    <w:p w14:paraId="4DED69D4" w14:textId="77777777" w:rsidR="008E7F06" w:rsidRDefault="007B7230">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2801C2E2" w14:textId="77777777" w:rsidR="008E7F06" w:rsidRDefault="007B7230">
      <w:pPr>
        <w:spacing w:line="360" w:lineRule="auto"/>
        <w:ind w:firstLineChars="200" w:firstLine="480"/>
        <w:rPr>
          <w:bCs/>
          <w:sz w:val="24"/>
        </w:rPr>
      </w:pPr>
      <w:r>
        <w:rPr>
          <w:bCs/>
          <w:sz w:val="24"/>
        </w:rPr>
        <w:lastRenderedPageBreak/>
        <w:t>1</w:t>
      </w:r>
      <w:r>
        <w:rPr>
          <w:rFonts w:hint="eastAsia"/>
          <w:bCs/>
          <w:sz w:val="24"/>
        </w:rPr>
        <w:t>、</w:t>
      </w:r>
      <w:r>
        <w:rPr>
          <w:bCs/>
          <w:sz w:val="24"/>
        </w:rPr>
        <w:t>投资人认购时，需按销售机构规定的方式全额缴款。</w:t>
      </w:r>
    </w:p>
    <w:p w14:paraId="669E1BE9"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5AA1A23E"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5DA143F" w14:textId="77777777" w:rsidR="008E7F06" w:rsidRDefault="007B7230">
      <w:pPr>
        <w:spacing w:line="360" w:lineRule="auto"/>
        <w:ind w:firstLineChars="200" w:firstLine="480"/>
        <w:rPr>
          <w:bCs/>
          <w:sz w:val="24"/>
        </w:rPr>
      </w:pPr>
      <w:r>
        <w:rPr>
          <w:rFonts w:hint="eastAsia"/>
          <w:bCs/>
          <w:sz w:val="24"/>
        </w:rPr>
        <w:t>4</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1A4761B2" w14:textId="77777777" w:rsidR="008E7F06" w:rsidRDefault="007B7230">
      <w:pPr>
        <w:spacing w:line="360" w:lineRule="auto"/>
        <w:ind w:firstLineChars="200" w:firstLine="480"/>
        <w:rPr>
          <w:bCs/>
          <w:sz w:val="24"/>
        </w:rPr>
      </w:pPr>
      <w:r>
        <w:rPr>
          <w:rFonts w:hint="eastAsia"/>
          <w:bCs/>
          <w:sz w:val="24"/>
        </w:rPr>
        <w:t>5</w:t>
      </w:r>
      <w:r>
        <w:rPr>
          <w:rFonts w:hint="eastAsia"/>
          <w:bCs/>
          <w:sz w:val="24"/>
        </w:rPr>
        <w:t>、投资者在基金募集期内可多次认购基金份额，每笔认购费用单独计算。认购申请一经受理不得撤销。</w:t>
      </w:r>
    </w:p>
    <w:p w14:paraId="3F7BB4F8"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86" w:name="_Toc21988"/>
      <w:bookmarkStart w:id="87" w:name="_Toc1823"/>
      <w:bookmarkStart w:id="88" w:name="_Toc141703885"/>
      <w:bookmarkStart w:id="89" w:name="_Toc18329"/>
      <w:bookmarkStart w:id="90" w:name="_Toc18526"/>
      <w:bookmarkStart w:id="91" w:name="_Toc4741"/>
      <w:bookmarkStart w:id="92" w:name="_Toc14893"/>
      <w:bookmarkStart w:id="93" w:name="_Toc18797"/>
      <w:bookmarkStart w:id="94" w:name="_Toc7848"/>
      <w:bookmarkStart w:id="95" w:name="_Toc26986"/>
      <w:bookmarkStart w:id="96" w:name="_Toc17912"/>
      <w:bookmarkStart w:id="97" w:name="_Toc139991735"/>
      <w:bookmarkStart w:id="98" w:name="_Toc6559"/>
      <w:r>
        <w:rPr>
          <w:rFonts w:ascii="Times New Roman"/>
          <w:color w:val="auto"/>
          <w:sz w:val="30"/>
        </w:rPr>
        <w:lastRenderedPageBreak/>
        <w:t>第五部分基金备案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07DA56A1" w14:textId="77777777" w:rsidR="008E7F06" w:rsidRDefault="008E7F06">
      <w:pPr>
        <w:spacing w:line="360" w:lineRule="auto"/>
        <w:ind w:firstLine="540"/>
        <w:rPr>
          <w:bCs/>
          <w:sz w:val="24"/>
        </w:rPr>
      </w:pPr>
    </w:p>
    <w:p w14:paraId="5E3A0B5E" w14:textId="77777777" w:rsidR="008E7F06" w:rsidRDefault="007B7230">
      <w:pPr>
        <w:spacing w:line="360" w:lineRule="auto"/>
        <w:ind w:firstLineChars="200" w:firstLine="480"/>
        <w:rPr>
          <w:bCs/>
          <w:sz w:val="24"/>
        </w:rPr>
      </w:pPr>
      <w:r>
        <w:rPr>
          <w:bCs/>
          <w:sz w:val="24"/>
        </w:rPr>
        <w:t>一、基金备案的条件</w:t>
      </w:r>
    </w:p>
    <w:p w14:paraId="73D30DC8" w14:textId="77777777" w:rsidR="008E7F06" w:rsidRDefault="007B7230">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bCs/>
          <w:sz w:val="24"/>
        </w:rPr>
        <w:t>2</w:t>
      </w:r>
      <w:r>
        <w:rPr>
          <w:rFonts w:hint="eastAsia"/>
          <w:bCs/>
          <w:sz w:val="24"/>
        </w:rPr>
        <w:t>亿份</w:t>
      </w:r>
      <w:r>
        <w:rPr>
          <w:bCs/>
          <w:sz w:val="24"/>
        </w:rPr>
        <w:t>，基金募集金额不少于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02C49C6F" w14:textId="77777777" w:rsidR="008E7F06" w:rsidRDefault="007B7230">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BB1FBA8" w14:textId="77777777" w:rsidR="008E7F06" w:rsidRDefault="007B7230">
      <w:pPr>
        <w:spacing w:line="360" w:lineRule="auto"/>
        <w:ind w:firstLineChars="200" w:firstLine="480"/>
        <w:rPr>
          <w:bCs/>
          <w:sz w:val="24"/>
        </w:rPr>
      </w:pPr>
      <w:r>
        <w:rPr>
          <w:bCs/>
          <w:sz w:val="24"/>
        </w:rPr>
        <w:t>二、基金合同不能生效时募集资金的处理方式</w:t>
      </w:r>
    </w:p>
    <w:p w14:paraId="061031C1" w14:textId="77777777" w:rsidR="008E7F06" w:rsidRDefault="007B7230">
      <w:pPr>
        <w:spacing w:line="360" w:lineRule="auto"/>
        <w:ind w:firstLine="480"/>
        <w:rPr>
          <w:bCs/>
          <w:sz w:val="24"/>
        </w:rPr>
      </w:pPr>
      <w:r>
        <w:rPr>
          <w:bCs/>
          <w:sz w:val="24"/>
        </w:rPr>
        <w:t>如果募集期限届满，未满足募集生效条件，基金管理人应当承担下列责任：</w:t>
      </w:r>
    </w:p>
    <w:p w14:paraId="36517BCD" w14:textId="77777777" w:rsidR="008E7F06" w:rsidRDefault="007B7230">
      <w:pPr>
        <w:spacing w:line="360" w:lineRule="auto"/>
        <w:ind w:firstLine="480"/>
        <w:rPr>
          <w:bCs/>
          <w:sz w:val="24"/>
        </w:rPr>
      </w:pPr>
      <w:r>
        <w:rPr>
          <w:bCs/>
          <w:sz w:val="24"/>
        </w:rPr>
        <w:t>1</w:t>
      </w:r>
      <w:r>
        <w:rPr>
          <w:bCs/>
          <w:sz w:val="24"/>
        </w:rPr>
        <w:t>、以其固有财产承担因募集行为而产生的债务和费用；</w:t>
      </w:r>
    </w:p>
    <w:p w14:paraId="6F073446" w14:textId="77777777" w:rsidR="008E7F06" w:rsidRDefault="007B7230">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w:t>
      </w:r>
      <w:r>
        <w:rPr>
          <w:rFonts w:hint="eastAsia"/>
          <w:sz w:val="24"/>
        </w:rPr>
        <w:t>期</w:t>
      </w:r>
      <w:r>
        <w:rPr>
          <w:rFonts w:hint="eastAsia"/>
          <w:bCs/>
          <w:sz w:val="24"/>
        </w:rPr>
        <w:t>存</w:t>
      </w:r>
      <w:r>
        <w:rPr>
          <w:bCs/>
          <w:sz w:val="24"/>
        </w:rPr>
        <w:t>款利息。</w:t>
      </w:r>
    </w:p>
    <w:p w14:paraId="026D423E" w14:textId="77777777" w:rsidR="008E7F06" w:rsidRDefault="007B7230">
      <w:pPr>
        <w:spacing w:line="360" w:lineRule="auto"/>
        <w:ind w:firstLineChars="200" w:firstLine="480"/>
        <w:rPr>
          <w:bCs/>
          <w:sz w:val="24"/>
        </w:rPr>
      </w:pPr>
      <w:r>
        <w:rPr>
          <w:bCs/>
          <w:sz w:val="24"/>
        </w:rPr>
        <w:t>3</w:t>
      </w:r>
      <w:r>
        <w:rPr>
          <w:bCs/>
          <w:sz w:val="24"/>
        </w:rPr>
        <w:t>、如基金募集失败，基金管理人及</w:t>
      </w:r>
      <w:r>
        <w:rPr>
          <w:rFonts w:hint="eastAsia"/>
          <w:bCs/>
          <w:sz w:val="24"/>
        </w:rPr>
        <w:t>销售</w:t>
      </w:r>
      <w:r>
        <w:rPr>
          <w:bCs/>
          <w:sz w:val="24"/>
        </w:rPr>
        <w:t>机构不得请求报酬。基金管理人和</w:t>
      </w:r>
      <w:r>
        <w:rPr>
          <w:rFonts w:hint="eastAsia"/>
          <w:bCs/>
          <w:sz w:val="24"/>
        </w:rPr>
        <w:t>销售</w:t>
      </w:r>
      <w:r>
        <w:rPr>
          <w:bCs/>
          <w:sz w:val="24"/>
        </w:rPr>
        <w:t>机构为基金募集支付之一切费用应由各方各自承担。</w:t>
      </w:r>
    </w:p>
    <w:p w14:paraId="3492EBB6" w14:textId="77777777" w:rsidR="008E7F06" w:rsidRDefault="007B7230">
      <w:pPr>
        <w:spacing w:line="360" w:lineRule="auto"/>
        <w:ind w:firstLineChars="200" w:firstLine="480"/>
        <w:rPr>
          <w:bCs/>
          <w:sz w:val="24"/>
        </w:rPr>
      </w:pPr>
      <w:r>
        <w:rPr>
          <w:bCs/>
          <w:sz w:val="24"/>
        </w:rPr>
        <w:t>三、基金存续期内的基金份额持有人数量和资产规模</w:t>
      </w:r>
    </w:p>
    <w:p w14:paraId="03697EE3" w14:textId="77777777" w:rsidR="008E7F06" w:rsidRDefault="007B7230">
      <w:pPr>
        <w:spacing w:line="360" w:lineRule="auto"/>
        <w:ind w:firstLineChars="200" w:firstLine="480"/>
        <w:rPr>
          <w:bCs/>
          <w:sz w:val="24"/>
        </w:rPr>
      </w:pPr>
      <w:r>
        <w:rPr>
          <w:rFonts w:hint="eastAsia"/>
          <w:bCs/>
          <w:sz w:val="24"/>
        </w:rPr>
        <w:t>基金合同生效后，连续二十个工作日出现基金份额持有人数量</w:t>
      </w:r>
      <w:proofErr w:type="gramStart"/>
      <w:r>
        <w:rPr>
          <w:rFonts w:hint="eastAsia"/>
          <w:bCs/>
          <w:sz w:val="24"/>
        </w:rPr>
        <w:t>不满二百</w:t>
      </w:r>
      <w:proofErr w:type="gramEnd"/>
      <w:r>
        <w:rPr>
          <w:rFonts w:hint="eastAsia"/>
          <w:bCs/>
          <w:sz w:val="24"/>
        </w:rPr>
        <w:t>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013585D0" w14:textId="77777777" w:rsidR="008E7F06" w:rsidRDefault="007B7230">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7D5B2AA4"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99" w:name="_Toc4003"/>
      <w:bookmarkStart w:id="100" w:name="_Toc98560352"/>
      <w:bookmarkStart w:id="101" w:name="_Toc123112234"/>
      <w:bookmarkStart w:id="102" w:name="_Toc141703886"/>
      <w:bookmarkStart w:id="103" w:name="_Toc20733"/>
      <w:bookmarkStart w:id="104" w:name="_Toc7920"/>
      <w:bookmarkStart w:id="105" w:name="_Toc610"/>
      <w:bookmarkStart w:id="106" w:name="_Toc123051452"/>
      <w:bookmarkStart w:id="107" w:name="_Toc48649707"/>
      <w:bookmarkStart w:id="108" w:name="_Toc23822"/>
      <w:bookmarkStart w:id="109" w:name="_Toc139991736"/>
      <w:bookmarkStart w:id="110" w:name="_Toc79392606"/>
      <w:bookmarkStart w:id="111" w:name="_Toc11081"/>
      <w:bookmarkStart w:id="112" w:name="_Toc10463"/>
      <w:bookmarkStart w:id="113" w:name="_Toc17244"/>
      <w:bookmarkStart w:id="114" w:name="_Toc23261"/>
      <w:bookmarkStart w:id="115" w:name="_Toc1427"/>
      <w:bookmarkStart w:id="116" w:name="_Toc1270"/>
      <w:bookmarkStart w:id="117" w:name="_Toc123102453"/>
      <w:r>
        <w:rPr>
          <w:rFonts w:ascii="Times New Roman"/>
          <w:color w:val="auto"/>
          <w:sz w:val="30"/>
        </w:rPr>
        <w:lastRenderedPageBreak/>
        <w:t>第六部</w:t>
      </w:r>
      <w:proofErr w:type="gramStart"/>
      <w:r>
        <w:rPr>
          <w:rFonts w:ascii="Times New Roman"/>
          <w:color w:val="auto"/>
          <w:sz w:val="30"/>
        </w:rPr>
        <w:t>分基金</w:t>
      </w:r>
      <w:proofErr w:type="gramEnd"/>
      <w:r>
        <w:rPr>
          <w:rFonts w:ascii="Times New Roman"/>
          <w:color w:val="auto"/>
          <w:sz w:val="30"/>
        </w:rPr>
        <w:t>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D7FCA9E" w14:textId="77777777" w:rsidR="008E7F06" w:rsidRDefault="008E7F06">
      <w:pPr>
        <w:spacing w:line="360" w:lineRule="auto"/>
        <w:ind w:firstLine="540"/>
        <w:rPr>
          <w:bCs/>
          <w:sz w:val="24"/>
        </w:rPr>
      </w:pPr>
    </w:p>
    <w:p w14:paraId="1A8CEA24" w14:textId="77777777" w:rsidR="008E7F06" w:rsidRDefault="007B7230">
      <w:pPr>
        <w:spacing w:line="360" w:lineRule="auto"/>
        <w:ind w:firstLineChars="200" w:firstLine="480"/>
        <w:rPr>
          <w:bCs/>
          <w:sz w:val="24"/>
        </w:rPr>
      </w:pPr>
      <w:r>
        <w:rPr>
          <w:bCs/>
          <w:sz w:val="24"/>
        </w:rPr>
        <w:t>一、申购和赎回场所</w:t>
      </w:r>
    </w:p>
    <w:p w14:paraId="2AFF1948" w14:textId="77777777" w:rsidR="008E7F06" w:rsidRDefault="007B7230">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1779AD76" w14:textId="77777777" w:rsidR="008E7F06" w:rsidRDefault="007B7230">
      <w:pPr>
        <w:spacing w:line="360" w:lineRule="auto"/>
        <w:ind w:firstLineChars="200" w:firstLine="480"/>
        <w:rPr>
          <w:bCs/>
          <w:sz w:val="24"/>
        </w:rPr>
      </w:pPr>
      <w:r>
        <w:rPr>
          <w:bCs/>
          <w:sz w:val="24"/>
        </w:rPr>
        <w:t>二、申购和赎回的开放日及时间</w:t>
      </w:r>
    </w:p>
    <w:p w14:paraId="3200343A"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CE05CED" w14:textId="6E26F658" w:rsidR="008E7F06" w:rsidRDefault="007B7230">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5659D15B" w14:textId="284F1D0B" w:rsidR="008E7F06" w:rsidRDefault="007B7230">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4EC1610E"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6BB53D7C" w14:textId="77777777" w:rsidR="008E7F06" w:rsidRDefault="007B7230">
      <w:pPr>
        <w:spacing w:line="360" w:lineRule="auto"/>
        <w:ind w:firstLineChars="200" w:firstLine="480"/>
        <w:rPr>
          <w:bCs/>
          <w:sz w:val="24"/>
        </w:rPr>
      </w:pPr>
      <w:r>
        <w:rPr>
          <w:bCs/>
          <w:sz w:val="24"/>
        </w:rPr>
        <w:t>基金管理人自基金合同生效之日起不超过</w:t>
      </w:r>
      <w:r>
        <w:rPr>
          <w:rFonts w:hint="eastAsia"/>
          <w:bCs/>
          <w:sz w:val="24"/>
        </w:rPr>
        <w:t>三个月</w:t>
      </w:r>
      <w:r>
        <w:rPr>
          <w:bCs/>
          <w:sz w:val="24"/>
        </w:rPr>
        <w:t>开始办理申购，具体业务办理时间在申购开始公告中规定。</w:t>
      </w:r>
    </w:p>
    <w:p w14:paraId="2304B15D" w14:textId="77777777" w:rsidR="008E7F06" w:rsidRDefault="007B7230">
      <w:pPr>
        <w:spacing w:line="360" w:lineRule="auto"/>
        <w:ind w:firstLineChars="200" w:firstLine="480"/>
        <w:rPr>
          <w:bCs/>
          <w:sz w:val="24"/>
        </w:rPr>
      </w:pPr>
      <w:r>
        <w:rPr>
          <w:bCs/>
          <w:sz w:val="24"/>
        </w:rPr>
        <w:t>基金管理人自基金合同生效之日起不超过</w:t>
      </w:r>
      <w:r>
        <w:rPr>
          <w:rFonts w:hint="eastAsia"/>
          <w:bCs/>
          <w:sz w:val="24"/>
        </w:rPr>
        <w:t>三个月</w:t>
      </w:r>
      <w:r>
        <w:rPr>
          <w:bCs/>
          <w:sz w:val="24"/>
        </w:rPr>
        <w:t>开始办理赎回，具体业务办理时间在赎回开始公告中规定。</w:t>
      </w:r>
    </w:p>
    <w:p w14:paraId="0615053F" w14:textId="77777777" w:rsidR="008E7F06" w:rsidRDefault="007B7230">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6F76E7CC" w14:textId="77777777" w:rsidR="008E7F06" w:rsidRDefault="007B7230">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14:paraId="3FA779DE" w14:textId="77777777" w:rsidR="008E7F06" w:rsidRDefault="007B7230">
      <w:pPr>
        <w:spacing w:line="360" w:lineRule="auto"/>
        <w:ind w:firstLineChars="200" w:firstLine="480"/>
        <w:rPr>
          <w:bCs/>
          <w:sz w:val="24"/>
        </w:rPr>
      </w:pPr>
      <w:r>
        <w:rPr>
          <w:bCs/>
          <w:sz w:val="24"/>
        </w:rPr>
        <w:t>三、申购与赎回的原则</w:t>
      </w:r>
    </w:p>
    <w:p w14:paraId="16FAFDC3"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原则，即申购、赎回价格以申请当日的基金份额净值为基准进行计算；</w:t>
      </w:r>
    </w:p>
    <w:p w14:paraId="35E5D996" w14:textId="77777777" w:rsidR="008E7F06" w:rsidRDefault="007B7230">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4DD92EBA"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FE26A3E" w14:textId="77777777" w:rsidR="008E7F06" w:rsidRDefault="007B7230">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4C1289BD" w14:textId="77777777" w:rsidR="008E7F06" w:rsidRDefault="007B7230">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7E3B00DB" w14:textId="77777777" w:rsidR="008E7F06" w:rsidRDefault="007B7230">
      <w:pPr>
        <w:spacing w:line="360" w:lineRule="auto"/>
        <w:ind w:firstLineChars="200" w:firstLine="480"/>
        <w:rPr>
          <w:bCs/>
          <w:sz w:val="24"/>
        </w:rPr>
      </w:pPr>
      <w:r>
        <w:rPr>
          <w:bCs/>
          <w:sz w:val="24"/>
        </w:rPr>
        <w:t>四、申购与赎回的程序</w:t>
      </w:r>
    </w:p>
    <w:p w14:paraId="389CD2A9"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34A7608" w14:textId="77777777" w:rsidR="008E7F06" w:rsidRDefault="007B7230">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A9F0C8B"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12B0D8E3" w14:textId="77777777" w:rsidR="008E7F06" w:rsidRDefault="007B7230">
      <w:pPr>
        <w:spacing w:line="360" w:lineRule="auto"/>
        <w:ind w:firstLineChars="200" w:firstLine="480"/>
        <w:rPr>
          <w:bCs/>
          <w:sz w:val="24"/>
        </w:rPr>
      </w:pPr>
      <w:r>
        <w:rPr>
          <w:bCs/>
          <w:sz w:val="24"/>
          <w:lang w:val="zh-CN"/>
        </w:rPr>
        <w:t>投资人申购基金份额时，必须全额交付申购款项</w:t>
      </w:r>
      <w:r>
        <w:rPr>
          <w:rFonts w:hint="eastAsia"/>
          <w:bCs/>
          <w:sz w:val="24"/>
          <w:lang w:val="zh-CN"/>
        </w:rPr>
        <w:t>。</w:t>
      </w:r>
      <w:r>
        <w:rPr>
          <w:bCs/>
          <w:sz w:val="24"/>
          <w:lang w:val="zh-CN"/>
        </w:rPr>
        <w:t>投资人交付</w:t>
      </w:r>
      <w:r>
        <w:rPr>
          <w:rFonts w:hint="eastAsia"/>
          <w:bCs/>
          <w:sz w:val="24"/>
          <w:lang w:val="zh-CN"/>
        </w:rPr>
        <w:t>申购</w:t>
      </w:r>
      <w:r>
        <w:rPr>
          <w:bCs/>
          <w:sz w:val="24"/>
          <w:lang w:val="zh-CN"/>
        </w:rPr>
        <w:t>款项，申购</w:t>
      </w:r>
      <w:r>
        <w:rPr>
          <w:rFonts w:hint="eastAsia"/>
          <w:bCs/>
          <w:sz w:val="24"/>
          <w:lang w:val="zh-CN"/>
        </w:rPr>
        <w:t>成立；登记机构确认基金份额时，申购生效</w:t>
      </w:r>
      <w:r>
        <w:rPr>
          <w:bCs/>
          <w:sz w:val="24"/>
          <w:lang w:val="zh-CN"/>
        </w:rPr>
        <w:t>。</w:t>
      </w:r>
    </w:p>
    <w:p w14:paraId="257D2C45" w14:textId="77777777" w:rsidR="008E7F06" w:rsidRDefault="007B7230">
      <w:pPr>
        <w:spacing w:line="360" w:lineRule="auto"/>
        <w:ind w:firstLineChars="200" w:firstLine="480"/>
        <w:rPr>
          <w:bCs/>
          <w:sz w:val="24"/>
        </w:rPr>
      </w:pPr>
      <w:r>
        <w:rPr>
          <w:rFonts w:hint="eastAsia"/>
          <w:bCs/>
          <w:sz w:val="24"/>
        </w:rPr>
        <w:t>基金份额持有人递交赎回申请，赎回成立；登记机构确认赎回时，赎回生效。</w:t>
      </w:r>
      <w:r>
        <w:rPr>
          <w:bCs/>
          <w:sz w:val="24"/>
        </w:rPr>
        <w:t>投资人赎回申请成功后，基金管理人将在</w:t>
      </w:r>
      <w:r>
        <w:rPr>
          <w:rFonts w:hint="eastAsia"/>
          <w:bCs/>
          <w:sz w:val="24"/>
        </w:rPr>
        <w:t>接受赎回申请后</w:t>
      </w:r>
      <w:r>
        <w:rPr>
          <w:bCs/>
          <w:sz w:val="24"/>
        </w:rPr>
        <w:t>T</w:t>
      </w:r>
      <w:r>
        <w:rPr>
          <w:bCs/>
          <w:sz w:val="24"/>
        </w:rPr>
        <w:t>＋</w:t>
      </w:r>
      <w:r>
        <w:rPr>
          <w:rFonts w:hint="eastAsia"/>
          <w:bCs/>
          <w:sz w:val="24"/>
        </w:rPr>
        <w:t>8</w:t>
      </w:r>
      <w:r>
        <w:rPr>
          <w:bCs/>
          <w:sz w:val="24"/>
        </w:rPr>
        <w:t>日</w:t>
      </w:r>
      <w:r>
        <w:rPr>
          <w:bCs/>
          <w:sz w:val="24"/>
        </w:rPr>
        <w:t>(</w:t>
      </w:r>
      <w:r>
        <w:rPr>
          <w:bCs/>
          <w:sz w:val="24"/>
        </w:rPr>
        <w:t>包括该日</w:t>
      </w:r>
      <w:r>
        <w:rPr>
          <w:bCs/>
          <w:sz w:val="24"/>
        </w:rPr>
        <w:t>)</w:t>
      </w:r>
      <w:r>
        <w:rPr>
          <w:bCs/>
          <w:sz w:val="24"/>
        </w:rPr>
        <w:t>内支付赎回款项。</w:t>
      </w:r>
      <w:r>
        <w:rPr>
          <w:rFonts w:hint="eastAsia"/>
          <w:bCs/>
          <w:sz w:val="24"/>
        </w:rPr>
        <w:t>遇证券交易所或交易市场数据传输延迟、通讯系统故障、银行数据交换系统故障或其它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管理人及基金托管人所能控制的因素影响业务处理流程时，赎回款项顺延至前述因素消失日的下一个工作日划出。</w:t>
      </w: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4E18288F"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FD8D975" w14:textId="77777777" w:rsidR="008E7F06" w:rsidRDefault="007B7230">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3</w:t>
      </w:r>
      <w:r>
        <w:rPr>
          <w:rFonts w:hint="eastAsia"/>
          <w:bCs/>
          <w:sz w:val="24"/>
        </w:rPr>
        <w:t>日</w:t>
      </w:r>
      <w:r>
        <w:rPr>
          <w:bCs/>
          <w:sz w:val="24"/>
        </w:rPr>
        <w:t>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4</w:t>
      </w:r>
      <w:r>
        <w:rPr>
          <w:rFonts w:hint="eastAsia"/>
          <w:bCs/>
          <w:sz w:val="24"/>
        </w:rPr>
        <w:t>日</w:t>
      </w:r>
      <w:r>
        <w:rPr>
          <w:bCs/>
          <w:sz w:val="24"/>
        </w:rPr>
        <w:t>后</w:t>
      </w:r>
      <w:r>
        <w:rPr>
          <w:bCs/>
          <w:sz w:val="24"/>
        </w:rPr>
        <w:t>(</w:t>
      </w:r>
      <w:r>
        <w:rPr>
          <w:bCs/>
          <w:sz w:val="24"/>
        </w:rPr>
        <w:t>包括该日</w:t>
      </w:r>
      <w:r>
        <w:rPr>
          <w:bCs/>
          <w:sz w:val="24"/>
        </w:rPr>
        <w:t>)</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r>
        <w:rPr>
          <w:rFonts w:hint="eastAsia"/>
          <w:bCs/>
          <w:sz w:val="24"/>
        </w:rPr>
        <w:t>基金管理人可以在法律法规允许的范围内，对上述业务办理时间进行调整，并提前公告。</w:t>
      </w:r>
    </w:p>
    <w:p w14:paraId="0D1B1960" w14:textId="77777777" w:rsidR="008E7F06" w:rsidRDefault="007B7230">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销售机构对申购、赎回申请的受理并不代表该申请一定成功，而仅代表销售机构确实接收到申购、赎回申请。申购、赎回的确认以登记机构的确认结果为准。</w:t>
      </w:r>
      <w:r>
        <w:rPr>
          <w:rFonts w:hint="eastAsia"/>
          <w:bCs/>
          <w:sz w:val="24"/>
        </w:rPr>
        <w:lastRenderedPageBreak/>
        <w:t>对于申购申请及申购份额的确认情况，投资人应及时查询并妥善行使合法权利。</w:t>
      </w:r>
    </w:p>
    <w:p w14:paraId="63A9305E" w14:textId="77777777" w:rsidR="008E7F06" w:rsidRDefault="007B7230">
      <w:pPr>
        <w:spacing w:line="360" w:lineRule="auto"/>
        <w:ind w:firstLineChars="200" w:firstLine="480"/>
        <w:rPr>
          <w:bCs/>
          <w:sz w:val="24"/>
        </w:rPr>
      </w:pPr>
      <w:r>
        <w:rPr>
          <w:bCs/>
          <w:sz w:val="24"/>
        </w:rPr>
        <w:t>五、申购和赎回的数量限制</w:t>
      </w:r>
    </w:p>
    <w:p w14:paraId="6CB184B3"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713CBF36"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428061F2"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523A46F9" w14:textId="77777777" w:rsidR="008E7F06" w:rsidRDefault="007B7230">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20C191EE" w14:textId="77777777" w:rsidR="008E7F06" w:rsidRDefault="007B7230">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基金管理人可在法律法规允许的情况下，调整上述规定申购金额和赎回份额的数量限制。基金管理人必须在调整前依照《信息披露办法》的有关规定在指定媒介上公告并报中国证监会备案。</w:t>
      </w:r>
    </w:p>
    <w:p w14:paraId="3D081846" w14:textId="77777777" w:rsidR="008E7F06" w:rsidRDefault="007B7230">
      <w:pPr>
        <w:spacing w:line="360" w:lineRule="auto"/>
        <w:ind w:firstLineChars="200" w:firstLine="480"/>
        <w:rPr>
          <w:bCs/>
          <w:sz w:val="24"/>
        </w:rPr>
      </w:pPr>
      <w:r>
        <w:rPr>
          <w:bCs/>
          <w:sz w:val="24"/>
        </w:rPr>
        <w:t>六、申购和赎回的价格、费用及其用途</w:t>
      </w:r>
    </w:p>
    <w:p w14:paraId="7A9813D6" w14:textId="77777777" w:rsidR="008E7F06" w:rsidRDefault="007B7230">
      <w:pPr>
        <w:spacing w:line="360" w:lineRule="auto"/>
        <w:ind w:firstLineChars="200" w:firstLine="480"/>
        <w:rPr>
          <w:bCs/>
          <w:sz w:val="24"/>
        </w:rPr>
      </w:pPr>
      <w:r>
        <w:rPr>
          <w:rFonts w:hint="eastAsia"/>
          <w:bCs/>
          <w:sz w:val="24"/>
        </w:rPr>
        <w:t>1</w:t>
      </w:r>
      <w:r>
        <w:rPr>
          <w:rFonts w:hint="eastAsia"/>
          <w:bCs/>
          <w:sz w:val="24"/>
        </w:rPr>
        <w:t>、本基金份额净值的计算，均保留到小数点后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sz w:val="24"/>
        </w:rPr>
        <w:t>T</w:t>
      </w:r>
      <w:r>
        <w:rPr>
          <w:rFonts w:hint="eastAsia"/>
          <w:sz w:val="24"/>
        </w:rPr>
        <w:t>日的基金份额净值在</w:t>
      </w:r>
      <w:r>
        <w:rPr>
          <w:bCs/>
          <w:sz w:val="24"/>
        </w:rPr>
        <w:t>T+</w:t>
      </w:r>
      <w:r>
        <w:rPr>
          <w:rFonts w:hint="eastAsia"/>
          <w:bCs/>
          <w:sz w:val="24"/>
        </w:rPr>
        <w:t>2</w:t>
      </w:r>
      <w:r>
        <w:rPr>
          <w:rFonts w:hint="eastAsia"/>
          <w:bCs/>
          <w:sz w:val="24"/>
        </w:rPr>
        <w:t>日</w:t>
      </w:r>
      <w:r>
        <w:rPr>
          <w:rFonts w:hint="eastAsia"/>
          <w:sz w:val="24"/>
        </w:rPr>
        <w:t>收市后计算，并在</w:t>
      </w:r>
      <w:r>
        <w:rPr>
          <w:sz w:val="24"/>
        </w:rPr>
        <w:t>T+</w:t>
      </w:r>
      <w:r>
        <w:rPr>
          <w:rFonts w:hint="eastAsia"/>
          <w:bCs/>
          <w:sz w:val="24"/>
        </w:rPr>
        <w:t>3</w:t>
      </w:r>
      <w:r>
        <w:rPr>
          <w:rFonts w:hint="eastAsia"/>
          <w:sz w:val="24"/>
        </w:rPr>
        <w:t>日内公告。</w:t>
      </w:r>
      <w:r>
        <w:rPr>
          <w:rFonts w:hint="eastAsia"/>
          <w:bCs/>
          <w:sz w:val="24"/>
        </w:rPr>
        <w:t>遇特殊情况，经中国证监会同意，可以适当延迟计算或公告。</w:t>
      </w:r>
    </w:p>
    <w:p w14:paraId="373DF3DA" w14:textId="77777777" w:rsidR="008E7F06" w:rsidRDefault="007B7230">
      <w:pPr>
        <w:spacing w:line="360" w:lineRule="auto"/>
        <w:ind w:firstLineChars="200" w:firstLine="480"/>
        <w:rPr>
          <w:bCs/>
          <w:sz w:val="24"/>
        </w:rPr>
      </w:pPr>
      <w:r>
        <w:rPr>
          <w:rFonts w:hint="eastAsia"/>
          <w:bCs/>
          <w:sz w:val="24"/>
        </w:rPr>
        <w:t>2</w:t>
      </w:r>
      <w:r>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保留到小数点后</w:t>
      </w:r>
      <w:r>
        <w:rPr>
          <w:rFonts w:hint="eastAsia"/>
          <w:bCs/>
          <w:sz w:val="24"/>
        </w:rPr>
        <w:t>2</w:t>
      </w:r>
      <w:r>
        <w:rPr>
          <w:rFonts w:hint="eastAsia"/>
          <w:bCs/>
          <w:sz w:val="24"/>
        </w:rPr>
        <w:t>位，由此产生的收益或损失由基金财产承担。</w:t>
      </w:r>
    </w:p>
    <w:p w14:paraId="5EC0B674"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保留到小数点后</w:t>
      </w:r>
      <w:r>
        <w:rPr>
          <w:rFonts w:hint="eastAsia"/>
          <w:bCs/>
          <w:sz w:val="24"/>
        </w:rPr>
        <w:t>2</w:t>
      </w:r>
      <w:r>
        <w:rPr>
          <w:bCs/>
          <w:sz w:val="24"/>
        </w:rPr>
        <w:t>位，</w:t>
      </w:r>
      <w:r>
        <w:rPr>
          <w:bCs/>
          <w:sz w:val="24"/>
        </w:rPr>
        <w:lastRenderedPageBreak/>
        <w:t>由此产生的收益或损失由基金财产承担。</w:t>
      </w:r>
    </w:p>
    <w:p w14:paraId="22246C30" w14:textId="77777777" w:rsidR="008E7F06" w:rsidRDefault="007B7230">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6A57446D" w14:textId="77777777" w:rsidR="008E7F06" w:rsidRDefault="007B7230">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本基金将对持续持有期少于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的赎回费，并将上述赎回费全额计入基金财产；除此之外的赎回费率以及赎回费用纳入基金财产的比例详见招募说明书，未归入基金财产部分</w:t>
      </w:r>
      <w:r>
        <w:rPr>
          <w:bCs/>
          <w:sz w:val="24"/>
        </w:rPr>
        <w:t>用于支付登记费和其他必要的手续费</w:t>
      </w:r>
      <w:r>
        <w:rPr>
          <w:rFonts w:hint="eastAsia"/>
          <w:bCs/>
          <w:sz w:val="24"/>
        </w:rPr>
        <w:t>。</w:t>
      </w:r>
    </w:p>
    <w:p w14:paraId="30E90561" w14:textId="77777777" w:rsidR="008E7F06" w:rsidRDefault="007B7230">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768036C6" w14:textId="77777777" w:rsidR="008E7F06" w:rsidRDefault="007B7230">
      <w:pPr>
        <w:spacing w:line="360" w:lineRule="auto"/>
        <w:ind w:firstLineChars="200" w:firstLine="480"/>
        <w:rPr>
          <w:bCs/>
          <w:sz w:val="24"/>
        </w:rPr>
      </w:pPr>
      <w:r>
        <w:rPr>
          <w:bCs/>
          <w:sz w:val="24"/>
        </w:rPr>
        <w:t>7</w:t>
      </w:r>
      <w:r>
        <w:rPr>
          <w:bCs/>
          <w:sz w:val="24"/>
        </w:rPr>
        <w:t>、</w:t>
      </w:r>
      <w:r>
        <w:rPr>
          <w:rFonts w:hint="eastAsia"/>
          <w:bCs/>
          <w:sz w:val="24"/>
        </w:rPr>
        <w:t>本基金的基金管理人运用本基金财产申购自身管理的其他基金的（</w:t>
      </w:r>
      <w:r>
        <w:rPr>
          <w:rFonts w:hint="eastAsia"/>
          <w:bCs/>
          <w:sz w:val="24"/>
        </w:rPr>
        <w:t>ETF</w:t>
      </w:r>
      <w:r>
        <w:rPr>
          <w:rFonts w:hint="eastAsia"/>
          <w:bCs/>
          <w:sz w:val="24"/>
        </w:rPr>
        <w:t>除外），应当通过直销渠道申购且不得收取申购费、赎回费（按照相关法律法规、招募说明书约定应当收取，并计入基金财产的赎回费用</w:t>
      </w:r>
      <w:r>
        <w:rPr>
          <w:bCs/>
          <w:sz w:val="24"/>
        </w:rPr>
        <w:t>除外</w:t>
      </w:r>
      <w:r>
        <w:rPr>
          <w:rFonts w:hint="eastAsia"/>
          <w:bCs/>
          <w:sz w:val="24"/>
        </w:rPr>
        <w:t>）和销售服务费等销售费用。</w:t>
      </w:r>
    </w:p>
    <w:p w14:paraId="2FC23048" w14:textId="77777777" w:rsidR="008E7F06" w:rsidRDefault="007B7230">
      <w:pPr>
        <w:spacing w:line="360" w:lineRule="auto"/>
        <w:ind w:firstLineChars="200" w:firstLine="480"/>
        <w:rPr>
          <w:bCs/>
          <w:sz w:val="24"/>
        </w:rPr>
      </w:pPr>
      <w:r>
        <w:rPr>
          <w:rFonts w:hint="eastAsia"/>
          <w:bCs/>
          <w:sz w:val="24"/>
        </w:rPr>
        <w:t>8</w:t>
      </w:r>
      <w:r>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销售费率。</w:t>
      </w:r>
    </w:p>
    <w:p w14:paraId="47C318CA" w14:textId="77777777" w:rsidR="008E7F06" w:rsidRDefault="007B7230">
      <w:pPr>
        <w:spacing w:line="360" w:lineRule="auto"/>
        <w:ind w:firstLineChars="200" w:firstLine="480"/>
        <w:rPr>
          <w:bCs/>
          <w:sz w:val="24"/>
        </w:rPr>
      </w:pPr>
      <w:r>
        <w:rPr>
          <w:rFonts w:hint="eastAsia"/>
          <w:bCs/>
          <w:sz w:val="24"/>
        </w:rPr>
        <w:t>9</w:t>
      </w:r>
      <w:r>
        <w:rPr>
          <w:rFonts w:hint="eastAsia"/>
          <w:bCs/>
          <w:sz w:val="24"/>
        </w:rPr>
        <w:t>、当发生大额申购或</w:t>
      </w:r>
      <w:r>
        <w:rPr>
          <w:bCs/>
          <w:sz w:val="24"/>
        </w:rPr>
        <w:t>赎回</w:t>
      </w:r>
      <w:r>
        <w:rPr>
          <w:rFonts w:hint="eastAsia"/>
          <w:bCs/>
          <w:sz w:val="24"/>
        </w:rPr>
        <w:t>情形时，基金管理人可以采用摆动定价机制，以确保基金估值的公平性。具体处理原则与操作规范遵循相关法律法规以及监管部门、自律规则的规定。</w:t>
      </w:r>
    </w:p>
    <w:p w14:paraId="229AE709" w14:textId="77777777" w:rsidR="008E7F06" w:rsidRDefault="007B7230">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2B9DFC18" w14:textId="77777777" w:rsidR="008E7F06" w:rsidRDefault="007B7230">
      <w:pPr>
        <w:spacing w:line="360" w:lineRule="auto"/>
        <w:ind w:firstLineChars="200" w:firstLine="480"/>
        <w:rPr>
          <w:bCs/>
          <w:sz w:val="24"/>
        </w:rPr>
      </w:pPr>
      <w:r>
        <w:rPr>
          <w:bCs/>
          <w:sz w:val="24"/>
        </w:rPr>
        <w:t>发生下列情况时，基金管理人可拒绝或暂停接受投资人的申购申请：</w:t>
      </w:r>
    </w:p>
    <w:p w14:paraId="66DCE48E"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r>
        <w:rPr>
          <w:rFonts w:hint="eastAsia"/>
          <w:bCs/>
          <w:sz w:val="24"/>
        </w:rPr>
        <w:t>；</w:t>
      </w:r>
    </w:p>
    <w:p w14:paraId="4339127F" w14:textId="77777777" w:rsidR="008E7F06" w:rsidRDefault="007B7230">
      <w:pPr>
        <w:spacing w:line="360" w:lineRule="auto"/>
        <w:ind w:firstLineChars="200" w:firstLine="480"/>
        <w:rPr>
          <w:sz w:val="24"/>
        </w:rPr>
      </w:pPr>
      <w:r>
        <w:rPr>
          <w:sz w:val="24"/>
        </w:rPr>
        <w:t>2</w:t>
      </w:r>
      <w:r>
        <w:rPr>
          <w:rFonts w:hint="eastAsia"/>
          <w:sz w:val="24"/>
        </w:rPr>
        <w:t>、发生基金合同规定的暂停基金资产估值情况时；</w:t>
      </w:r>
    </w:p>
    <w:p w14:paraId="7F877616" w14:textId="469E3940" w:rsidR="008E7F06" w:rsidRDefault="007B7230">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r>
        <w:rPr>
          <w:rFonts w:hint="eastAsia"/>
          <w:bCs/>
          <w:sz w:val="24"/>
        </w:rPr>
        <w:t>；</w:t>
      </w:r>
    </w:p>
    <w:p w14:paraId="0ACA3609" w14:textId="77777777" w:rsidR="008E7F06" w:rsidRDefault="007B7230">
      <w:pPr>
        <w:spacing w:line="360" w:lineRule="auto"/>
        <w:ind w:firstLineChars="200" w:firstLine="480"/>
        <w:rPr>
          <w:bCs/>
          <w:sz w:val="24"/>
        </w:rPr>
      </w:pPr>
      <w:r>
        <w:rPr>
          <w:rFonts w:hint="eastAsia"/>
          <w:bCs/>
          <w:sz w:val="24"/>
        </w:rPr>
        <w:lastRenderedPageBreak/>
        <w:t>4</w:t>
      </w:r>
      <w:r>
        <w:rPr>
          <w:rFonts w:hint="eastAsia"/>
          <w:bCs/>
          <w:sz w:val="24"/>
        </w:rPr>
        <w:t>、占基金相当比例的被投资基金暂停申购时；</w:t>
      </w:r>
    </w:p>
    <w:p w14:paraId="0A87BD7B" w14:textId="77777777" w:rsidR="008E7F06" w:rsidRDefault="007B7230">
      <w:pPr>
        <w:spacing w:line="360" w:lineRule="auto"/>
        <w:ind w:firstLineChars="200" w:firstLine="480"/>
        <w:rPr>
          <w:bCs/>
          <w:sz w:val="24"/>
        </w:rPr>
      </w:pPr>
      <w:r>
        <w:rPr>
          <w:rFonts w:hint="eastAsia"/>
          <w:bCs/>
          <w:sz w:val="24"/>
        </w:rPr>
        <w:t>5</w:t>
      </w:r>
      <w:r>
        <w:rPr>
          <w:rFonts w:hint="eastAsia"/>
          <w:bCs/>
          <w:sz w:val="24"/>
        </w:rPr>
        <w:t>、</w:t>
      </w:r>
      <w:r>
        <w:rPr>
          <w:bCs/>
          <w:sz w:val="24"/>
        </w:rPr>
        <w:t>基金管理人接受某笔或某些申购申请损害现有基金份额持有人利益时</w:t>
      </w:r>
      <w:r>
        <w:rPr>
          <w:rFonts w:hint="eastAsia"/>
          <w:bCs/>
          <w:sz w:val="24"/>
        </w:rPr>
        <w:t>；</w:t>
      </w:r>
    </w:p>
    <w:p w14:paraId="147CD2BB" w14:textId="77777777" w:rsidR="008E7F06" w:rsidRDefault="007B7230">
      <w:pPr>
        <w:spacing w:line="360" w:lineRule="auto"/>
        <w:ind w:firstLineChars="200" w:firstLine="480"/>
        <w:rPr>
          <w:bCs/>
          <w:sz w:val="24"/>
        </w:rPr>
      </w:pPr>
      <w:r>
        <w:rPr>
          <w:rFonts w:hint="eastAsia"/>
          <w:bCs/>
          <w:sz w:val="24"/>
        </w:rPr>
        <w:t>6</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r>
        <w:rPr>
          <w:rFonts w:hint="eastAsia"/>
          <w:bCs/>
          <w:sz w:val="24"/>
        </w:rPr>
        <w:t>；</w:t>
      </w:r>
    </w:p>
    <w:p w14:paraId="13AD0882" w14:textId="77777777" w:rsidR="008E7F06" w:rsidRDefault="007B7230">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w:t>
      </w:r>
    </w:p>
    <w:p w14:paraId="702C1C05" w14:textId="77777777" w:rsidR="008E7F06" w:rsidRDefault="007B7230">
      <w:pPr>
        <w:spacing w:line="360" w:lineRule="auto"/>
        <w:ind w:firstLineChars="200" w:firstLine="480"/>
        <w:rPr>
          <w:bCs/>
          <w:sz w:val="24"/>
        </w:rPr>
      </w:pPr>
      <w:r>
        <w:rPr>
          <w:bCs/>
          <w:sz w:val="24"/>
        </w:rPr>
        <w:t>8</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673BDFE1" w14:textId="3F0738AC" w:rsidR="008E7F06" w:rsidRDefault="007B7230">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w:t>
      </w:r>
      <w:r>
        <w:rPr>
          <w:rFonts w:hint="eastAsia"/>
          <w:bCs/>
          <w:sz w:val="24"/>
        </w:rPr>
        <w:t>或基金合同</w:t>
      </w:r>
      <w:r>
        <w:rPr>
          <w:bCs/>
          <w:sz w:val="24"/>
        </w:rPr>
        <w:t>认定的其他情形。</w:t>
      </w:r>
    </w:p>
    <w:p w14:paraId="7F08A283" w14:textId="77777777" w:rsidR="008E7F06" w:rsidRDefault="007B7230">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rFonts w:hint="eastAsia"/>
          <w:bCs/>
          <w:sz w:val="24"/>
        </w:rPr>
        <w:t>4</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管理人决定暂停基金投资者的申购申请</w:t>
      </w:r>
      <w:r>
        <w:rPr>
          <w:bCs/>
          <w:sz w:val="24"/>
        </w:rPr>
        <w:t>时，基金管理人应当根据有关规定在指定媒介上刊登暂停申购公告。如果投资人的申购申请被拒绝，被拒绝的申购款项</w:t>
      </w:r>
      <w:r>
        <w:rPr>
          <w:rFonts w:hint="eastAsia"/>
          <w:bCs/>
          <w:sz w:val="24"/>
        </w:rPr>
        <w:t>本金</w:t>
      </w:r>
      <w:r>
        <w:rPr>
          <w:bCs/>
          <w:sz w:val="24"/>
        </w:rPr>
        <w:t>将退还给投资人。在暂停申购的情况消除时，基金管理人应及时恢复申购业务的办理。</w:t>
      </w:r>
      <w:bookmarkStart w:id="118" w:name="_Hlt70481650"/>
      <w:bookmarkEnd w:id="118"/>
    </w:p>
    <w:p w14:paraId="094F6B63" w14:textId="77777777" w:rsidR="008E7F06" w:rsidRDefault="007B7230">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46D768BD" w14:textId="77777777" w:rsidR="008E7F06" w:rsidRDefault="007B7230">
      <w:pPr>
        <w:spacing w:line="360" w:lineRule="auto"/>
        <w:ind w:firstLineChars="200" w:firstLine="480"/>
        <w:rPr>
          <w:bCs/>
          <w:sz w:val="24"/>
        </w:rPr>
      </w:pPr>
      <w:r>
        <w:rPr>
          <w:bCs/>
          <w:sz w:val="24"/>
        </w:rPr>
        <w:t>发生下列情形时，基金管理人可暂停接受投资人的赎回申请或延缓支付赎回款项：</w:t>
      </w:r>
    </w:p>
    <w:p w14:paraId="50DA0834"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r>
        <w:rPr>
          <w:rFonts w:hint="eastAsia"/>
          <w:bCs/>
          <w:sz w:val="24"/>
        </w:rPr>
        <w:t>；</w:t>
      </w:r>
    </w:p>
    <w:p w14:paraId="5779A228" w14:textId="77777777" w:rsidR="008E7F06" w:rsidRDefault="007B7230">
      <w:pPr>
        <w:spacing w:line="360" w:lineRule="auto"/>
        <w:ind w:firstLineChars="200" w:firstLine="480"/>
        <w:rPr>
          <w:sz w:val="24"/>
        </w:rPr>
      </w:pPr>
      <w:r>
        <w:rPr>
          <w:sz w:val="24"/>
        </w:rPr>
        <w:t>2</w:t>
      </w:r>
      <w:r>
        <w:rPr>
          <w:rFonts w:hint="eastAsia"/>
          <w:sz w:val="24"/>
        </w:rPr>
        <w:t>、发生基金合同规定的暂停基金资产估值情况时；</w:t>
      </w:r>
    </w:p>
    <w:p w14:paraId="704ECE9E" w14:textId="4BF004D1" w:rsidR="008E7F06" w:rsidRDefault="007B7230">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19" w:name="_Hlt152500890"/>
      <w:r>
        <w:rPr>
          <w:bCs/>
          <w:sz w:val="24"/>
        </w:rPr>
        <w:t>净值</w:t>
      </w:r>
      <w:r>
        <w:rPr>
          <w:rFonts w:hint="eastAsia"/>
          <w:bCs/>
          <w:sz w:val="24"/>
        </w:rPr>
        <w:t>；</w:t>
      </w:r>
    </w:p>
    <w:p w14:paraId="1A59676E" w14:textId="77777777" w:rsidR="008E7F06" w:rsidRDefault="007B7230">
      <w:pPr>
        <w:spacing w:line="360" w:lineRule="auto"/>
        <w:ind w:firstLineChars="200" w:firstLine="480"/>
        <w:rPr>
          <w:bCs/>
          <w:sz w:val="24"/>
        </w:rPr>
      </w:pPr>
      <w:r>
        <w:rPr>
          <w:rFonts w:hint="eastAsia"/>
          <w:bCs/>
          <w:sz w:val="24"/>
        </w:rPr>
        <w:t>4</w:t>
      </w:r>
      <w:r>
        <w:rPr>
          <w:rFonts w:hint="eastAsia"/>
          <w:bCs/>
          <w:sz w:val="24"/>
        </w:rPr>
        <w:t>、占基金相当比例的被投资基金暂停赎回时；</w:t>
      </w:r>
    </w:p>
    <w:p w14:paraId="72E1AD51" w14:textId="77777777" w:rsidR="008E7F06" w:rsidRDefault="007B7230">
      <w:pPr>
        <w:spacing w:line="360" w:lineRule="auto"/>
        <w:ind w:firstLineChars="200" w:firstLine="480"/>
        <w:rPr>
          <w:bCs/>
          <w:sz w:val="24"/>
        </w:rPr>
      </w:pPr>
      <w:r>
        <w:rPr>
          <w:rFonts w:hint="eastAsia"/>
          <w:bCs/>
          <w:sz w:val="24"/>
        </w:rPr>
        <w:t>5</w:t>
      </w:r>
      <w:r>
        <w:rPr>
          <w:rFonts w:hint="eastAsia"/>
          <w:bCs/>
          <w:sz w:val="24"/>
        </w:rPr>
        <w:t>、</w:t>
      </w:r>
      <w:r>
        <w:rPr>
          <w:bCs/>
          <w:sz w:val="24"/>
        </w:rPr>
        <w:t>连续两个或两个以上开放日发生巨额赎回</w:t>
      </w:r>
      <w:r>
        <w:rPr>
          <w:rFonts w:hint="eastAsia"/>
          <w:bCs/>
          <w:sz w:val="24"/>
        </w:rPr>
        <w:t>；</w:t>
      </w:r>
    </w:p>
    <w:bookmarkEnd w:id="119"/>
    <w:p w14:paraId="56C2EBC5" w14:textId="77777777" w:rsidR="008E7F06" w:rsidRDefault="007B7230">
      <w:pPr>
        <w:spacing w:line="360" w:lineRule="auto"/>
        <w:ind w:firstLineChars="200" w:firstLine="480"/>
        <w:rPr>
          <w:bCs/>
          <w:sz w:val="24"/>
        </w:rPr>
      </w:pPr>
      <w:r>
        <w:rPr>
          <w:rFonts w:hint="eastAsia"/>
          <w:bCs/>
          <w:sz w:val="24"/>
        </w:rPr>
        <w:t>6</w:t>
      </w:r>
      <w:r>
        <w:rPr>
          <w:rFonts w:hint="eastAsia"/>
          <w:bCs/>
          <w:sz w:val="24"/>
        </w:rPr>
        <w:t>、</w:t>
      </w:r>
      <w:r>
        <w:rPr>
          <w:bCs/>
          <w:sz w:val="24"/>
        </w:rPr>
        <w:t>接受某笔或某些</w:t>
      </w:r>
      <w:r>
        <w:rPr>
          <w:rFonts w:hint="eastAsia"/>
          <w:bCs/>
          <w:sz w:val="24"/>
        </w:rPr>
        <w:t>赎回</w:t>
      </w:r>
      <w:r>
        <w:rPr>
          <w:bCs/>
          <w:sz w:val="24"/>
        </w:rPr>
        <w:t>申请损害现有基金份额持有人利益时</w:t>
      </w:r>
      <w:r>
        <w:rPr>
          <w:rFonts w:hint="eastAsia"/>
          <w:bCs/>
          <w:sz w:val="24"/>
        </w:rPr>
        <w:t>；</w:t>
      </w:r>
    </w:p>
    <w:p w14:paraId="0EDBBB69" w14:textId="77777777" w:rsidR="008E7F06" w:rsidRDefault="007B7230">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公允价值存在重大不确定性时，经与基金托管人协商确认后，基金管理人应当采取</w:t>
      </w:r>
      <w:r>
        <w:rPr>
          <w:bCs/>
          <w:sz w:val="24"/>
        </w:rPr>
        <w:t>延缓支付赎回款项或</w:t>
      </w:r>
      <w:r>
        <w:rPr>
          <w:rFonts w:hint="eastAsia"/>
          <w:bCs/>
          <w:sz w:val="24"/>
        </w:rPr>
        <w:t>暂停接受基金赎回申请的措施；</w:t>
      </w:r>
    </w:p>
    <w:p w14:paraId="1EB172A1" w14:textId="77777777" w:rsidR="008E7F06" w:rsidRDefault="007B7230">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w:t>
      </w:r>
      <w:r>
        <w:rPr>
          <w:rFonts w:hint="eastAsia"/>
          <w:bCs/>
          <w:sz w:val="24"/>
        </w:rPr>
        <w:t>或基金合同</w:t>
      </w:r>
      <w:r>
        <w:rPr>
          <w:bCs/>
          <w:sz w:val="24"/>
        </w:rPr>
        <w:t>认定的其他情形。</w:t>
      </w:r>
    </w:p>
    <w:p w14:paraId="188748E8" w14:textId="77777777" w:rsidR="008E7F06" w:rsidRDefault="007B7230">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管理人决定暂停接受基金投资者的赎回申请</w:t>
      </w:r>
      <w:r>
        <w:rPr>
          <w:bCs/>
          <w:sz w:val="24"/>
        </w:rPr>
        <w:t>时，基</w:t>
      </w:r>
      <w:r>
        <w:rPr>
          <w:bCs/>
          <w:sz w:val="24"/>
        </w:rPr>
        <w:lastRenderedPageBreak/>
        <w:t>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Pr>
          <w:rFonts w:hint="eastAsia"/>
          <w:bCs/>
          <w:sz w:val="24"/>
        </w:rPr>
        <w:t>5</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04AB86" w14:textId="77777777" w:rsidR="008E7F06" w:rsidRDefault="007B7230">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6334F2D8"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巨额赎回的认定</w:t>
      </w:r>
    </w:p>
    <w:p w14:paraId="01552708" w14:textId="77777777" w:rsidR="008E7F06" w:rsidRDefault="007B7230">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3AC71A39"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345DF05" w14:textId="77777777" w:rsidR="008E7F06" w:rsidRDefault="007B7230">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A896762" w14:textId="77777777" w:rsidR="008E7F06" w:rsidRDefault="007B7230">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744FE6A7" w14:textId="77777777" w:rsidR="008E7F06" w:rsidRDefault="007B7230">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bCs/>
          <w:sz w:val="24"/>
        </w:rPr>
        <w:t>的</w:t>
      </w:r>
      <w:r>
        <w:rPr>
          <w:rFonts w:hint="eastAsia"/>
          <w:bCs/>
          <w:sz w:val="24"/>
        </w:rPr>
        <w:t>10%</w:t>
      </w:r>
    </w:p>
    <w:p w14:paraId="38509386" w14:textId="77777777" w:rsidR="008E7F06" w:rsidRDefault="007B7230">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14:paraId="06384317" w14:textId="77777777" w:rsidR="008E7F06" w:rsidRDefault="007B7230">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若本基金发生巨额赎回，且单个基金份额持有人单日</w:t>
      </w:r>
      <w:r>
        <w:rPr>
          <w:bCs/>
          <w:sz w:val="24"/>
        </w:rPr>
        <w:t>申请赎回份额</w:t>
      </w:r>
      <w:r>
        <w:rPr>
          <w:rFonts w:hint="eastAsia"/>
          <w:bCs/>
          <w:sz w:val="24"/>
        </w:rPr>
        <w:t>超过上一开放日基金总份额的</w:t>
      </w:r>
      <w:r>
        <w:rPr>
          <w:bCs/>
          <w:sz w:val="24"/>
        </w:rPr>
        <w:t>1</w:t>
      </w:r>
      <w:r>
        <w:rPr>
          <w:rFonts w:hint="eastAsia"/>
          <w:bCs/>
          <w:sz w:val="24"/>
        </w:rPr>
        <w:t>0%</w:t>
      </w:r>
      <w:r>
        <w:rPr>
          <w:rFonts w:hint="eastAsia"/>
          <w:bCs/>
          <w:sz w:val="24"/>
        </w:rPr>
        <w:t>，基金管理人应当延期办理赎回申请：对于该基</w:t>
      </w:r>
      <w:r>
        <w:rPr>
          <w:rFonts w:hint="eastAsia"/>
          <w:bCs/>
          <w:sz w:val="24"/>
        </w:rPr>
        <w:lastRenderedPageBreak/>
        <w:t>金份额持有人当日超过上一开放日基金总份额</w:t>
      </w:r>
      <w:r>
        <w:rPr>
          <w:bCs/>
          <w:sz w:val="24"/>
        </w:rPr>
        <w:t>1</w:t>
      </w:r>
      <w:r>
        <w:rPr>
          <w:rFonts w:hint="eastAsia"/>
          <w:bCs/>
          <w:sz w:val="24"/>
        </w:rPr>
        <w:t>0%</w:t>
      </w:r>
      <w:r>
        <w:rPr>
          <w:rFonts w:hint="eastAsia"/>
          <w:bCs/>
          <w:sz w:val="24"/>
        </w:rPr>
        <w:t>以上部分的赎回申请，实施延期办理；对于该基金份额持有人未超过上述比例的部分，基金管理人有权根据前段“（</w:t>
      </w:r>
      <w:r>
        <w:rPr>
          <w:rFonts w:hint="eastAsia"/>
          <w:bCs/>
          <w:sz w:val="24"/>
        </w:rPr>
        <w:t>1</w:t>
      </w:r>
      <w:r>
        <w:rPr>
          <w:rFonts w:hint="eastAsia"/>
          <w:bCs/>
          <w:sz w:val="24"/>
        </w:rPr>
        <w:t>）全部赎回”或“（</w:t>
      </w:r>
      <w:r>
        <w:rPr>
          <w:rFonts w:hint="eastAsia"/>
          <w:bCs/>
          <w:sz w:val="24"/>
        </w:rPr>
        <w:t>2</w:t>
      </w:r>
      <w:r>
        <w:rPr>
          <w:rFonts w:hint="eastAsia"/>
          <w:bCs/>
          <w:sz w:val="24"/>
        </w:rPr>
        <w:t>）部分延期赎回”的约定方式与其他基金份额持有人的赎回申请一并办理。延期的赎回申请与下一开放日赎回申请一并处理，无优先权</w:t>
      </w:r>
      <w:proofErr w:type="gramStart"/>
      <w:r>
        <w:rPr>
          <w:rFonts w:hint="eastAsia"/>
          <w:bCs/>
          <w:sz w:val="24"/>
        </w:rPr>
        <w:t>并以下</w:t>
      </w:r>
      <w:proofErr w:type="gramEnd"/>
      <w:r>
        <w:rPr>
          <w:rFonts w:hint="eastAsia"/>
          <w:bCs/>
          <w:sz w:val="24"/>
        </w:rPr>
        <w:t>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377280CE" w14:textId="77777777" w:rsidR="008E7F06" w:rsidRDefault="007B723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3EC42232" w14:textId="77777777" w:rsidR="008E7F06" w:rsidRDefault="007B7230">
      <w:pPr>
        <w:spacing w:line="360" w:lineRule="auto"/>
        <w:ind w:firstLineChars="200" w:firstLine="480"/>
        <w:rPr>
          <w:bCs/>
          <w:sz w:val="24"/>
        </w:rPr>
      </w:pPr>
      <w:r>
        <w:rPr>
          <w:bCs/>
          <w:sz w:val="24"/>
        </w:rPr>
        <w:t>3</w:t>
      </w:r>
      <w:r>
        <w:rPr>
          <w:rFonts w:hint="eastAsia"/>
          <w:bCs/>
          <w:sz w:val="24"/>
        </w:rPr>
        <w:t>、</w:t>
      </w:r>
      <w:r>
        <w:rPr>
          <w:bCs/>
          <w:sz w:val="24"/>
        </w:rPr>
        <w:t>巨额赎回的公告</w:t>
      </w:r>
    </w:p>
    <w:p w14:paraId="0560BD52" w14:textId="77777777" w:rsidR="008E7F06" w:rsidRDefault="007B7230">
      <w:pPr>
        <w:spacing w:line="360" w:lineRule="auto"/>
        <w:ind w:firstLineChars="200" w:firstLine="480"/>
        <w:rPr>
          <w:bCs/>
        </w:rPr>
      </w:pPr>
      <w:r>
        <w:rPr>
          <w:bCs/>
          <w:sz w:val="24"/>
        </w:rPr>
        <w:t>当发生上述延期赎回并延期办理时，基金管理人应当通过邮寄、传真或者招募说明书规定的其他方式在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个交易日内通知基金份额持有人，说明有关处理方法，同时在指定媒介上刊登公告。</w:t>
      </w:r>
    </w:p>
    <w:p w14:paraId="6B4BAE81" w14:textId="77777777" w:rsidR="008E7F06" w:rsidRDefault="007B7230">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1728226"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立即向中国证监会备案，并在规定期限内在指定媒介上刊登暂停公告。</w:t>
      </w:r>
    </w:p>
    <w:p w14:paraId="30F7CC3D" w14:textId="77777777" w:rsidR="008E7F06" w:rsidRDefault="007B7230">
      <w:pPr>
        <w:spacing w:line="360" w:lineRule="auto"/>
        <w:ind w:firstLineChars="200" w:firstLine="480"/>
        <w:rPr>
          <w:bCs/>
          <w:sz w:val="24"/>
        </w:rPr>
      </w:pPr>
      <w:r>
        <w:rPr>
          <w:bCs/>
          <w:sz w:val="24"/>
        </w:rPr>
        <w:t>2</w:t>
      </w:r>
      <w:r>
        <w:rPr>
          <w:rFonts w:hint="eastAsia"/>
          <w:bCs/>
          <w:sz w:val="24"/>
        </w:rPr>
        <w:t>、基金发生暂停申购或赎回并重新开放的，基金管理人应提前</w:t>
      </w:r>
      <w:r>
        <w:rPr>
          <w:bCs/>
          <w:sz w:val="24"/>
        </w:rPr>
        <w:t>在指定媒介上刊登基金重新开放申购或赎回公告，并</w:t>
      </w:r>
      <w:r>
        <w:rPr>
          <w:rFonts w:hint="eastAsia"/>
          <w:bCs/>
          <w:sz w:val="24"/>
        </w:rPr>
        <w:t>在重新开放日</w:t>
      </w:r>
      <w:r>
        <w:rPr>
          <w:bCs/>
          <w:sz w:val="24"/>
        </w:rPr>
        <w:t>公布最近</w:t>
      </w:r>
      <w:r>
        <w:rPr>
          <w:bCs/>
          <w:sz w:val="24"/>
        </w:rPr>
        <w:t>1</w:t>
      </w:r>
      <w:r>
        <w:rPr>
          <w:bCs/>
          <w:sz w:val="24"/>
        </w:rPr>
        <w:t>个</w:t>
      </w:r>
      <w:r>
        <w:rPr>
          <w:rFonts w:hint="eastAsia"/>
          <w:bCs/>
          <w:sz w:val="24"/>
        </w:rPr>
        <w:t>开放</w:t>
      </w:r>
      <w:r>
        <w:rPr>
          <w:bCs/>
          <w:sz w:val="24"/>
        </w:rPr>
        <w:t>日的基金份额净值。</w:t>
      </w:r>
    </w:p>
    <w:p w14:paraId="2D63113C" w14:textId="77777777" w:rsidR="008E7F06" w:rsidRDefault="007B7230">
      <w:pPr>
        <w:spacing w:line="360" w:lineRule="auto"/>
        <w:ind w:firstLineChars="200" w:firstLine="480"/>
        <w:rPr>
          <w:bCs/>
          <w:sz w:val="24"/>
        </w:rPr>
      </w:pPr>
      <w:r>
        <w:rPr>
          <w:rFonts w:hint="eastAsia"/>
          <w:bCs/>
          <w:sz w:val="24"/>
        </w:rPr>
        <w:t>3</w:t>
      </w:r>
      <w:r>
        <w:rPr>
          <w:rFonts w:hint="eastAsia"/>
          <w:bCs/>
          <w:sz w:val="24"/>
        </w:rPr>
        <w:t>、</w:t>
      </w:r>
      <w:r>
        <w:rPr>
          <w:bCs/>
          <w:sz w:val="24"/>
        </w:rPr>
        <w:t>如发生</w:t>
      </w:r>
      <w:r>
        <w:rPr>
          <w:rFonts w:hint="eastAsia"/>
          <w:sz w:val="24"/>
        </w:rPr>
        <w:t>暂停</w:t>
      </w:r>
      <w:r>
        <w:rPr>
          <w:bCs/>
          <w:sz w:val="24"/>
        </w:rPr>
        <w:t>的</w:t>
      </w:r>
      <w:r>
        <w:rPr>
          <w:rFonts w:hint="eastAsia"/>
          <w:sz w:val="24"/>
        </w:rPr>
        <w:t>时间超过</w:t>
      </w:r>
      <w:r>
        <w:rPr>
          <w:sz w:val="24"/>
        </w:rPr>
        <w:t>1</w:t>
      </w:r>
      <w:r>
        <w:rPr>
          <w:rFonts w:hint="eastAsia"/>
          <w:sz w:val="24"/>
        </w:rPr>
        <w:t>日</w:t>
      </w:r>
      <w:r>
        <w:rPr>
          <w:bCs/>
          <w:sz w:val="24"/>
        </w:rPr>
        <w:t>但少于</w:t>
      </w:r>
      <w:r>
        <w:rPr>
          <w:rFonts w:hint="eastAsia"/>
          <w:bCs/>
          <w:sz w:val="24"/>
        </w:rPr>
        <w:t>2</w:t>
      </w:r>
      <w:r>
        <w:rPr>
          <w:bCs/>
          <w:sz w:val="24"/>
        </w:rPr>
        <w:t>周</w:t>
      </w:r>
      <w:r>
        <w:rPr>
          <w:rFonts w:hint="eastAsia"/>
          <w:bCs/>
          <w:sz w:val="24"/>
        </w:rPr>
        <w:t>（含</w:t>
      </w:r>
      <w:r>
        <w:rPr>
          <w:rFonts w:hint="eastAsia"/>
          <w:bCs/>
          <w:sz w:val="24"/>
        </w:rPr>
        <w:t>2</w:t>
      </w:r>
      <w:r>
        <w:rPr>
          <w:rFonts w:hint="eastAsia"/>
          <w:bCs/>
          <w:sz w:val="24"/>
        </w:rPr>
        <w:t>周）</w:t>
      </w:r>
      <w:r>
        <w:rPr>
          <w:bCs/>
          <w:sz w:val="24"/>
        </w:rPr>
        <w:t>，</w:t>
      </w:r>
      <w:r>
        <w:rPr>
          <w:rFonts w:hint="eastAsia"/>
          <w:bCs/>
          <w:sz w:val="24"/>
        </w:rPr>
        <w:t>暂停结束，</w:t>
      </w:r>
      <w:r>
        <w:rPr>
          <w:bCs/>
          <w:sz w:val="24"/>
        </w:rPr>
        <w:t>基金重新开放申购或赎回时，</w:t>
      </w:r>
      <w:r>
        <w:rPr>
          <w:rFonts w:hint="eastAsia"/>
          <w:sz w:val="24"/>
        </w:rPr>
        <w:t>基金管理</w:t>
      </w:r>
      <w:r>
        <w:rPr>
          <w:bCs/>
          <w:sz w:val="24"/>
        </w:rPr>
        <w:t>人应提前</w:t>
      </w:r>
      <w:r>
        <w:rPr>
          <w:rFonts w:hint="eastAsia"/>
          <w:bCs/>
          <w:sz w:val="24"/>
        </w:rPr>
        <w:t>2</w:t>
      </w:r>
      <w:r>
        <w:rPr>
          <w:bCs/>
          <w:sz w:val="24"/>
        </w:rPr>
        <w:t>日在指定媒</w:t>
      </w:r>
      <w:r>
        <w:rPr>
          <w:rFonts w:hint="eastAsia"/>
          <w:bCs/>
          <w:sz w:val="24"/>
        </w:rPr>
        <w:t>介</w:t>
      </w:r>
      <w:r>
        <w:rPr>
          <w:bCs/>
          <w:sz w:val="24"/>
        </w:rPr>
        <w:t>上刊登基金重新开放申购或赎回</w:t>
      </w:r>
      <w:r>
        <w:rPr>
          <w:rFonts w:hint="eastAsia"/>
          <w:sz w:val="24"/>
        </w:rPr>
        <w:t>公告，并</w:t>
      </w:r>
      <w:r>
        <w:rPr>
          <w:bCs/>
          <w:sz w:val="24"/>
        </w:rPr>
        <w:t>公告最近</w:t>
      </w:r>
      <w:r>
        <w:rPr>
          <w:bCs/>
          <w:sz w:val="24"/>
        </w:rPr>
        <w:t>1</w:t>
      </w:r>
      <w:r>
        <w:rPr>
          <w:bCs/>
          <w:sz w:val="24"/>
        </w:rPr>
        <w:t>个开放日的基金份额净值</w:t>
      </w:r>
      <w:r>
        <w:rPr>
          <w:rFonts w:hint="eastAsia"/>
          <w:bCs/>
          <w:sz w:val="24"/>
        </w:rPr>
        <w:t>。</w:t>
      </w:r>
    </w:p>
    <w:p w14:paraId="4C98F2CD" w14:textId="77777777" w:rsidR="008E7F06" w:rsidRDefault="007B7230">
      <w:pPr>
        <w:spacing w:line="360" w:lineRule="auto"/>
        <w:ind w:firstLineChars="200" w:firstLine="480"/>
        <w:rPr>
          <w:sz w:val="24"/>
        </w:rPr>
      </w:pPr>
      <w:r>
        <w:rPr>
          <w:rFonts w:hint="eastAsia"/>
          <w:bCs/>
          <w:sz w:val="24"/>
        </w:rPr>
        <w:t>4</w:t>
      </w:r>
      <w:r>
        <w:rPr>
          <w:rFonts w:hint="eastAsia"/>
          <w:bCs/>
          <w:sz w:val="24"/>
        </w:rPr>
        <w:t>、</w:t>
      </w:r>
      <w:r>
        <w:rPr>
          <w:bCs/>
          <w:sz w:val="24"/>
        </w:rPr>
        <w:t>如发生暂停的时间超过</w:t>
      </w:r>
      <w:r>
        <w:rPr>
          <w:rFonts w:hint="eastAsia"/>
          <w:bCs/>
          <w:sz w:val="24"/>
        </w:rPr>
        <w:t>2</w:t>
      </w:r>
      <w:r>
        <w:rPr>
          <w:bCs/>
          <w:sz w:val="24"/>
        </w:rPr>
        <w:t>周，暂停期间</w:t>
      </w:r>
      <w:r>
        <w:rPr>
          <w:rFonts w:hint="eastAsia"/>
          <w:sz w:val="24"/>
        </w:rPr>
        <w:t>，基金管理</w:t>
      </w:r>
      <w:r>
        <w:rPr>
          <w:bCs/>
          <w:sz w:val="24"/>
        </w:rPr>
        <w:t>人应每</w:t>
      </w:r>
      <w:r>
        <w:rPr>
          <w:rFonts w:hint="eastAsia"/>
          <w:bCs/>
          <w:sz w:val="24"/>
        </w:rPr>
        <w:t>2</w:t>
      </w:r>
      <w:r>
        <w:rPr>
          <w:bCs/>
          <w:sz w:val="24"/>
        </w:rPr>
        <w:t>周至少刊登暂停公告</w:t>
      </w:r>
      <w:r>
        <w:rPr>
          <w:rFonts w:hint="eastAsia"/>
          <w:bCs/>
          <w:sz w:val="24"/>
        </w:rPr>
        <w:t>1</w:t>
      </w:r>
      <w:r>
        <w:rPr>
          <w:bCs/>
          <w:sz w:val="24"/>
        </w:rPr>
        <w:t>次。暂停结束，基金重新开放申购或赎回时，基金</w:t>
      </w:r>
      <w:r>
        <w:rPr>
          <w:rFonts w:hint="eastAsia"/>
          <w:sz w:val="24"/>
        </w:rPr>
        <w:t>管理</w:t>
      </w:r>
      <w:r>
        <w:rPr>
          <w:bCs/>
          <w:sz w:val="24"/>
        </w:rPr>
        <w:t>人应提前</w:t>
      </w:r>
      <w:r>
        <w:rPr>
          <w:rFonts w:hint="eastAsia"/>
          <w:bCs/>
          <w:sz w:val="24"/>
        </w:rPr>
        <w:t>2</w:t>
      </w:r>
      <w:r>
        <w:rPr>
          <w:bCs/>
          <w:sz w:val="24"/>
        </w:rPr>
        <w:t>日在指定媒</w:t>
      </w:r>
      <w:r>
        <w:rPr>
          <w:rFonts w:hint="eastAsia"/>
          <w:bCs/>
          <w:sz w:val="24"/>
        </w:rPr>
        <w:t>介</w:t>
      </w:r>
      <w:r>
        <w:rPr>
          <w:bCs/>
          <w:sz w:val="24"/>
        </w:rPr>
        <w:t>上连续刊登基金重新开放申购或赎回公告</w:t>
      </w:r>
      <w:r>
        <w:rPr>
          <w:rFonts w:hint="eastAsia"/>
          <w:bCs/>
          <w:sz w:val="24"/>
        </w:rPr>
        <w:t>，</w:t>
      </w:r>
      <w:r>
        <w:rPr>
          <w:bCs/>
          <w:sz w:val="24"/>
        </w:rPr>
        <w:t>并公告最近</w:t>
      </w:r>
      <w:r>
        <w:rPr>
          <w:rFonts w:hint="eastAsia"/>
          <w:bCs/>
          <w:sz w:val="24"/>
        </w:rPr>
        <w:t>1</w:t>
      </w:r>
      <w:r>
        <w:rPr>
          <w:bCs/>
          <w:sz w:val="24"/>
        </w:rPr>
        <w:t>个开放日的基金份额净值</w:t>
      </w:r>
      <w:r>
        <w:rPr>
          <w:rFonts w:hint="eastAsia"/>
          <w:sz w:val="24"/>
        </w:rPr>
        <w:t>。</w:t>
      </w:r>
    </w:p>
    <w:p w14:paraId="22A791AB" w14:textId="77777777" w:rsidR="008E7F06" w:rsidRDefault="007B7230">
      <w:pPr>
        <w:spacing w:line="360" w:lineRule="auto"/>
        <w:ind w:firstLineChars="200" w:firstLine="480"/>
        <w:rPr>
          <w:bCs/>
          <w:sz w:val="24"/>
        </w:rPr>
      </w:pPr>
      <w:r>
        <w:rPr>
          <w:bCs/>
          <w:sz w:val="24"/>
        </w:rPr>
        <w:t>十一</w:t>
      </w:r>
      <w:r>
        <w:rPr>
          <w:rFonts w:hint="eastAsia"/>
          <w:bCs/>
          <w:sz w:val="24"/>
        </w:rPr>
        <w:t>、</w:t>
      </w:r>
      <w:r>
        <w:rPr>
          <w:bCs/>
          <w:sz w:val="24"/>
        </w:rPr>
        <w:t>基金转换</w:t>
      </w:r>
    </w:p>
    <w:p w14:paraId="118C15E1" w14:textId="77777777" w:rsidR="008E7F06" w:rsidRDefault="007B7230">
      <w:pPr>
        <w:spacing w:line="360" w:lineRule="auto"/>
        <w:ind w:firstLineChars="200" w:firstLine="480"/>
        <w:rPr>
          <w:bCs/>
          <w:sz w:val="24"/>
        </w:rPr>
      </w:pPr>
      <w:r>
        <w:rPr>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6301A86" w14:textId="77777777" w:rsidR="008E7F06" w:rsidRDefault="007B7230">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3E7672F4" w14:textId="77777777" w:rsidR="008E7F06" w:rsidRDefault="007B7230">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p>
    <w:p w14:paraId="6124C02C" w14:textId="77777777" w:rsidR="008E7F06" w:rsidRDefault="007B7230">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59ED4767" w14:textId="77777777" w:rsidR="008E7F06" w:rsidRDefault="007B7230">
      <w:pPr>
        <w:spacing w:line="360" w:lineRule="auto"/>
        <w:ind w:firstLineChars="200" w:firstLine="480"/>
        <w:rPr>
          <w:bCs/>
          <w:sz w:val="24"/>
        </w:rPr>
      </w:pPr>
      <w:r>
        <w:rPr>
          <w:bCs/>
          <w:sz w:val="24"/>
        </w:rPr>
        <w:t>十三</w:t>
      </w:r>
      <w:r>
        <w:rPr>
          <w:rFonts w:hint="eastAsia"/>
          <w:bCs/>
          <w:sz w:val="24"/>
        </w:rPr>
        <w:t>、</w:t>
      </w:r>
      <w:r>
        <w:rPr>
          <w:bCs/>
          <w:sz w:val="24"/>
        </w:rPr>
        <w:t>基金的转托管</w:t>
      </w:r>
    </w:p>
    <w:p w14:paraId="7ED91813" w14:textId="77777777" w:rsidR="008E7F06" w:rsidRDefault="007B7230">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97D930D" w14:textId="77777777" w:rsidR="008E7F06" w:rsidRDefault="007B7230">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117F4732" w14:textId="77777777" w:rsidR="008E7F06" w:rsidRDefault="007B7230">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ADB0B1A" w14:textId="77777777" w:rsidR="008E7F06" w:rsidRDefault="007B7230">
      <w:pPr>
        <w:spacing w:line="360" w:lineRule="auto"/>
        <w:ind w:firstLineChars="200" w:firstLine="480"/>
        <w:rPr>
          <w:bCs/>
          <w:sz w:val="24"/>
        </w:rPr>
      </w:pPr>
      <w:r>
        <w:rPr>
          <w:bCs/>
          <w:sz w:val="24"/>
        </w:rPr>
        <w:t>十五</w:t>
      </w:r>
      <w:r>
        <w:rPr>
          <w:rFonts w:hint="eastAsia"/>
          <w:bCs/>
          <w:sz w:val="24"/>
        </w:rPr>
        <w:t>、</w:t>
      </w:r>
      <w:r>
        <w:rPr>
          <w:bCs/>
          <w:sz w:val="24"/>
        </w:rPr>
        <w:t>基金的冻结</w:t>
      </w:r>
      <w:r>
        <w:rPr>
          <w:rFonts w:hint="eastAsia"/>
          <w:bCs/>
          <w:sz w:val="24"/>
        </w:rPr>
        <w:t>、</w:t>
      </w:r>
      <w:r>
        <w:rPr>
          <w:bCs/>
          <w:sz w:val="24"/>
        </w:rPr>
        <w:t>解冻</w:t>
      </w:r>
      <w:r>
        <w:rPr>
          <w:rFonts w:hint="eastAsia"/>
          <w:bCs/>
          <w:sz w:val="24"/>
        </w:rPr>
        <w:t>与质押</w:t>
      </w:r>
    </w:p>
    <w:p w14:paraId="2045B84B" w14:textId="77777777" w:rsidR="008E7F06" w:rsidRDefault="007B7230">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基金账户或基金份额被冻结的，被冻结部分产生的权益一并冻结，被冻结部分份额仍然参与收益分配与支付，法律法规另有规定的除外。</w:t>
      </w:r>
    </w:p>
    <w:p w14:paraId="2DBBD28A" w14:textId="77777777" w:rsidR="008E7F06" w:rsidRDefault="007B7230">
      <w:pPr>
        <w:spacing w:line="360" w:lineRule="auto"/>
        <w:ind w:firstLineChars="200" w:firstLine="480"/>
        <w:rPr>
          <w:bCs/>
          <w:sz w:val="24"/>
        </w:rPr>
      </w:pPr>
      <w:r>
        <w:rPr>
          <w:rFonts w:hint="eastAsia"/>
          <w:bCs/>
          <w:sz w:val="24"/>
        </w:rPr>
        <w:t>如相关法律法规允许基金管理人办理基金份额的质押业务或其他基金业务，</w:t>
      </w:r>
      <w:r>
        <w:rPr>
          <w:rFonts w:hint="eastAsia"/>
          <w:bCs/>
          <w:sz w:val="24"/>
        </w:rPr>
        <w:lastRenderedPageBreak/>
        <w:t>基金管理人将制定和实施相应的业务规则。</w:t>
      </w:r>
    </w:p>
    <w:p w14:paraId="1988C1F1" w14:textId="77777777" w:rsidR="008E7F06" w:rsidRDefault="007B7230">
      <w:pPr>
        <w:spacing w:line="360" w:lineRule="auto"/>
        <w:ind w:firstLineChars="200" w:firstLine="480"/>
        <w:rPr>
          <w:bCs/>
          <w:sz w:val="24"/>
        </w:rPr>
      </w:pPr>
      <w:r>
        <w:rPr>
          <w:rFonts w:hint="eastAsia"/>
          <w:bCs/>
          <w:sz w:val="24"/>
        </w:rPr>
        <w:t>十六、基金份额的转让</w:t>
      </w:r>
    </w:p>
    <w:p w14:paraId="2E84EACE" w14:textId="77777777" w:rsidR="008E7F06" w:rsidRDefault="007B7230">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C30B9C7" w14:textId="77777777" w:rsidR="008E7F06" w:rsidRDefault="008E7F06">
      <w:pPr>
        <w:spacing w:line="360" w:lineRule="auto"/>
        <w:ind w:firstLineChars="200" w:firstLine="480"/>
        <w:rPr>
          <w:bCs/>
          <w:sz w:val="24"/>
        </w:rPr>
      </w:pPr>
    </w:p>
    <w:p w14:paraId="3453D213"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120" w:name="_Toc29251"/>
      <w:bookmarkStart w:id="121" w:name="_Toc26207"/>
      <w:bookmarkStart w:id="122" w:name="_Toc98560353"/>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16859"/>
      <w:bookmarkStart w:id="132" w:name="_Toc31653"/>
      <w:bookmarkStart w:id="133" w:name="_Toc31235"/>
      <w:bookmarkStart w:id="134" w:name="_Toc12245"/>
      <w:bookmarkStart w:id="135" w:name="_Toc3601"/>
      <w:bookmarkStart w:id="136" w:name="_Toc15143"/>
      <w:r>
        <w:rPr>
          <w:rFonts w:ascii="Times New Roman"/>
          <w:color w:val="auto"/>
          <w:sz w:val="30"/>
        </w:rPr>
        <w:lastRenderedPageBreak/>
        <w:t>第七部分基金合同当事人及权利义务</w:t>
      </w:r>
      <w:bookmarkStart w:id="137" w:name="_Hlt55355235"/>
      <w:bookmarkStart w:id="138" w:name="_Toc523711668"/>
      <w:bookmarkStart w:id="139" w:name="_Toc15118234"/>
      <w:bookmarkStart w:id="140" w:name="_Toc79392580"/>
      <w:bookmarkStart w:id="141" w:name="_Toc5753023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0EAEE105" w14:textId="77777777" w:rsidR="008E7F06" w:rsidRDefault="008E7F06">
      <w:pPr>
        <w:spacing w:line="360" w:lineRule="auto"/>
        <w:ind w:firstLineChars="200" w:firstLine="480"/>
        <w:rPr>
          <w:bCs/>
          <w:sz w:val="24"/>
        </w:rPr>
      </w:pPr>
    </w:p>
    <w:p w14:paraId="65FB468B" w14:textId="77777777" w:rsidR="008E7F06" w:rsidRDefault="007B7230">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73CE3881" w14:textId="77777777" w:rsidR="008E7F06" w:rsidRDefault="007B7230">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495AB04A" w14:textId="77777777" w:rsidR="008E7F06" w:rsidRDefault="007B7230">
      <w:pPr>
        <w:spacing w:line="360" w:lineRule="auto"/>
        <w:ind w:firstLineChars="200" w:firstLine="480"/>
        <w:rPr>
          <w:bCs/>
          <w:sz w:val="24"/>
        </w:rPr>
      </w:pPr>
      <w:bookmarkStart w:id="143" w:name="_Toc15118236"/>
      <w:bookmarkStart w:id="144" w:name="_Toc15118237"/>
      <w:r>
        <w:rPr>
          <w:bCs/>
          <w:sz w:val="24"/>
        </w:rPr>
        <w:t>名称：上投摩根基金管理有限公司</w:t>
      </w:r>
    </w:p>
    <w:p w14:paraId="3729D170" w14:textId="77777777" w:rsidR="008E7F06" w:rsidRDefault="007B7230">
      <w:pPr>
        <w:spacing w:line="360" w:lineRule="auto"/>
        <w:ind w:firstLineChars="200" w:firstLine="480"/>
        <w:rPr>
          <w:bCs/>
          <w:sz w:val="24"/>
        </w:rPr>
      </w:pPr>
      <w:r>
        <w:rPr>
          <w:bCs/>
          <w:sz w:val="24"/>
        </w:rPr>
        <w:t>住所：</w:t>
      </w:r>
      <w:r>
        <w:rPr>
          <w:rFonts w:hint="eastAsia"/>
          <w:bCs/>
          <w:sz w:val="24"/>
        </w:rPr>
        <w:t>中国（上海）自由贸易试验区富城路</w:t>
      </w:r>
      <w:r>
        <w:rPr>
          <w:rFonts w:hint="eastAsia"/>
          <w:bCs/>
          <w:sz w:val="24"/>
        </w:rPr>
        <w:t>99</w:t>
      </w:r>
      <w:r>
        <w:rPr>
          <w:rFonts w:hint="eastAsia"/>
          <w:bCs/>
          <w:sz w:val="24"/>
        </w:rPr>
        <w:t>号震旦国际大楼</w:t>
      </w:r>
      <w:r>
        <w:rPr>
          <w:rFonts w:hint="eastAsia"/>
          <w:bCs/>
          <w:sz w:val="24"/>
        </w:rPr>
        <w:t>20</w:t>
      </w:r>
      <w:r>
        <w:rPr>
          <w:rFonts w:hint="eastAsia"/>
          <w:bCs/>
          <w:sz w:val="24"/>
        </w:rPr>
        <w:t>层</w:t>
      </w:r>
    </w:p>
    <w:p w14:paraId="5A548543" w14:textId="6F45C0C9" w:rsidR="008E7F06" w:rsidRDefault="003134E6">
      <w:pPr>
        <w:spacing w:line="360" w:lineRule="auto"/>
        <w:ind w:firstLineChars="200" w:firstLine="480"/>
        <w:rPr>
          <w:bCs/>
          <w:sz w:val="24"/>
        </w:rPr>
      </w:pPr>
      <w:r>
        <w:rPr>
          <w:bCs/>
          <w:sz w:val="24"/>
        </w:rPr>
        <w:t>法定代表人</w:t>
      </w:r>
      <w:r>
        <w:rPr>
          <w:rFonts w:hint="eastAsia"/>
          <w:bCs/>
          <w:sz w:val="24"/>
        </w:rPr>
        <w:t>：陈兵</w:t>
      </w:r>
    </w:p>
    <w:p w14:paraId="7789316E" w14:textId="77777777" w:rsidR="008E7F06" w:rsidRDefault="007B7230">
      <w:pPr>
        <w:spacing w:line="360" w:lineRule="auto"/>
        <w:ind w:firstLineChars="200" w:firstLine="480"/>
        <w:rPr>
          <w:bCs/>
          <w:sz w:val="24"/>
        </w:rPr>
      </w:pPr>
      <w:r>
        <w:rPr>
          <w:bCs/>
          <w:sz w:val="24"/>
        </w:rPr>
        <w:t>设立日期：</w:t>
      </w:r>
      <w:r>
        <w:rPr>
          <w:rFonts w:hint="eastAsia"/>
          <w:bCs/>
          <w:sz w:val="24"/>
        </w:rPr>
        <w:t>2004</w:t>
      </w:r>
      <w:r>
        <w:rPr>
          <w:rFonts w:hint="eastAsia"/>
          <w:bCs/>
          <w:sz w:val="24"/>
        </w:rPr>
        <w:t>年</w:t>
      </w:r>
      <w:r>
        <w:rPr>
          <w:rFonts w:hint="eastAsia"/>
          <w:bCs/>
          <w:sz w:val="24"/>
        </w:rPr>
        <w:t>5</w:t>
      </w:r>
      <w:r>
        <w:rPr>
          <w:rFonts w:hint="eastAsia"/>
          <w:bCs/>
          <w:sz w:val="24"/>
        </w:rPr>
        <w:t>月</w:t>
      </w:r>
      <w:r>
        <w:rPr>
          <w:rFonts w:hint="eastAsia"/>
          <w:bCs/>
          <w:sz w:val="24"/>
        </w:rPr>
        <w:t>12</w:t>
      </w:r>
      <w:r>
        <w:rPr>
          <w:rFonts w:hint="eastAsia"/>
          <w:bCs/>
          <w:sz w:val="24"/>
        </w:rPr>
        <w:t>日</w:t>
      </w:r>
    </w:p>
    <w:p w14:paraId="653A3DD9" w14:textId="77777777" w:rsidR="008E7F06" w:rsidRDefault="007B7230">
      <w:pPr>
        <w:spacing w:line="360" w:lineRule="auto"/>
        <w:ind w:firstLineChars="200" w:firstLine="480"/>
        <w:rPr>
          <w:bCs/>
          <w:sz w:val="24"/>
        </w:rPr>
      </w:pPr>
      <w:r>
        <w:rPr>
          <w:bCs/>
          <w:sz w:val="24"/>
        </w:rPr>
        <w:t>批准设立机关及批准设立文号：</w:t>
      </w:r>
      <w:r>
        <w:rPr>
          <w:rFonts w:hint="eastAsia"/>
          <w:bCs/>
          <w:sz w:val="24"/>
        </w:rPr>
        <w:t>中国证监会</w:t>
      </w:r>
      <w:proofErr w:type="gramStart"/>
      <w:r>
        <w:rPr>
          <w:rFonts w:hint="eastAsia"/>
          <w:bCs/>
          <w:sz w:val="24"/>
        </w:rPr>
        <w:t>证监基字</w:t>
      </w:r>
      <w:proofErr w:type="gramEnd"/>
      <w:r>
        <w:rPr>
          <w:rFonts w:hint="eastAsia"/>
          <w:bCs/>
          <w:sz w:val="24"/>
        </w:rPr>
        <w:t>「</w:t>
      </w:r>
      <w:r>
        <w:rPr>
          <w:rFonts w:hint="eastAsia"/>
          <w:bCs/>
          <w:sz w:val="24"/>
        </w:rPr>
        <w:t>2004</w:t>
      </w:r>
      <w:r>
        <w:rPr>
          <w:rFonts w:hint="eastAsia"/>
          <w:bCs/>
          <w:sz w:val="24"/>
        </w:rPr>
        <w:t>」</w:t>
      </w:r>
      <w:r>
        <w:rPr>
          <w:rFonts w:hint="eastAsia"/>
          <w:bCs/>
          <w:sz w:val="24"/>
        </w:rPr>
        <w:t>56</w:t>
      </w:r>
      <w:r>
        <w:rPr>
          <w:rFonts w:hint="eastAsia"/>
          <w:bCs/>
          <w:sz w:val="24"/>
        </w:rPr>
        <w:t>号</w:t>
      </w:r>
    </w:p>
    <w:p w14:paraId="06639576" w14:textId="77777777" w:rsidR="008E7F06" w:rsidRDefault="007B7230">
      <w:pPr>
        <w:spacing w:line="360" w:lineRule="auto"/>
        <w:ind w:firstLineChars="200" w:firstLine="480"/>
        <w:rPr>
          <w:bCs/>
          <w:sz w:val="24"/>
        </w:rPr>
      </w:pPr>
      <w:r>
        <w:rPr>
          <w:bCs/>
          <w:sz w:val="24"/>
        </w:rPr>
        <w:t>组织形式：</w:t>
      </w:r>
      <w:r>
        <w:rPr>
          <w:rFonts w:hint="eastAsia"/>
          <w:bCs/>
          <w:sz w:val="24"/>
        </w:rPr>
        <w:t>有限责任公司</w:t>
      </w:r>
    </w:p>
    <w:p w14:paraId="35698B5C" w14:textId="77777777" w:rsidR="008E7F06" w:rsidRDefault="007B7230">
      <w:pPr>
        <w:spacing w:line="360" w:lineRule="auto"/>
        <w:ind w:firstLineChars="200" w:firstLine="480"/>
        <w:rPr>
          <w:bCs/>
          <w:sz w:val="24"/>
        </w:rPr>
      </w:pPr>
      <w:r>
        <w:rPr>
          <w:bCs/>
          <w:sz w:val="24"/>
        </w:rPr>
        <w:t>注册资本：</w:t>
      </w:r>
      <w:r>
        <w:rPr>
          <w:rFonts w:hint="eastAsia"/>
          <w:bCs/>
          <w:sz w:val="24"/>
        </w:rPr>
        <w:t>2.5</w:t>
      </w:r>
      <w:r>
        <w:rPr>
          <w:rFonts w:hint="eastAsia"/>
          <w:bCs/>
          <w:sz w:val="24"/>
        </w:rPr>
        <w:t>亿</w:t>
      </w:r>
    </w:p>
    <w:p w14:paraId="2D142ACE" w14:textId="77777777" w:rsidR="008E7F06" w:rsidRDefault="007B7230">
      <w:pPr>
        <w:spacing w:line="360" w:lineRule="auto"/>
        <w:ind w:firstLineChars="200" w:firstLine="480"/>
        <w:rPr>
          <w:bCs/>
          <w:sz w:val="24"/>
        </w:rPr>
      </w:pPr>
      <w:r>
        <w:rPr>
          <w:bCs/>
          <w:sz w:val="24"/>
        </w:rPr>
        <w:t>存续期限：</w:t>
      </w:r>
      <w:r>
        <w:rPr>
          <w:rFonts w:hint="eastAsia"/>
          <w:bCs/>
          <w:sz w:val="24"/>
        </w:rPr>
        <w:t>持续经营</w:t>
      </w:r>
    </w:p>
    <w:p w14:paraId="79BAE744" w14:textId="77777777" w:rsidR="008E7F06" w:rsidRDefault="007B7230">
      <w:pPr>
        <w:spacing w:line="360" w:lineRule="auto"/>
        <w:ind w:firstLineChars="200" w:firstLine="480"/>
        <w:rPr>
          <w:bCs/>
          <w:sz w:val="24"/>
        </w:rPr>
      </w:pPr>
      <w:r>
        <w:rPr>
          <w:bCs/>
          <w:sz w:val="24"/>
        </w:rPr>
        <w:t>联系电话：</w:t>
      </w:r>
      <w:r>
        <w:rPr>
          <w:rFonts w:hint="eastAsia"/>
          <w:bCs/>
          <w:sz w:val="24"/>
        </w:rPr>
        <w:t>021-</w:t>
      </w:r>
      <w:bookmarkEnd w:id="143"/>
      <w:r>
        <w:rPr>
          <w:rFonts w:hint="eastAsia"/>
          <w:bCs/>
          <w:sz w:val="24"/>
        </w:rPr>
        <w:t>20628000</w:t>
      </w:r>
    </w:p>
    <w:p w14:paraId="12471205" w14:textId="77777777" w:rsidR="008E7F06" w:rsidRDefault="007B7230">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4B8AF619" w14:textId="77777777" w:rsidR="008E7F06" w:rsidRDefault="007B7230">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D100456" w14:textId="77777777" w:rsidR="008E7F06" w:rsidRDefault="007B7230">
      <w:pPr>
        <w:spacing w:line="360" w:lineRule="auto"/>
        <w:ind w:firstLineChars="200" w:firstLine="480"/>
        <w:rPr>
          <w:bCs/>
          <w:sz w:val="24"/>
        </w:rPr>
      </w:pPr>
      <w:r>
        <w:rPr>
          <w:bCs/>
          <w:sz w:val="24"/>
        </w:rPr>
        <w:t>（</w:t>
      </w:r>
      <w:r>
        <w:rPr>
          <w:bCs/>
          <w:sz w:val="24"/>
        </w:rPr>
        <w:t>1</w:t>
      </w:r>
      <w:r>
        <w:rPr>
          <w:bCs/>
          <w:sz w:val="24"/>
        </w:rPr>
        <w:t>）依法募集基金；</w:t>
      </w:r>
    </w:p>
    <w:p w14:paraId="5A831641" w14:textId="77777777" w:rsidR="008E7F06" w:rsidRDefault="007B723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1F9B299" w14:textId="77777777" w:rsidR="008E7F06" w:rsidRDefault="007B723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3458282" w14:textId="77777777" w:rsidR="008E7F06" w:rsidRDefault="007B7230">
      <w:pPr>
        <w:spacing w:line="360" w:lineRule="auto"/>
        <w:ind w:firstLineChars="200" w:firstLine="480"/>
        <w:rPr>
          <w:bCs/>
          <w:sz w:val="24"/>
        </w:rPr>
      </w:pPr>
      <w:r>
        <w:rPr>
          <w:bCs/>
          <w:sz w:val="24"/>
        </w:rPr>
        <w:t>（</w:t>
      </w:r>
      <w:r>
        <w:rPr>
          <w:bCs/>
          <w:sz w:val="24"/>
        </w:rPr>
        <w:t>4</w:t>
      </w:r>
      <w:r>
        <w:rPr>
          <w:bCs/>
          <w:sz w:val="24"/>
        </w:rPr>
        <w:t>）销售基金份额；</w:t>
      </w:r>
    </w:p>
    <w:p w14:paraId="6CAC707E" w14:textId="77777777" w:rsidR="008E7F06" w:rsidRDefault="007B7230">
      <w:pPr>
        <w:spacing w:line="360" w:lineRule="auto"/>
        <w:ind w:firstLineChars="200" w:firstLine="480"/>
        <w:rPr>
          <w:bCs/>
          <w:sz w:val="24"/>
        </w:rPr>
      </w:pPr>
      <w:r>
        <w:rPr>
          <w:bCs/>
          <w:sz w:val="24"/>
        </w:rPr>
        <w:t>（</w:t>
      </w:r>
      <w:r>
        <w:rPr>
          <w:bCs/>
          <w:sz w:val="24"/>
        </w:rPr>
        <w:t>5</w:t>
      </w:r>
      <w:r>
        <w:rPr>
          <w:bCs/>
          <w:sz w:val="24"/>
        </w:rPr>
        <w:t>）</w:t>
      </w:r>
      <w:bookmarkStart w:id="145" w:name="_Hlt88896155"/>
      <w:r>
        <w:rPr>
          <w:bCs/>
          <w:sz w:val="24"/>
        </w:rPr>
        <w:t>召集</w:t>
      </w:r>
      <w:bookmarkEnd w:id="145"/>
      <w:r>
        <w:rPr>
          <w:bCs/>
          <w:sz w:val="24"/>
        </w:rPr>
        <w:t>基金份额持有人大会；</w:t>
      </w:r>
    </w:p>
    <w:p w14:paraId="2E64859D" w14:textId="77777777" w:rsidR="008E7F06" w:rsidRDefault="007B723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6166AAFB" w14:textId="77777777" w:rsidR="008E7F06" w:rsidRDefault="007B723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ABA3BF2" w14:textId="77777777" w:rsidR="008E7F06" w:rsidRDefault="007B723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159A87D0" w14:textId="77777777" w:rsidR="008E7F06" w:rsidRDefault="007B7230">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6458E252" w14:textId="77777777" w:rsidR="008E7F06" w:rsidRDefault="007B723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0EF40A0" w14:textId="77777777" w:rsidR="008E7F06" w:rsidRDefault="007B7230">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及转换</w:t>
      </w:r>
      <w:r>
        <w:rPr>
          <w:bCs/>
          <w:sz w:val="24"/>
        </w:rPr>
        <w:t>申请；</w:t>
      </w:r>
    </w:p>
    <w:p w14:paraId="358F15FD" w14:textId="77777777" w:rsidR="008E7F06" w:rsidRDefault="007B723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D4B58E9" w14:textId="77777777" w:rsidR="008E7F06" w:rsidRDefault="007B7230">
      <w:pPr>
        <w:spacing w:line="440" w:lineRule="atLeast"/>
        <w:ind w:firstLineChars="200" w:firstLine="480"/>
        <w:rPr>
          <w:bCs/>
          <w:sz w:val="24"/>
        </w:rPr>
      </w:pPr>
      <w:r>
        <w:rPr>
          <w:bCs/>
          <w:sz w:val="24"/>
        </w:rPr>
        <w:t>（</w:t>
      </w:r>
      <w:r>
        <w:rPr>
          <w:bCs/>
          <w:sz w:val="24"/>
        </w:rPr>
        <w:t>13</w:t>
      </w:r>
      <w:r>
        <w:rPr>
          <w:bCs/>
          <w:sz w:val="24"/>
        </w:rPr>
        <w:t>）</w:t>
      </w:r>
      <w:r>
        <w:rPr>
          <w:rFonts w:hint="eastAsia"/>
          <w:bCs/>
          <w:sz w:val="24"/>
        </w:rPr>
        <w:t>在法律法规允许的前提下，为基金的利益依法为基金进行融资；</w:t>
      </w:r>
    </w:p>
    <w:p w14:paraId="5E9EBFDB" w14:textId="77777777" w:rsidR="008E7F06" w:rsidRDefault="007B723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B330CE7" w14:textId="77777777" w:rsidR="008E7F06" w:rsidRDefault="007B7230">
      <w:pPr>
        <w:spacing w:line="440" w:lineRule="atLeast"/>
        <w:ind w:firstLineChars="200" w:firstLine="480"/>
        <w:rPr>
          <w:bCs/>
          <w:sz w:val="24"/>
        </w:rPr>
      </w:pPr>
      <w:r>
        <w:rPr>
          <w:bCs/>
          <w:sz w:val="24"/>
        </w:rPr>
        <w:t>（</w:t>
      </w:r>
      <w:r>
        <w:rPr>
          <w:bCs/>
          <w:sz w:val="24"/>
        </w:rPr>
        <w:t>15</w:t>
      </w:r>
      <w:r>
        <w:rPr>
          <w:bCs/>
          <w:sz w:val="24"/>
        </w:rPr>
        <w:t>）</w:t>
      </w:r>
      <w:r>
        <w:rPr>
          <w:rFonts w:hint="eastAsia"/>
          <w:bCs/>
          <w:sz w:val="24"/>
        </w:rPr>
        <w:t>在遵循基金份额持有人利益优先原则的前提下，以基金管理人名义直接行使因基金财产投资于其他基金份额所产生的权利，包括但不限于参加本基金持有基金的基金份额持有人大会并行使相关投票权利，基金合同另有约定的除外；</w:t>
      </w:r>
    </w:p>
    <w:p w14:paraId="4082B350" w14:textId="77777777" w:rsidR="008E7F06" w:rsidRDefault="007B7230">
      <w:pPr>
        <w:spacing w:line="440" w:lineRule="atLeast"/>
        <w:ind w:firstLineChars="200" w:firstLine="480"/>
        <w:rPr>
          <w:bCs/>
          <w:sz w:val="24"/>
        </w:rPr>
      </w:pPr>
      <w:r>
        <w:rPr>
          <w:rFonts w:hint="eastAsia"/>
          <w:bCs/>
          <w:sz w:val="24"/>
        </w:rPr>
        <w:t>（</w:t>
      </w:r>
      <w:r>
        <w:rPr>
          <w:rFonts w:hint="eastAsia"/>
          <w:bCs/>
          <w:sz w:val="24"/>
        </w:rPr>
        <w:t>16</w:t>
      </w:r>
      <w:r>
        <w:rPr>
          <w:rFonts w:hint="eastAsia"/>
          <w:bCs/>
          <w:sz w:val="24"/>
        </w:rPr>
        <w:t>）</w:t>
      </w:r>
      <w:r>
        <w:rPr>
          <w:bCs/>
          <w:sz w:val="24"/>
        </w:rPr>
        <w:t>选择、更换律师事务所、会计师事务所、证券经纪商或其他为基金提供服务的外部机构；</w:t>
      </w:r>
      <w:r>
        <w:rPr>
          <w:bCs/>
          <w:sz w:val="24"/>
        </w:rPr>
        <w:tab/>
      </w:r>
    </w:p>
    <w:p w14:paraId="7125E325" w14:textId="77777777" w:rsidR="008E7F06" w:rsidRDefault="007B7230">
      <w:pPr>
        <w:spacing w:line="440" w:lineRule="atLeast"/>
        <w:ind w:firstLineChars="200" w:firstLine="480"/>
        <w:rPr>
          <w:bCs/>
          <w:sz w:val="24"/>
        </w:rPr>
      </w:pPr>
      <w:r>
        <w:rPr>
          <w:bCs/>
          <w:sz w:val="24"/>
        </w:rPr>
        <w:t>（</w:t>
      </w:r>
      <w:r>
        <w:rPr>
          <w:bCs/>
          <w:sz w:val="24"/>
        </w:rPr>
        <w:t>17</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5587EF89" w14:textId="77777777" w:rsidR="008E7F06" w:rsidRDefault="007B7230">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5AFD4697" w14:textId="77777777" w:rsidR="008E7F06" w:rsidRDefault="007B7230">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189F74E" w14:textId="77777777" w:rsidR="008E7F06" w:rsidRDefault="007B7230">
      <w:pPr>
        <w:spacing w:line="440" w:lineRule="atLeast"/>
        <w:ind w:firstLineChars="200" w:firstLine="480"/>
        <w:rPr>
          <w:bCs/>
          <w:sz w:val="24"/>
        </w:rPr>
      </w:pPr>
      <w:bookmarkStart w:id="146" w:name="_Toc523711669"/>
      <w:r>
        <w:rPr>
          <w:bCs/>
          <w:sz w:val="24"/>
        </w:rPr>
        <w:t>（</w:t>
      </w:r>
      <w:r>
        <w:rPr>
          <w:bCs/>
          <w:sz w:val="24"/>
        </w:rPr>
        <w:t>1</w:t>
      </w:r>
      <w:r>
        <w:rPr>
          <w:bCs/>
          <w:sz w:val="24"/>
        </w:rPr>
        <w:t>）依法募集基金，办理或者委托经中国证监会认定的其他机构代为办理基金份额的发售、申购、赎回和登记事宜；</w:t>
      </w:r>
    </w:p>
    <w:p w14:paraId="64E14D1E" w14:textId="77777777" w:rsidR="008E7F06" w:rsidRDefault="007B7230">
      <w:pPr>
        <w:spacing w:line="440" w:lineRule="atLeast"/>
        <w:ind w:firstLineChars="200" w:firstLine="480"/>
        <w:rPr>
          <w:bCs/>
          <w:sz w:val="24"/>
        </w:rPr>
      </w:pPr>
      <w:r>
        <w:rPr>
          <w:bCs/>
          <w:sz w:val="24"/>
        </w:rPr>
        <w:t>（</w:t>
      </w:r>
      <w:r>
        <w:rPr>
          <w:bCs/>
          <w:sz w:val="24"/>
        </w:rPr>
        <w:t>2</w:t>
      </w:r>
      <w:r>
        <w:rPr>
          <w:bCs/>
          <w:sz w:val="24"/>
        </w:rPr>
        <w:t>）办理基金备案手续；</w:t>
      </w:r>
    </w:p>
    <w:p w14:paraId="32585350" w14:textId="77777777" w:rsidR="008E7F06" w:rsidRDefault="007B723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0180EE9F" w14:textId="77777777" w:rsidR="008E7F06" w:rsidRDefault="007B723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4A4EF2F9" w14:textId="77777777" w:rsidR="008E7F06" w:rsidRDefault="007B723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1CC108D" w14:textId="77777777" w:rsidR="008E7F06" w:rsidRDefault="007B723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w:t>
      </w:r>
      <w:r>
        <w:rPr>
          <w:bCs/>
          <w:sz w:val="24"/>
        </w:rPr>
        <w:lastRenderedPageBreak/>
        <w:t>产为自己及任何第三人谋取利益，不得委托第三人运作基金财产；</w:t>
      </w:r>
      <w:bookmarkStart w:id="147" w:name="_Hlt88897298"/>
      <w:bookmarkEnd w:id="147"/>
    </w:p>
    <w:p w14:paraId="1CA3CB37" w14:textId="77777777" w:rsidR="008E7F06" w:rsidRDefault="007B7230">
      <w:pPr>
        <w:spacing w:line="360" w:lineRule="auto"/>
        <w:ind w:firstLineChars="200" w:firstLine="480"/>
        <w:rPr>
          <w:bCs/>
          <w:sz w:val="24"/>
        </w:rPr>
      </w:pPr>
      <w:r>
        <w:rPr>
          <w:bCs/>
          <w:sz w:val="24"/>
        </w:rPr>
        <w:t>（</w:t>
      </w:r>
      <w:r>
        <w:rPr>
          <w:bCs/>
          <w:sz w:val="24"/>
        </w:rPr>
        <w:t>7</w:t>
      </w:r>
      <w:r>
        <w:rPr>
          <w:bCs/>
          <w:sz w:val="24"/>
        </w:rPr>
        <w:t>）依法接受基金托管人的监督；</w:t>
      </w:r>
    </w:p>
    <w:p w14:paraId="52B7B63A" w14:textId="77777777" w:rsidR="008E7F06" w:rsidRDefault="007B723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6CD6A037" w14:textId="77777777" w:rsidR="008E7F06" w:rsidRDefault="007B723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0CD5353" w14:textId="77777777" w:rsidR="008E7F06" w:rsidRDefault="007B7230">
      <w:pPr>
        <w:spacing w:line="360" w:lineRule="auto"/>
        <w:ind w:firstLineChars="200" w:firstLine="480"/>
        <w:rPr>
          <w:bCs/>
          <w:sz w:val="24"/>
        </w:rPr>
      </w:pPr>
      <w:r>
        <w:rPr>
          <w:bCs/>
          <w:sz w:val="24"/>
        </w:rPr>
        <w:t>（</w:t>
      </w:r>
      <w:r>
        <w:rPr>
          <w:bCs/>
          <w:sz w:val="24"/>
        </w:rPr>
        <w:t>10</w:t>
      </w:r>
      <w:r>
        <w:rPr>
          <w:bCs/>
          <w:sz w:val="24"/>
        </w:rPr>
        <w:t>）编制季度、半年度和年度基金报告；</w:t>
      </w:r>
    </w:p>
    <w:p w14:paraId="600235A6" w14:textId="77777777" w:rsidR="008E7F06" w:rsidRDefault="007B7230">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4FD0F85F" w14:textId="77777777" w:rsidR="008E7F06" w:rsidRDefault="007B723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1ED53C5D" w14:textId="77777777" w:rsidR="008E7F06" w:rsidRDefault="007B723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75798C2E" w14:textId="77777777" w:rsidR="008E7F06" w:rsidRDefault="007B723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303BD17" w14:textId="77777777" w:rsidR="008E7F06" w:rsidRDefault="007B723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17A0946" w14:textId="77777777" w:rsidR="008E7F06" w:rsidRDefault="007B723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1C2AE2D" w14:textId="77777777" w:rsidR="008E7F06" w:rsidRDefault="007B723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4A0D5D5" w14:textId="77777777" w:rsidR="008E7F06" w:rsidRDefault="007B723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19380BEC" w14:textId="77777777" w:rsidR="008E7F06" w:rsidRDefault="007B723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62E1169" w14:textId="77777777" w:rsidR="008E7F06" w:rsidRDefault="007B723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05EB739" w14:textId="77777777" w:rsidR="008E7F06" w:rsidRDefault="007B723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4CA7C386" w14:textId="77777777" w:rsidR="008E7F06" w:rsidRDefault="007B723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B04BFE6" w14:textId="77777777" w:rsidR="008E7F06" w:rsidRDefault="007B723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6042C913" w14:textId="77777777" w:rsidR="008E7F06" w:rsidRDefault="007B7230">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8" w:name="_Hlt88823209"/>
      <w:bookmarkEnd w:id="148"/>
      <w:r>
        <w:rPr>
          <w:bCs/>
          <w:sz w:val="24"/>
        </w:rPr>
        <w:t>的备案条件，《基金合同》不能生效，基金管理人承担全部募集费用，将已募集资金并加计银行同</w:t>
      </w:r>
      <w:r>
        <w:rPr>
          <w:rFonts w:hint="eastAsia"/>
          <w:sz w:val="24"/>
        </w:rPr>
        <w:t>期</w:t>
      </w:r>
      <w:r>
        <w:rPr>
          <w:rFonts w:hint="eastAsia"/>
          <w:bCs/>
          <w:sz w:val="24"/>
        </w:rPr>
        <w:t>存款利</w:t>
      </w:r>
      <w:r>
        <w:rPr>
          <w:bCs/>
          <w:sz w:val="24"/>
        </w:rPr>
        <w:t>息在基金募集期结束后</w:t>
      </w:r>
      <w:r>
        <w:rPr>
          <w:rFonts w:hint="eastAsia"/>
          <w:bCs/>
          <w:sz w:val="24"/>
        </w:rPr>
        <w:t>30</w:t>
      </w:r>
      <w:r>
        <w:rPr>
          <w:bCs/>
          <w:sz w:val="24"/>
        </w:rPr>
        <w:t>日内退还基金认购人；</w:t>
      </w:r>
    </w:p>
    <w:p w14:paraId="7D28B4AA" w14:textId="77777777" w:rsidR="008E7F06" w:rsidRDefault="007B723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DA7EB00" w14:textId="77777777" w:rsidR="008E7F06" w:rsidRDefault="007B7230">
      <w:pPr>
        <w:spacing w:line="360" w:lineRule="auto"/>
        <w:ind w:firstLineChars="200" w:firstLine="480"/>
        <w:rPr>
          <w:bCs/>
          <w:sz w:val="24"/>
        </w:rPr>
      </w:pPr>
      <w:r>
        <w:rPr>
          <w:bCs/>
          <w:sz w:val="24"/>
        </w:rPr>
        <w:t>（</w:t>
      </w:r>
      <w:r>
        <w:rPr>
          <w:bCs/>
          <w:sz w:val="24"/>
        </w:rPr>
        <w:t>26</w:t>
      </w:r>
      <w:r>
        <w:rPr>
          <w:bCs/>
          <w:sz w:val="24"/>
        </w:rPr>
        <w:t>）建立并保存基金份额持有人名册；</w:t>
      </w:r>
    </w:p>
    <w:p w14:paraId="4DEF219C" w14:textId="77777777" w:rsidR="008E7F06" w:rsidRDefault="007B7230">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9E949DE" w14:textId="77777777" w:rsidR="008E7F06" w:rsidRDefault="007B7230">
      <w:pPr>
        <w:spacing w:line="360" w:lineRule="auto"/>
        <w:ind w:firstLineChars="200" w:firstLine="480"/>
        <w:rPr>
          <w:bCs/>
          <w:sz w:val="24"/>
        </w:rPr>
      </w:pPr>
      <w:bookmarkStart w:id="149" w:name="_Toc57530240"/>
      <w:bookmarkStart w:id="150" w:name="_Toc15118238"/>
      <w:bookmarkStart w:id="151" w:name="_Toc79392581"/>
      <w:r>
        <w:rPr>
          <w:bCs/>
          <w:sz w:val="24"/>
        </w:rPr>
        <w:t>二、基金托管人</w:t>
      </w:r>
      <w:bookmarkEnd w:id="146"/>
      <w:bookmarkEnd w:id="149"/>
      <w:bookmarkEnd w:id="150"/>
      <w:bookmarkEnd w:id="151"/>
    </w:p>
    <w:p w14:paraId="35C3AE94" w14:textId="77777777" w:rsidR="008E7F06" w:rsidRDefault="007B7230">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2F0D30F1" w14:textId="77777777" w:rsidR="008E7F06" w:rsidRDefault="007B7230">
      <w:pPr>
        <w:spacing w:line="360" w:lineRule="auto"/>
        <w:ind w:firstLineChars="200" w:firstLine="480"/>
        <w:rPr>
          <w:bCs/>
          <w:sz w:val="24"/>
        </w:rPr>
      </w:pPr>
      <w:r>
        <w:rPr>
          <w:rFonts w:hint="eastAsia"/>
          <w:bCs/>
          <w:sz w:val="24"/>
        </w:rPr>
        <w:t>名称：中国建设银行股份有限公司</w:t>
      </w:r>
    </w:p>
    <w:p w14:paraId="281B6AD7" w14:textId="77777777" w:rsidR="008E7F06" w:rsidRDefault="007B7230">
      <w:pPr>
        <w:spacing w:line="360" w:lineRule="auto"/>
        <w:ind w:firstLineChars="200" w:firstLine="480"/>
        <w:rPr>
          <w:bCs/>
          <w:sz w:val="24"/>
        </w:rPr>
      </w:pPr>
      <w:r>
        <w:rPr>
          <w:rFonts w:hint="eastAsia"/>
          <w:bCs/>
          <w:sz w:val="24"/>
        </w:rPr>
        <w:t>住所：北京市西城区金融大街</w:t>
      </w:r>
      <w:r>
        <w:rPr>
          <w:rFonts w:hint="eastAsia"/>
          <w:bCs/>
          <w:sz w:val="24"/>
        </w:rPr>
        <w:t xml:space="preserve"> 25 </w:t>
      </w:r>
      <w:r>
        <w:rPr>
          <w:rFonts w:hint="eastAsia"/>
          <w:bCs/>
          <w:sz w:val="24"/>
        </w:rPr>
        <w:t>号</w:t>
      </w:r>
    </w:p>
    <w:p w14:paraId="3EDE730D" w14:textId="2D3475F0" w:rsidR="008E7F06" w:rsidRDefault="007B7230">
      <w:pPr>
        <w:spacing w:line="360" w:lineRule="auto"/>
        <w:ind w:firstLineChars="200" w:firstLine="480"/>
        <w:rPr>
          <w:bCs/>
          <w:sz w:val="24"/>
        </w:rPr>
      </w:pPr>
      <w:r>
        <w:rPr>
          <w:rFonts w:hint="eastAsia"/>
          <w:bCs/>
          <w:sz w:val="24"/>
        </w:rPr>
        <w:t>法定代表人：</w:t>
      </w:r>
      <w:r w:rsidR="003134E6">
        <w:rPr>
          <w:rFonts w:hint="eastAsia"/>
          <w:bCs/>
          <w:sz w:val="24"/>
        </w:rPr>
        <w:t>田国立</w:t>
      </w:r>
    </w:p>
    <w:p w14:paraId="76F0955B" w14:textId="77777777" w:rsidR="008E7F06" w:rsidRDefault="007B7230">
      <w:pPr>
        <w:spacing w:line="360" w:lineRule="auto"/>
        <w:ind w:firstLineChars="200" w:firstLine="480"/>
        <w:rPr>
          <w:bCs/>
          <w:sz w:val="24"/>
        </w:rPr>
      </w:pPr>
      <w:r>
        <w:rPr>
          <w:rFonts w:hint="eastAsia"/>
          <w:bCs/>
          <w:sz w:val="24"/>
        </w:rPr>
        <w:t>成立时间：</w:t>
      </w:r>
      <w:r>
        <w:rPr>
          <w:rFonts w:hint="eastAsia"/>
          <w:bCs/>
          <w:sz w:val="24"/>
        </w:rPr>
        <w:t xml:space="preserve">2004 </w:t>
      </w:r>
      <w:r>
        <w:rPr>
          <w:rFonts w:hint="eastAsia"/>
          <w:bCs/>
          <w:sz w:val="24"/>
        </w:rPr>
        <w:t>年</w:t>
      </w:r>
      <w:r>
        <w:rPr>
          <w:rFonts w:hint="eastAsia"/>
          <w:bCs/>
          <w:sz w:val="24"/>
        </w:rPr>
        <w:t xml:space="preserve"> 09 </w:t>
      </w:r>
      <w:r>
        <w:rPr>
          <w:rFonts w:hint="eastAsia"/>
          <w:bCs/>
          <w:sz w:val="24"/>
        </w:rPr>
        <w:t>月</w:t>
      </w:r>
      <w:r>
        <w:rPr>
          <w:rFonts w:hint="eastAsia"/>
          <w:bCs/>
          <w:sz w:val="24"/>
        </w:rPr>
        <w:t xml:space="preserve"> 17 </w:t>
      </w:r>
      <w:r>
        <w:rPr>
          <w:rFonts w:hint="eastAsia"/>
          <w:bCs/>
          <w:sz w:val="24"/>
        </w:rPr>
        <w:t>日</w:t>
      </w:r>
    </w:p>
    <w:p w14:paraId="069EC9E2" w14:textId="77777777" w:rsidR="008E7F06" w:rsidRDefault="007B7230">
      <w:pPr>
        <w:spacing w:line="360" w:lineRule="auto"/>
        <w:ind w:firstLineChars="200" w:firstLine="480"/>
        <w:rPr>
          <w:bCs/>
          <w:sz w:val="24"/>
        </w:rPr>
      </w:pPr>
      <w:r>
        <w:rPr>
          <w:rFonts w:hint="eastAsia"/>
          <w:bCs/>
          <w:sz w:val="24"/>
        </w:rPr>
        <w:t>批准设立机关和批准设立文号：中国银行业监督管理委员会</w:t>
      </w:r>
      <w:proofErr w:type="gramStart"/>
      <w:r>
        <w:rPr>
          <w:rFonts w:hint="eastAsia"/>
          <w:bCs/>
          <w:sz w:val="24"/>
        </w:rPr>
        <w:t>银监复【</w:t>
      </w:r>
      <w:r>
        <w:rPr>
          <w:rFonts w:hint="eastAsia"/>
          <w:bCs/>
          <w:sz w:val="24"/>
        </w:rPr>
        <w:t>2004</w:t>
      </w:r>
      <w:r>
        <w:rPr>
          <w:rFonts w:hint="eastAsia"/>
          <w:bCs/>
          <w:sz w:val="24"/>
        </w:rPr>
        <w:t>】</w:t>
      </w:r>
      <w:proofErr w:type="gramEnd"/>
    </w:p>
    <w:p w14:paraId="14B3A677" w14:textId="77777777" w:rsidR="008E7F06" w:rsidRDefault="007B7230">
      <w:pPr>
        <w:spacing w:line="360" w:lineRule="auto"/>
        <w:ind w:firstLineChars="200" w:firstLine="480"/>
        <w:rPr>
          <w:bCs/>
          <w:sz w:val="24"/>
        </w:rPr>
      </w:pPr>
      <w:r>
        <w:rPr>
          <w:rFonts w:hint="eastAsia"/>
          <w:bCs/>
          <w:sz w:val="24"/>
        </w:rPr>
        <w:t xml:space="preserve">143 </w:t>
      </w:r>
      <w:r>
        <w:rPr>
          <w:rFonts w:hint="eastAsia"/>
          <w:bCs/>
          <w:sz w:val="24"/>
        </w:rPr>
        <w:t>号</w:t>
      </w:r>
    </w:p>
    <w:p w14:paraId="4B05E205" w14:textId="77777777" w:rsidR="008E7F06" w:rsidRDefault="007B7230">
      <w:pPr>
        <w:spacing w:line="360" w:lineRule="auto"/>
        <w:ind w:firstLineChars="200" w:firstLine="480"/>
        <w:rPr>
          <w:bCs/>
          <w:sz w:val="24"/>
        </w:rPr>
      </w:pPr>
      <w:r>
        <w:rPr>
          <w:rFonts w:hint="eastAsia"/>
          <w:bCs/>
          <w:sz w:val="24"/>
        </w:rPr>
        <w:t>组织形式：股份有限公司</w:t>
      </w:r>
    </w:p>
    <w:p w14:paraId="3BBCBBE6" w14:textId="77777777" w:rsidR="008E7F06" w:rsidRDefault="007B7230">
      <w:pPr>
        <w:spacing w:line="360" w:lineRule="auto"/>
        <w:ind w:firstLineChars="200" w:firstLine="480"/>
        <w:rPr>
          <w:bCs/>
          <w:sz w:val="24"/>
        </w:rPr>
      </w:pPr>
      <w:r>
        <w:rPr>
          <w:rFonts w:hint="eastAsia"/>
          <w:bCs/>
          <w:sz w:val="24"/>
        </w:rPr>
        <w:t>注册资本：</w:t>
      </w:r>
      <w:proofErr w:type="gramStart"/>
      <w:r>
        <w:rPr>
          <w:rFonts w:hint="eastAsia"/>
          <w:bCs/>
          <w:sz w:val="24"/>
        </w:rPr>
        <w:t>贰仟伍佰亿壹仟零玖拾柒万柒仟肆佰捌拾陆</w:t>
      </w:r>
      <w:proofErr w:type="gramEnd"/>
      <w:r>
        <w:rPr>
          <w:rFonts w:hint="eastAsia"/>
          <w:bCs/>
          <w:sz w:val="24"/>
        </w:rPr>
        <w:t>元</w:t>
      </w:r>
    </w:p>
    <w:p w14:paraId="5281377A" w14:textId="77777777" w:rsidR="008E7F06" w:rsidRDefault="007B7230">
      <w:pPr>
        <w:spacing w:line="360" w:lineRule="auto"/>
        <w:ind w:firstLineChars="200" w:firstLine="480"/>
        <w:rPr>
          <w:bCs/>
          <w:sz w:val="24"/>
        </w:rPr>
      </w:pPr>
      <w:r>
        <w:rPr>
          <w:rFonts w:hint="eastAsia"/>
          <w:bCs/>
          <w:sz w:val="24"/>
        </w:rPr>
        <w:t>存续期间：持续经营</w:t>
      </w:r>
    </w:p>
    <w:p w14:paraId="423A23C1" w14:textId="77777777" w:rsidR="008E7F06" w:rsidRDefault="007B7230">
      <w:pPr>
        <w:spacing w:line="360" w:lineRule="auto"/>
        <w:ind w:leftChars="50" w:left="105" w:firstLineChars="150" w:firstLine="36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 xml:space="preserve">[1998]12 </w:t>
      </w:r>
      <w:r>
        <w:rPr>
          <w:rFonts w:hint="eastAsia"/>
          <w:bCs/>
          <w:sz w:val="24"/>
        </w:rPr>
        <w:t>号</w:t>
      </w:r>
    </w:p>
    <w:p w14:paraId="4B7A742F" w14:textId="51F5A456" w:rsidR="008E7F06" w:rsidRDefault="007B7230">
      <w:pPr>
        <w:spacing w:line="360" w:lineRule="auto"/>
        <w:ind w:leftChars="50" w:left="105" w:firstLineChars="150" w:firstLine="360"/>
        <w:rPr>
          <w:bCs/>
          <w:sz w:val="24"/>
        </w:rPr>
      </w:pPr>
      <w:bookmarkStart w:id="153" w:name="_Toc15118240"/>
      <w:r>
        <w:rPr>
          <w:bCs/>
          <w:sz w:val="24"/>
        </w:rPr>
        <w:t>（二）</w:t>
      </w:r>
      <w:r>
        <w:rPr>
          <w:bCs/>
          <w:sz w:val="24"/>
        </w:rPr>
        <w:tab/>
      </w:r>
      <w:r>
        <w:rPr>
          <w:bCs/>
          <w:sz w:val="24"/>
        </w:rPr>
        <w:t>基金托管人的权利与义务</w:t>
      </w:r>
      <w:bookmarkEnd w:id="153"/>
    </w:p>
    <w:p w14:paraId="33C81D72" w14:textId="77777777" w:rsidR="008E7F06" w:rsidRDefault="007B7230">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1F1E673F" w14:textId="77777777" w:rsidR="008E7F06" w:rsidRDefault="007B7230">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C6BA4A4" w14:textId="77777777" w:rsidR="008E7F06" w:rsidRDefault="007B7230">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78980FBA" w14:textId="77777777" w:rsidR="008E7F06" w:rsidRDefault="007B7230">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CA03EFD" w14:textId="77777777" w:rsidR="008E7F06" w:rsidRDefault="007B7230">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14:paraId="2A9D69D2" w14:textId="77777777" w:rsidR="008E7F06" w:rsidRDefault="007B7230">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3F16524" w14:textId="77777777" w:rsidR="008E7F06" w:rsidRDefault="007B7230">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EC21DB4" w14:textId="77777777" w:rsidR="008E7F06" w:rsidRDefault="007B7230">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7FA2D2D" w14:textId="77777777" w:rsidR="008E7F06" w:rsidRDefault="007B7230">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3A3E652" w14:textId="77777777" w:rsidR="008E7F06" w:rsidRDefault="007B7230">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1C7C2DD" w14:textId="77777777" w:rsidR="008E7F06" w:rsidRDefault="007B7230">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78B616B" w14:textId="77777777" w:rsidR="008E7F06" w:rsidRDefault="007B7230">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9250424" w14:textId="77777777" w:rsidR="008E7F06" w:rsidRDefault="007B7230">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C1C8A61" w14:textId="77777777" w:rsidR="008E7F06" w:rsidRDefault="007B7230">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DF59903" w14:textId="77777777" w:rsidR="008E7F06" w:rsidRDefault="007B7230">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及投资所需的其他账户，</w:t>
      </w:r>
      <w:r>
        <w:rPr>
          <w:bCs/>
          <w:sz w:val="24"/>
        </w:rPr>
        <w:t>按照《基金合同》的约定，根据基金管理人的投资指令，及时办理清算、交割事宜；</w:t>
      </w:r>
    </w:p>
    <w:p w14:paraId="71FBBF9C" w14:textId="77777777" w:rsidR="008E7F06" w:rsidRDefault="007B7230">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1F2B45D" w14:textId="77777777" w:rsidR="008E7F06" w:rsidRDefault="007B7230">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36FE34D1" w14:textId="77777777" w:rsidR="008E7F06" w:rsidRDefault="007B7230">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513D1861" w14:textId="77777777" w:rsidR="008E7F06" w:rsidRDefault="007B7230">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2FDD3501" w14:textId="77777777" w:rsidR="008E7F06" w:rsidRDefault="007B7230">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54473331" w14:textId="77777777" w:rsidR="008E7F06" w:rsidRDefault="007B7230">
      <w:pPr>
        <w:spacing w:line="360" w:lineRule="auto"/>
        <w:ind w:firstLineChars="200" w:firstLine="480"/>
        <w:rPr>
          <w:bCs/>
          <w:sz w:val="24"/>
        </w:rPr>
      </w:pPr>
      <w:r>
        <w:rPr>
          <w:bCs/>
          <w:sz w:val="24"/>
        </w:rPr>
        <w:t>（</w:t>
      </w:r>
      <w:r>
        <w:rPr>
          <w:bCs/>
          <w:sz w:val="24"/>
        </w:rPr>
        <w:t>12</w:t>
      </w:r>
      <w:r>
        <w:rPr>
          <w:bCs/>
          <w:sz w:val="24"/>
        </w:rPr>
        <w:t>）建立并保存基金份额持有人名册；</w:t>
      </w:r>
    </w:p>
    <w:p w14:paraId="4A83B1BF" w14:textId="77777777" w:rsidR="008E7F06" w:rsidRDefault="007B7230">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946C926" w14:textId="77777777" w:rsidR="008E7F06" w:rsidRDefault="007B7230">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B9F8BB2" w14:textId="77777777" w:rsidR="008E7F06" w:rsidRDefault="007B723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）依据《基金法》、《基金合同》及其他有关规定，召集基金份额持有人大会或配合基金份额持有人依法召集基金份额持有人大会；</w:t>
      </w:r>
    </w:p>
    <w:p w14:paraId="62BF2426" w14:textId="77777777" w:rsidR="008E7F06" w:rsidRDefault="007B7230">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59DAA2A4" w14:textId="77777777" w:rsidR="008E7F06" w:rsidRDefault="007B7230">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39E4971" w14:textId="77777777" w:rsidR="008E7F06" w:rsidRDefault="007B7230">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5A74420D" w14:textId="77777777" w:rsidR="008E7F06" w:rsidRDefault="007B7230">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916C9EF" w14:textId="77777777" w:rsidR="008E7F06" w:rsidRDefault="007B7230">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sz w:val="24"/>
        </w:rPr>
        <w:t>；</w:t>
      </w:r>
    </w:p>
    <w:p w14:paraId="3A4DAE2A" w14:textId="77777777" w:rsidR="008E7F06" w:rsidRDefault="007B7230">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511F6104" w14:textId="77777777" w:rsidR="008E7F06" w:rsidRDefault="007B7230">
      <w:pPr>
        <w:spacing w:line="360" w:lineRule="auto"/>
        <w:ind w:firstLineChars="200" w:firstLine="480"/>
        <w:rPr>
          <w:bCs/>
          <w:sz w:val="24"/>
        </w:rPr>
      </w:pPr>
      <w:r>
        <w:rPr>
          <w:bCs/>
          <w:sz w:val="24"/>
        </w:rPr>
        <w:t>（</w:t>
      </w:r>
      <w:r>
        <w:rPr>
          <w:bCs/>
          <w:sz w:val="24"/>
        </w:rPr>
        <w:t>22</w:t>
      </w:r>
      <w:r>
        <w:rPr>
          <w:bCs/>
          <w:sz w:val="24"/>
        </w:rPr>
        <w:t>）</w:t>
      </w:r>
      <w:bookmarkStart w:id="155" w:name="_Toc523711670"/>
      <w:r>
        <w:rPr>
          <w:bCs/>
          <w:sz w:val="24"/>
        </w:rPr>
        <w:t>法律法规及中国证监会规定的和《基金合同》约定的其他义务。</w:t>
      </w:r>
    </w:p>
    <w:p w14:paraId="3BD9B58A" w14:textId="77777777" w:rsidR="008E7F06" w:rsidRDefault="007B7230">
      <w:pPr>
        <w:spacing w:line="360" w:lineRule="auto"/>
        <w:ind w:firstLineChars="200" w:firstLine="480"/>
        <w:rPr>
          <w:bCs/>
          <w:sz w:val="24"/>
        </w:rPr>
      </w:pPr>
      <w:bookmarkStart w:id="156" w:name="_Toc79392582"/>
      <w:bookmarkEnd w:id="155"/>
      <w:r>
        <w:rPr>
          <w:bCs/>
          <w:sz w:val="24"/>
        </w:rPr>
        <w:t>三、基金份额持有人</w:t>
      </w:r>
      <w:bookmarkEnd w:id="156"/>
    </w:p>
    <w:p w14:paraId="2A1635DE" w14:textId="77777777" w:rsidR="008E7F06" w:rsidRDefault="007B7230">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7" w:name="_Hlt88899909"/>
      <w:bookmarkEnd w:id="157"/>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w:t>
      </w:r>
      <w:r>
        <w:rPr>
          <w:rFonts w:hint="eastAsia"/>
          <w:sz w:val="24"/>
        </w:rPr>
        <w:t>得基</w:t>
      </w:r>
      <w:r>
        <w:rPr>
          <w:bCs/>
          <w:sz w:val="24"/>
        </w:rPr>
        <w:t>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14:paraId="311D4B1C" w14:textId="77777777" w:rsidR="008E7F06" w:rsidRDefault="007B7230">
      <w:pPr>
        <w:spacing w:line="360" w:lineRule="auto"/>
        <w:ind w:firstLineChars="200" w:firstLine="480"/>
        <w:rPr>
          <w:bCs/>
          <w:sz w:val="24"/>
        </w:rPr>
      </w:pPr>
      <w:r>
        <w:rPr>
          <w:bCs/>
          <w:sz w:val="24"/>
        </w:rPr>
        <w:t>每份基金份额具有同等的合法权益。</w:t>
      </w:r>
    </w:p>
    <w:p w14:paraId="4BD73342" w14:textId="77777777" w:rsidR="008E7F06" w:rsidRDefault="007B7230">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9D64CC3" w14:textId="77777777" w:rsidR="008E7F06" w:rsidRDefault="007B7230">
      <w:pPr>
        <w:spacing w:line="360" w:lineRule="auto"/>
        <w:ind w:firstLineChars="200" w:firstLine="480"/>
        <w:rPr>
          <w:bCs/>
          <w:sz w:val="24"/>
        </w:rPr>
      </w:pPr>
      <w:r>
        <w:rPr>
          <w:bCs/>
          <w:sz w:val="24"/>
        </w:rPr>
        <w:t>（</w:t>
      </w:r>
      <w:r>
        <w:rPr>
          <w:bCs/>
          <w:sz w:val="24"/>
        </w:rPr>
        <w:t>1</w:t>
      </w:r>
      <w:r>
        <w:rPr>
          <w:bCs/>
          <w:sz w:val="24"/>
        </w:rPr>
        <w:t>）分享基金财产收益；</w:t>
      </w:r>
    </w:p>
    <w:p w14:paraId="4D4B89E3" w14:textId="77777777" w:rsidR="008E7F06" w:rsidRDefault="007B7230">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14:paraId="65F5BA61" w14:textId="77777777" w:rsidR="008E7F06" w:rsidRDefault="007B7230">
      <w:pPr>
        <w:spacing w:line="360" w:lineRule="auto"/>
        <w:ind w:firstLineChars="200" w:firstLine="480"/>
        <w:rPr>
          <w:bCs/>
          <w:sz w:val="24"/>
        </w:rPr>
      </w:pPr>
      <w:r>
        <w:rPr>
          <w:bCs/>
          <w:sz w:val="24"/>
        </w:rPr>
        <w:t>（</w:t>
      </w:r>
      <w:r>
        <w:rPr>
          <w:bCs/>
          <w:sz w:val="24"/>
        </w:rPr>
        <w:t>3</w:t>
      </w:r>
      <w:r>
        <w:rPr>
          <w:bCs/>
          <w:sz w:val="24"/>
        </w:rPr>
        <w:t>）依法申请赎回其持有的基金份额；</w:t>
      </w:r>
    </w:p>
    <w:p w14:paraId="1EFC112E" w14:textId="77777777" w:rsidR="008E7F06" w:rsidRDefault="007B7230">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或召集基金份额持有人大会</w:t>
      </w:r>
      <w:r>
        <w:rPr>
          <w:bCs/>
          <w:sz w:val="24"/>
        </w:rPr>
        <w:t>；</w:t>
      </w:r>
    </w:p>
    <w:p w14:paraId="472BC171" w14:textId="77777777" w:rsidR="008E7F06" w:rsidRDefault="007B723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4A8DA93" w14:textId="77777777" w:rsidR="008E7F06" w:rsidRDefault="007B7230">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CD62108" w14:textId="77777777" w:rsidR="008E7F06" w:rsidRDefault="007B7230">
      <w:pPr>
        <w:spacing w:line="360" w:lineRule="auto"/>
        <w:ind w:firstLineChars="200" w:firstLine="480"/>
        <w:rPr>
          <w:bCs/>
          <w:sz w:val="24"/>
        </w:rPr>
      </w:pPr>
      <w:r>
        <w:rPr>
          <w:bCs/>
          <w:sz w:val="24"/>
        </w:rPr>
        <w:t>（</w:t>
      </w:r>
      <w:r>
        <w:rPr>
          <w:bCs/>
          <w:sz w:val="24"/>
        </w:rPr>
        <w:t>7</w:t>
      </w:r>
      <w:r>
        <w:rPr>
          <w:bCs/>
          <w:sz w:val="24"/>
        </w:rPr>
        <w:t>）监督基金管理人的投资运作；</w:t>
      </w:r>
    </w:p>
    <w:p w14:paraId="0DBDEB7A" w14:textId="77777777" w:rsidR="008E7F06" w:rsidRDefault="007B723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9FF6A4E" w14:textId="77777777" w:rsidR="008E7F06" w:rsidRDefault="007B723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69E1B02" w14:textId="77777777" w:rsidR="008E7F06" w:rsidRDefault="007B7230">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A7F1269" w14:textId="77777777" w:rsidR="008E7F06" w:rsidRDefault="007B7230">
      <w:pPr>
        <w:spacing w:line="360" w:lineRule="auto"/>
        <w:ind w:firstLineChars="200" w:firstLine="480"/>
        <w:rPr>
          <w:bCs/>
          <w:sz w:val="24"/>
        </w:rPr>
      </w:pPr>
      <w:r>
        <w:rPr>
          <w:bCs/>
          <w:sz w:val="24"/>
        </w:rPr>
        <w:t>（</w:t>
      </w:r>
      <w:r>
        <w:rPr>
          <w:bCs/>
          <w:sz w:val="24"/>
        </w:rPr>
        <w:t>1</w:t>
      </w:r>
      <w:r>
        <w:rPr>
          <w:bCs/>
          <w:sz w:val="24"/>
        </w:rPr>
        <w:t>）认真阅读并遵守《基金合同》；</w:t>
      </w:r>
    </w:p>
    <w:p w14:paraId="57F23B8E" w14:textId="77777777" w:rsidR="008E7F06" w:rsidRDefault="007B7230">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14:paraId="02E3A8A1" w14:textId="77777777" w:rsidR="008E7F06" w:rsidRDefault="007B723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2C8ED7F" w14:textId="77777777" w:rsidR="008E7F06" w:rsidRDefault="007B7230">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214C0625" w14:textId="77777777" w:rsidR="008E7F06" w:rsidRDefault="007B723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C947E4C" w14:textId="77777777" w:rsidR="008E7F06" w:rsidRDefault="007B723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7BE270A" w14:textId="77777777" w:rsidR="008E7F06" w:rsidRDefault="007B723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04EC872C" w14:textId="77777777" w:rsidR="008E7F06" w:rsidRDefault="007B723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10A62FA" w14:textId="77777777" w:rsidR="008E7F06" w:rsidRDefault="007B723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683C8F2"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159" w:name="_Toc6447"/>
      <w:bookmarkStart w:id="160" w:name="_Toc11030"/>
      <w:bookmarkStart w:id="161" w:name="_Toc3321"/>
      <w:bookmarkStart w:id="162" w:name="_Toc18567"/>
      <w:bookmarkStart w:id="163" w:name="_Toc4559"/>
      <w:bookmarkStart w:id="164" w:name="_Toc98560354"/>
      <w:bookmarkStart w:id="165" w:name="_Toc25783"/>
      <w:bookmarkStart w:id="166" w:name="_Toc123112236"/>
      <w:bookmarkStart w:id="167" w:name="_Toc10650"/>
      <w:bookmarkStart w:id="168" w:name="_Toc123051454"/>
      <w:bookmarkStart w:id="169" w:name="_Toc139991738"/>
      <w:bookmarkStart w:id="170" w:name="_Toc9706"/>
      <w:bookmarkStart w:id="171" w:name="_Toc79392583"/>
      <w:bookmarkStart w:id="172" w:name="_Toc3771"/>
      <w:bookmarkStart w:id="173" w:name="_Toc20768"/>
      <w:bookmarkStart w:id="174" w:name="_Toc123102455"/>
      <w:bookmarkStart w:id="175" w:name="_Toc141703888"/>
      <w:bookmarkStart w:id="176" w:name="_Toc7058"/>
      <w:r>
        <w:rPr>
          <w:rFonts w:ascii="Times New Roman"/>
          <w:color w:val="auto"/>
          <w:sz w:val="30"/>
        </w:rPr>
        <w:lastRenderedPageBreak/>
        <w:t>第八部分基金份额持有人大会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8C0A145" w14:textId="77777777" w:rsidR="008E7F06" w:rsidRDefault="008E7F06">
      <w:pPr>
        <w:tabs>
          <w:tab w:val="left" w:pos="1080"/>
        </w:tabs>
        <w:spacing w:line="360" w:lineRule="auto"/>
        <w:ind w:leftChars="199" w:left="1076" w:hangingChars="274" w:hanging="658"/>
        <w:rPr>
          <w:bCs/>
          <w:sz w:val="24"/>
        </w:rPr>
      </w:pPr>
    </w:p>
    <w:p w14:paraId="60F77943" w14:textId="77777777" w:rsidR="008E7F06" w:rsidRDefault="007B723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0F3EBD2" w14:textId="77777777" w:rsidR="008E7F06" w:rsidRDefault="007B7230">
      <w:pPr>
        <w:spacing w:line="360" w:lineRule="auto"/>
        <w:ind w:firstLineChars="200" w:firstLine="480"/>
        <w:rPr>
          <w:bCs/>
          <w:sz w:val="24"/>
        </w:rPr>
      </w:pPr>
      <w:r>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14:paraId="78AA933B" w14:textId="77777777" w:rsidR="008E7F06" w:rsidRDefault="007B7230">
      <w:pPr>
        <w:spacing w:line="360" w:lineRule="auto"/>
        <w:ind w:firstLineChars="200" w:firstLine="480"/>
        <w:rPr>
          <w:bCs/>
          <w:sz w:val="24"/>
        </w:rPr>
      </w:pPr>
      <w:bookmarkStart w:id="177" w:name="_Toc15641220"/>
      <w:bookmarkStart w:id="178" w:name="_Toc57530243"/>
      <w:bookmarkStart w:id="179" w:name="_Toc79392584"/>
      <w:r>
        <w:rPr>
          <w:bCs/>
          <w:sz w:val="24"/>
        </w:rPr>
        <w:t>一、召开事由</w:t>
      </w:r>
      <w:bookmarkEnd w:id="177"/>
      <w:bookmarkEnd w:id="178"/>
      <w:bookmarkEnd w:id="179"/>
    </w:p>
    <w:p w14:paraId="42DF2443" w14:textId="77777777" w:rsidR="008E7F06" w:rsidRDefault="007B7230">
      <w:pPr>
        <w:spacing w:line="360" w:lineRule="auto"/>
        <w:ind w:firstLineChars="200" w:firstLine="480"/>
        <w:rPr>
          <w:bCs/>
          <w:sz w:val="24"/>
        </w:rPr>
      </w:pPr>
      <w:r>
        <w:rPr>
          <w:bCs/>
          <w:sz w:val="24"/>
        </w:rPr>
        <w:t>1</w:t>
      </w:r>
      <w:r>
        <w:rPr>
          <w:bCs/>
          <w:sz w:val="24"/>
        </w:rPr>
        <w:t>、</w:t>
      </w:r>
      <w:r>
        <w:rPr>
          <w:rFonts w:hint="eastAsia"/>
          <w:bCs/>
          <w:sz w:val="24"/>
        </w:rPr>
        <w:t>除法律法规或中国证监会另有规定的外，</w:t>
      </w:r>
      <w:r>
        <w:rPr>
          <w:bCs/>
          <w:sz w:val="24"/>
        </w:rPr>
        <w:t>当出现或需要决定下列事由之一的，应当召开基金份额持有人大会：</w:t>
      </w:r>
    </w:p>
    <w:p w14:paraId="057EF27D" w14:textId="77777777" w:rsidR="008E7F06" w:rsidRDefault="007B7230">
      <w:pPr>
        <w:spacing w:line="440" w:lineRule="atLeast"/>
        <w:ind w:firstLineChars="200" w:firstLine="480"/>
        <w:rPr>
          <w:bCs/>
          <w:sz w:val="24"/>
        </w:rPr>
      </w:pPr>
      <w:r>
        <w:rPr>
          <w:bCs/>
          <w:sz w:val="24"/>
        </w:rPr>
        <w:t>（</w:t>
      </w:r>
      <w:r>
        <w:rPr>
          <w:bCs/>
          <w:sz w:val="24"/>
        </w:rPr>
        <w:t>1</w:t>
      </w:r>
      <w:r>
        <w:rPr>
          <w:bCs/>
          <w:sz w:val="24"/>
        </w:rPr>
        <w:t>）终止《基金合同》；</w:t>
      </w:r>
    </w:p>
    <w:p w14:paraId="72295835" w14:textId="77777777" w:rsidR="008E7F06" w:rsidRDefault="007B7230">
      <w:pPr>
        <w:spacing w:line="440" w:lineRule="atLeast"/>
        <w:ind w:firstLineChars="200" w:firstLine="480"/>
        <w:rPr>
          <w:bCs/>
          <w:sz w:val="24"/>
        </w:rPr>
      </w:pPr>
      <w:r>
        <w:rPr>
          <w:bCs/>
          <w:sz w:val="24"/>
        </w:rPr>
        <w:t>（</w:t>
      </w:r>
      <w:r>
        <w:rPr>
          <w:bCs/>
          <w:sz w:val="24"/>
        </w:rPr>
        <w:t>2</w:t>
      </w:r>
      <w:r>
        <w:rPr>
          <w:bCs/>
          <w:sz w:val="24"/>
        </w:rPr>
        <w:t>）更换基金管理人；</w:t>
      </w:r>
    </w:p>
    <w:p w14:paraId="3729EF4D" w14:textId="77777777" w:rsidR="008E7F06" w:rsidRDefault="007B7230">
      <w:pPr>
        <w:spacing w:line="440" w:lineRule="atLeast"/>
        <w:ind w:firstLineChars="200" w:firstLine="480"/>
        <w:rPr>
          <w:bCs/>
          <w:sz w:val="24"/>
        </w:rPr>
      </w:pPr>
      <w:r>
        <w:rPr>
          <w:bCs/>
          <w:sz w:val="24"/>
        </w:rPr>
        <w:t>（</w:t>
      </w:r>
      <w:r>
        <w:rPr>
          <w:bCs/>
          <w:sz w:val="24"/>
        </w:rPr>
        <w:t>3</w:t>
      </w:r>
      <w:r>
        <w:rPr>
          <w:bCs/>
          <w:sz w:val="24"/>
        </w:rPr>
        <w:t>）更换基金托管人；</w:t>
      </w:r>
    </w:p>
    <w:p w14:paraId="5ECE3529" w14:textId="77777777" w:rsidR="008E7F06" w:rsidRDefault="007B7230">
      <w:pPr>
        <w:spacing w:line="440" w:lineRule="atLeast"/>
        <w:ind w:firstLineChars="200" w:firstLine="480"/>
        <w:rPr>
          <w:bCs/>
          <w:sz w:val="24"/>
        </w:rPr>
      </w:pPr>
      <w:r>
        <w:rPr>
          <w:bCs/>
          <w:sz w:val="24"/>
        </w:rPr>
        <w:t>（</w:t>
      </w:r>
      <w:r>
        <w:rPr>
          <w:bCs/>
          <w:sz w:val="24"/>
        </w:rPr>
        <w:t>4</w:t>
      </w:r>
      <w:r>
        <w:rPr>
          <w:bCs/>
          <w:sz w:val="24"/>
        </w:rPr>
        <w:t>）转换基金运作方式；</w:t>
      </w:r>
    </w:p>
    <w:p w14:paraId="27DA5E15" w14:textId="77777777" w:rsidR="008E7F06" w:rsidRDefault="007B7230">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7F580C97" w14:textId="77777777" w:rsidR="008E7F06" w:rsidRDefault="007B7230">
      <w:pPr>
        <w:spacing w:line="440" w:lineRule="atLeast"/>
        <w:ind w:firstLineChars="200" w:firstLine="480"/>
        <w:rPr>
          <w:bCs/>
          <w:sz w:val="24"/>
        </w:rPr>
      </w:pPr>
      <w:r>
        <w:rPr>
          <w:bCs/>
          <w:sz w:val="24"/>
        </w:rPr>
        <w:t>（</w:t>
      </w:r>
      <w:r>
        <w:rPr>
          <w:bCs/>
          <w:sz w:val="24"/>
        </w:rPr>
        <w:t>6</w:t>
      </w:r>
      <w:r>
        <w:rPr>
          <w:bCs/>
          <w:sz w:val="24"/>
        </w:rPr>
        <w:t>）变更基金类别；</w:t>
      </w:r>
    </w:p>
    <w:p w14:paraId="6FE7E933" w14:textId="77777777" w:rsidR="008E7F06" w:rsidRDefault="007B7230">
      <w:pPr>
        <w:spacing w:line="440" w:lineRule="atLeast"/>
        <w:ind w:firstLineChars="200" w:firstLine="480"/>
        <w:rPr>
          <w:bCs/>
          <w:sz w:val="24"/>
        </w:rPr>
      </w:pPr>
      <w:r>
        <w:rPr>
          <w:bCs/>
          <w:sz w:val="24"/>
        </w:rPr>
        <w:t>（</w:t>
      </w:r>
      <w:r>
        <w:rPr>
          <w:bCs/>
          <w:sz w:val="24"/>
        </w:rPr>
        <w:t>7</w:t>
      </w:r>
      <w:r>
        <w:rPr>
          <w:bCs/>
          <w:sz w:val="24"/>
        </w:rPr>
        <w:t>）本基金与其他基金的合并；</w:t>
      </w:r>
    </w:p>
    <w:p w14:paraId="2EEA3C8B" w14:textId="77777777" w:rsidR="008E7F06" w:rsidRDefault="007B7230">
      <w:pPr>
        <w:spacing w:line="440" w:lineRule="atLeast"/>
        <w:ind w:firstLineChars="200" w:firstLine="480"/>
        <w:rPr>
          <w:bCs/>
          <w:sz w:val="24"/>
        </w:rPr>
      </w:pPr>
      <w:r>
        <w:rPr>
          <w:bCs/>
          <w:sz w:val="24"/>
        </w:rPr>
        <w:t>（</w:t>
      </w:r>
      <w:r>
        <w:rPr>
          <w:bCs/>
          <w:sz w:val="24"/>
        </w:rPr>
        <w:t>8</w:t>
      </w:r>
      <w:r>
        <w:rPr>
          <w:bCs/>
          <w:sz w:val="24"/>
        </w:rPr>
        <w:t>）变更基金投资目标、范围或策略；</w:t>
      </w:r>
    </w:p>
    <w:p w14:paraId="6B217370" w14:textId="77777777" w:rsidR="008E7F06" w:rsidRDefault="007B7230">
      <w:pPr>
        <w:spacing w:line="440" w:lineRule="atLeast"/>
        <w:ind w:firstLineChars="200" w:firstLine="480"/>
        <w:rPr>
          <w:bCs/>
          <w:sz w:val="24"/>
        </w:rPr>
      </w:pPr>
      <w:r>
        <w:rPr>
          <w:bCs/>
          <w:sz w:val="24"/>
        </w:rPr>
        <w:t>（</w:t>
      </w:r>
      <w:r>
        <w:rPr>
          <w:bCs/>
          <w:sz w:val="24"/>
        </w:rPr>
        <w:t>9</w:t>
      </w:r>
      <w:r>
        <w:rPr>
          <w:bCs/>
          <w:sz w:val="24"/>
        </w:rPr>
        <w:t>）变更基金份额持有人大会程序；</w:t>
      </w:r>
    </w:p>
    <w:p w14:paraId="7D5692CF" w14:textId="77777777" w:rsidR="008E7F06" w:rsidRDefault="007B7230">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D4B0A9A" w14:textId="77777777" w:rsidR="008E7F06" w:rsidRDefault="007B7230">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2E2BC71" w14:textId="77777777" w:rsidR="008E7F06" w:rsidRDefault="007B7230">
      <w:pPr>
        <w:spacing w:line="440" w:lineRule="atLeast"/>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w:t>
      </w:r>
      <w:r>
        <w:rPr>
          <w:bCs/>
          <w:sz w:val="24"/>
        </w:rPr>
        <w:t>对基金当事人权利和义务产生重大影响的其他事项；</w:t>
      </w:r>
    </w:p>
    <w:p w14:paraId="0F6416B1" w14:textId="77777777" w:rsidR="008E7F06" w:rsidRDefault="007B7230">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DC73D66" w14:textId="77777777" w:rsidR="008E7F06" w:rsidRDefault="007B7230">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2F8B3544" w14:textId="77777777" w:rsidR="008E7F06" w:rsidRDefault="007B7230">
      <w:pPr>
        <w:spacing w:line="360" w:lineRule="auto"/>
        <w:ind w:firstLineChars="200" w:firstLine="480"/>
        <w:rPr>
          <w:bCs/>
          <w:sz w:val="24"/>
        </w:rPr>
      </w:pPr>
      <w:r>
        <w:rPr>
          <w:bCs/>
          <w:sz w:val="24"/>
        </w:rPr>
        <w:t>（</w:t>
      </w:r>
      <w:r>
        <w:rPr>
          <w:bCs/>
          <w:sz w:val="24"/>
        </w:rPr>
        <w:t>1</w:t>
      </w:r>
      <w:r>
        <w:rPr>
          <w:bCs/>
          <w:sz w:val="24"/>
        </w:rPr>
        <w:t>）</w:t>
      </w:r>
      <w:r>
        <w:rPr>
          <w:rFonts w:hint="eastAsia"/>
          <w:bCs/>
          <w:sz w:val="24"/>
        </w:rPr>
        <w:t>法律法规要求</w:t>
      </w:r>
      <w:r>
        <w:rPr>
          <w:rFonts w:hint="eastAsia"/>
          <w:sz w:val="24"/>
        </w:rPr>
        <w:t>调低</w:t>
      </w:r>
      <w:r>
        <w:rPr>
          <w:rFonts w:hint="eastAsia"/>
          <w:bCs/>
          <w:sz w:val="24"/>
        </w:rPr>
        <w:t>除</w:t>
      </w:r>
      <w:r>
        <w:rPr>
          <w:bCs/>
          <w:sz w:val="24"/>
        </w:rPr>
        <w:t>基金管理费和基金托管费外</w:t>
      </w:r>
      <w:r>
        <w:rPr>
          <w:rFonts w:hint="eastAsia"/>
          <w:bCs/>
          <w:sz w:val="24"/>
        </w:rPr>
        <w:t>其他应由</w:t>
      </w:r>
      <w:r>
        <w:rPr>
          <w:rFonts w:hint="eastAsia"/>
          <w:sz w:val="24"/>
        </w:rPr>
        <w:t>基金</w:t>
      </w:r>
      <w:r>
        <w:rPr>
          <w:rFonts w:hint="eastAsia"/>
          <w:bCs/>
          <w:sz w:val="24"/>
        </w:rPr>
        <w:t>承担的</w:t>
      </w:r>
      <w:r>
        <w:rPr>
          <w:rFonts w:hint="eastAsia"/>
          <w:bCs/>
          <w:sz w:val="24"/>
        </w:rPr>
        <w:lastRenderedPageBreak/>
        <w:t>费用</w:t>
      </w:r>
      <w:r>
        <w:rPr>
          <w:rFonts w:hint="eastAsia"/>
          <w:sz w:val="24"/>
        </w:rPr>
        <w:t>；</w:t>
      </w:r>
    </w:p>
    <w:p w14:paraId="0A8748EC" w14:textId="77777777" w:rsidR="008E7F06" w:rsidRDefault="007B7230">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030549B3" w14:textId="77777777" w:rsidR="008E7F06" w:rsidRDefault="007B7230">
      <w:pPr>
        <w:spacing w:line="360" w:lineRule="auto"/>
        <w:ind w:firstLineChars="200" w:firstLine="480"/>
        <w:rPr>
          <w:bCs/>
          <w:sz w:val="24"/>
        </w:rPr>
      </w:pPr>
      <w:r>
        <w:rPr>
          <w:bCs/>
          <w:sz w:val="24"/>
        </w:rPr>
        <w:t>（</w:t>
      </w:r>
      <w:r>
        <w:rPr>
          <w:bCs/>
          <w:sz w:val="24"/>
        </w:rPr>
        <w:t>3</w:t>
      </w:r>
      <w:r>
        <w:rPr>
          <w:bCs/>
          <w:sz w:val="24"/>
        </w:rPr>
        <w:t>）在法律法规和《基金合同》规定的范围内</w:t>
      </w:r>
      <w:r>
        <w:rPr>
          <w:rFonts w:hint="eastAsia"/>
          <w:bCs/>
          <w:sz w:val="24"/>
        </w:rPr>
        <w:t>，且对基金份额持有人无实质性不利影响的前提下，</w:t>
      </w:r>
      <w:r>
        <w:rPr>
          <w:bCs/>
          <w:sz w:val="24"/>
        </w:rPr>
        <w:t>调整本基金的申购费率、调低赎回费率</w:t>
      </w:r>
      <w:r>
        <w:rPr>
          <w:rFonts w:hint="eastAsia"/>
          <w:bCs/>
          <w:sz w:val="24"/>
        </w:rPr>
        <w:t>或调整收费方式、或调整本基金的基金份额类别的设置</w:t>
      </w:r>
      <w:r>
        <w:rPr>
          <w:bCs/>
          <w:sz w:val="24"/>
        </w:rPr>
        <w:t>；</w:t>
      </w:r>
    </w:p>
    <w:p w14:paraId="7CE901D5" w14:textId="77777777" w:rsidR="008E7F06" w:rsidRDefault="007B7230">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的法律法规发生变动而应当对《基金合同》进行修改；</w:t>
      </w:r>
    </w:p>
    <w:p w14:paraId="11F85639" w14:textId="77777777" w:rsidR="008E7F06" w:rsidRDefault="007B7230">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）对《基金合同》的修改对基金份额持有人利益无实质性不利影响或修改不涉及《基金合同》当事人权利义务关系发生变化；</w:t>
      </w:r>
    </w:p>
    <w:p w14:paraId="7F108D43" w14:textId="77777777" w:rsidR="008E7F06" w:rsidRDefault="007B723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）在符合有关法律法规，且对基金份额持有人无实质性不利影响的前提下，经中国证监会允许，基金管理人、代销机构、登记机构在法律法规规定的范围内调整有关基金认购、申购、赎回、转换、</w:t>
      </w:r>
      <w:proofErr w:type="gramStart"/>
      <w:r>
        <w:rPr>
          <w:rFonts w:hint="eastAsia"/>
          <w:bCs/>
          <w:sz w:val="24"/>
        </w:rPr>
        <w:t>非交易</w:t>
      </w:r>
      <w:proofErr w:type="gramEnd"/>
      <w:r>
        <w:rPr>
          <w:rFonts w:hint="eastAsia"/>
          <w:bCs/>
          <w:sz w:val="24"/>
        </w:rPr>
        <w:t>过户、转托管等业务的规则；</w:t>
      </w:r>
    </w:p>
    <w:p w14:paraId="39084B43" w14:textId="77777777" w:rsidR="008E7F06" w:rsidRDefault="007B723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）对基金份额持有人无实质性不利影响的前提下，基金在法律法规或中国证监会允许的范围内推出新业务或服务；</w:t>
      </w:r>
    </w:p>
    <w:p w14:paraId="0E3C1000" w14:textId="77777777" w:rsidR="008E7F06" w:rsidRDefault="007B7230">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313E8E7E" w14:textId="77777777" w:rsidR="008E7F06" w:rsidRDefault="007B7230">
      <w:pPr>
        <w:spacing w:line="360" w:lineRule="auto"/>
        <w:ind w:firstLineChars="200" w:firstLine="480"/>
        <w:rPr>
          <w:bCs/>
          <w:sz w:val="24"/>
        </w:rPr>
      </w:pPr>
      <w:bookmarkStart w:id="180" w:name="_Toc15641221"/>
      <w:bookmarkStart w:id="181" w:name="_Toc57530244"/>
      <w:bookmarkStart w:id="182" w:name="_Toc79392585"/>
      <w:r>
        <w:rPr>
          <w:bCs/>
          <w:sz w:val="24"/>
        </w:rPr>
        <w:t>二、会议召集人及召集方式</w:t>
      </w:r>
      <w:bookmarkEnd w:id="180"/>
      <w:bookmarkEnd w:id="181"/>
      <w:bookmarkEnd w:id="182"/>
    </w:p>
    <w:p w14:paraId="47ED3DFB" w14:textId="77777777" w:rsidR="008E7F06" w:rsidRDefault="007B7230">
      <w:pPr>
        <w:spacing w:line="360" w:lineRule="auto"/>
        <w:ind w:firstLineChars="200" w:firstLine="480"/>
        <w:rPr>
          <w:bCs/>
          <w:sz w:val="24"/>
        </w:rPr>
      </w:pPr>
      <w:bookmarkStart w:id="183" w:name="_Toc15641222"/>
      <w:bookmarkStart w:id="184" w:name="_Toc57530245"/>
      <w:r>
        <w:rPr>
          <w:bCs/>
          <w:sz w:val="24"/>
        </w:rPr>
        <w:t>1</w:t>
      </w:r>
      <w:r>
        <w:rPr>
          <w:bCs/>
          <w:sz w:val="24"/>
        </w:rPr>
        <w:t>、除法律法规规定或《基金合同》另有约定外，基金份额持有人大会由基金管理人召集；</w:t>
      </w:r>
    </w:p>
    <w:p w14:paraId="736FA796" w14:textId="77777777" w:rsidR="008E7F06" w:rsidRDefault="007B7230">
      <w:pPr>
        <w:spacing w:line="360" w:lineRule="auto"/>
        <w:ind w:firstLineChars="200" w:firstLine="480"/>
        <w:rPr>
          <w:bCs/>
          <w:sz w:val="24"/>
        </w:rPr>
      </w:pPr>
      <w:r>
        <w:rPr>
          <w:bCs/>
          <w:sz w:val="24"/>
        </w:rPr>
        <w:t>2</w:t>
      </w:r>
      <w:r>
        <w:rPr>
          <w:bCs/>
          <w:sz w:val="24"/>
        </w:rPr>
        <w:t>、基金管理人未按规定召集或不能召集时，由基金托管人召集；</w:t>
      </w:r>
    </w:p>
    <w:p w14:paraId="1D7D2ACB" w14:textId="77777777" w:rsidR="008E7F06" w:rsidRDefault="007B7230">
      <w:pPr>
        <w:spacing w:line="360" w:lineRule="auto"/>
        <w:ind w:firstLineChars="200" w:firstLine="480"/>
        <w:rPr>
          <w:bCs/>
          <w:sz w:val="24"/>
        </w:rPr>
      </w:pPr>
      <w:r>
        <w:rPr>
          <w:bCs/>
          <w:sz w:val="24"/>
        </w:rPr>
        <w:t>3</w:t>
      </w:r>
      <w:r>
        <w:rPr>
          <w:bCs/>
          <w:sz w:val="24"/>
        </w:rPr>
        <w:t>、</w:t>
      </w:r>
      <w:r>
        <w:rPr>
          <w:rFonts w:hint="eastAsia"/>
          <w:bCs/>
          <w:sz w:val="24"/>
        </w:rPr>
        <w:t>基金份额持有人大会未设立日常机构的，</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5DF669D" w14:textId="77777777" w:rsidR="008E7F06" w:rsidRDefault="007B7230">
      <w:pPr>
        <w:spacing w:line="360" w:lineRule="auto"/>
        <w:ind w:firstLineChars="200" w:firstLine="480"/>
        <w:rPr>
          <w:bCs/>
          <w:sz w:val="24"/>
        </w:rPr>
      </w:pPr>
      <w:r>
        <w:rPr>
          <w:bCs/>
          <w:sz w:val="24"/>
        </w:rPr>
        <w:t>4</w:t>
      </w:r>
      <w:r>
        <w:rPr>
          <w:bCs/>
          <w:sz w:val="24"/>
        </w:rPr>
        <w:t>、</w:t>
      </w:r>
      <w:r>
        <w:rPr>
          <w:rFonts w:hint="eastAsia"/>
          <w:bCs/>
          <w:sz w:val="24"/>
        </w:rPr>
        <w:t>基金份额持有人大会未设立日常机构的，</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w:t>
      </w:r>
      <w:r>
        <w:rPr>
          <w:bCs/>
          <w:sz w:val="24"/>
        </w:rPr>
        <w:lastRenderedPageBreak/>
        <w:t>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14:paraId="46709011" w14:textId="77777777" w:rsidR="008E7F06" w:rsidRDefault="007B7230">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753BFC1" w14:textId="77777777" w:rsidR="008E7F06" w:rsidRDefault="007B7230">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12F03851" w14:textId="77777777" w:rsidR="008E7F06" w:rsidRDefault="008E7F06">
      <w:pPr>
        <w:spacing w:line="360" w:lineRule="auto"/>
        <w:ind w:firstLineChars="200" w:firstLine="480"/>
        <w:rPr>
          <w:bCs/>
          <w:sz w:val="24"/>
        </w:rPr>
      </w:pPr>
    </w:p>
    <w:p w14:paraId="24AD2FCD" w14:textId="77777777" w:rsidR="008E7F06" w:rsidRDefault="007B7230">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14:paraId="230FA40A" w14:textId="77777777" w:rsidR="008E7F06" w:rsidRDefault="007B7230">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2A14E1EF" w14:textId="77777777" w:rsidR="008E7F06" w:rsidRDefault="007B7230">
      <w:pPr>
        <w:spacing w:line="360" w:lineRule="auto"/>
        <w:ind w:firstLineChars="200" w:firstLine="480"/>
        <w:rPr>
          <w:bCs/>
          <w:sz w:val="24"/>
        </w:rPr>
      </w:pPr>
      <w:r>
        <w:rPr>
          <w:bCs/>
          <w:sz w:val="24"/>
        </w:rPr>
        <w:t>（</w:t>
      </w:r>
      <w:r>
        <w:rPr>
          <w:bCs/>
          <w:sz w:val="24"/>
        </w:rPr>
        <w:t>1</w:t>
      </w:r>
      <w:r>
        <w:rPr>
          <w:bCs/>
          <w:sz w:val="24"/>
        </w:rPr>
        <w:t>）会议召开的时间、地点和会议形式；</w:t>
      </w:r>
    </w:p>
    <w:p w14:paraId="7E2C608B" w14:textId="77777777" w:rsidR="008E7F06" w:rsidRDefault="007B7230">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780A2B8" w14:textId="77777777" w:rsidR="008E7F06" w:rsidRDefault="007B7230">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CEF27CF" w14:textId="77777777" w:rsidR="008E7F06" w:rsidRDefault="007B7230">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DD72E88" w14:textId="77777777" w:rsidR="008E7F06" w:rsidRDefault="007B7230">
      <w:pPr>
        <w:spacing w:line="360" w:lineRule="auto"/>
        <w:ind w:firstLineChars="200" w:firstLine="480"/>
        <w:rPr>
          <w:bCs/>
          <w:sz w:val="24"/>
        </w:rPr>
      </w:pPr>
      <w:r>
        <w:rPr>
          <w:bCs/>
          <w:sz w:val="24"/>
        </w:rPr>
        <w:t>（</w:t>
      </w:r>
      <w:r>
        <w:rPr>
          <w:bCs/>
          <w:sz w:val="24"/>
        </w:rPr>
        <w:t>5</w:t>
      </w:r>
      <w:r>
        <w:rPr>
          <w:bCs/>
          <w:sz w:val="24"/>
        </w:rPr>
        <w:t>）会务常设联系人姓名及联系电话；</w:t>
      </w:r>
    </w:p>
    <w:p w14:paraId="3320D479" w14:textId="77777777" w:rsidR="008E7F06" w:rsidRDefault="007B7230">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D840139" w14:textId="77777777" w:rsidR="008E7F06" w:rsidRDefault="007B7230">
      <w:pPr>
        <w:spacing w:line="360" w:lineRule="auto"/>
        <w:ind w:firstLineChars="200" w:firstLine="480"/>
        <w:rPr>
          <w:bCs/>
          <w:sz w:val="24"/>
        </w:rPr>
      </w:pPr>
      <w:r>
        <w:rPr>
          <w:bCs/>
          <w:sz w:val="24"/>
        </w:rPr>
        <w:t>（</w:t>
      </w:r>
      <w:r>
        <w:rPr>
          <w:bCs/>
          <w:sz w:val="24"/>
        </w:rPr>
        <w:t>7</w:t>
      </w:r>
      <w:r>
        <w:rPr>
          <w:bCs/>
          <w:sz w:val="24"/>
        </w:rPr>
        <w:t>）召集人需要通知的其他事项。</w:t>
      </w:r>
    </w:p>
    <w:p w14:paraId="1C2FA454" w14:textId="77777777" w:rsidR="008E7F06" w:rsidRDefault="007B7230">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ABFDBF7" w14:textId="77777777" w:rsidR="008E7F06" w:rsidRDefault="007B7230">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w:t>
      </w:r>
      <w:r>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D668E70" w14:textId="77777777" w:rsidR="008E7F06" w:rsidRDefault="007B7230">
      <w:pPr>
        <w:spacing w:line="360" w:lineRule="auto"/>
        <w:ind w:firstLineChars="200" w:firstLine="480"/>
        <w:rPr>
          <w:bCs/>
          <w:sz w:val="24"/>
        </w:rPr>
      </w:pPr>
      <w:bookmarkStart w:id="186" w:name="_Toc15641223"/>
      <w:bookmarkStart w:id="187" w:name="_Toc79392587"/>
      <w:bookmarkStart w:id="188" w:name="_Toc57530246"/>
      <w:r>
        <w:rPr>
          <w:bCs/>
          <w:sz w:val="24"/>
        </w:rPr>
        <w:t>四、基金份额持有人出席会议的方式</w:t>
      </w:r>
      <w:bookmarkEnd w:id="186"/>
      <w:bookmarkEnd w:id="187"/>
      <w:bookmarkEnd w:id="188"/>
    </w:p>
    <w:p w14:paraId="42733441" w14:textId="77777777" w:rsidR="008E7F06" w:rsidRDefault="007B7230">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及法律法规、中国证监会允许的其他</w:t>
      </w:r>
      <w:r>
        <w:rPr>
          <w:bCs/>
          <w:sz w:val="24"/>
        </w:rPr>
        <w:t>方式召开，会议的召开方式由会议召集人确定。</w:t>
      </w:r>
    </w:p>
    <w:p w14:paraId="58A88C16" w14:textId="77777777" w:rsidR="008E7F06" w:rsidRDefault="007B7230">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5513061A" w14:textId="77777777" w:rsidR="008E7F06" w:rsidRDefault="007B7230">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5DDF2AE" w14:textId="77777777" w:rsidR="008E7F06" w:rsidRDefault="007B7230">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3EB3D1E1" w14:textId="77777777" w:rsidR="008E7F06" w:rsidRDefault="007B7230">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在表决截</w:t>
      </w:r>
      <w:r>
        <w:rPr>
          <w:rFonts w:hint="eastAsia"/>
          <w:bCs/>
          <w:sz w:val="24"/>
        </w:rPr>
        <w:t>止</w:t>
      </w:r>
      <w:r>
        <w:rPr>
          <w:bCs/>
          <w:sz w:val="24"/>
        </w:rPr>
        <w:t>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bCs/>
          <w:sz w:val="24"/>
        </w:rPr>
        <w:t>进行表决。</w:t>
      </w:r>
    </w:p>
    <w:p w14:paraId="13878852" w14:textId="77777777" w:rsidR="008E7F06" w:rsidRDefault="007B7230">
      <w:pPr>
        <w:spacing w:line="360" w:lineRule="auto"/>
        <w:ind w:firstLineChars="200" w:firstLine="480"/>
        <w:rPr>
          <w:bCs/>
          <w:sz w:val="24"/>
        </w:rPr>
      </w:pPr>
      <w:r>
        <w:rPr>
          <w:bCs/>
          <w:sz w:val="24"/>
        </w:rPr>
        <w:t>在同时符合以下条件时，通讯开会的方式视为有效：</w:t>
      </w:r>
    </w:p>
    <w:p w14:paraId="518574A0" w14:textId="77777777" w:rsidR="008E7F06" w:rsidRDefault="007B7230">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Pr>
          <w:rFonts w:hint="eastAsia"/>
          <w:bCs/>
          <w:sz w:val="24"/>
        </w:rPr>
        <w:t>在</w:t>
      </w:r>
      <w:r>
        <w:rPr>
          <w:rFonts w:hint="eastAsia"/>
          <w:bCs/>
          <w:sz w:val="24"/>
        </w:rPr>
        <w:t>2</w:t>
      </w:r>
      <w:r>
        <w:rPr>
          <w:bCs/>
          <w:sz w:val="24"/>
        </w:rPr>
        <w:t>个工作日内连续公布相关提示性公告；</w:t>
      </w:r>
    </w:p>
    <w:p w14:paraId="07D7F8DE" w14:textId="77777777" w:rsidR="008E7F06" w:rsidRDefault="007B7230">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3730EDB" w14:textId="77777777" w:rsidR="008E7F06" w:rsidRDefault="007B7230">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700D8F7E" w14:textId="77777777" w:rsidR="008E7F06" w:rsidRDefault="007B7230">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5346CDDB" w14:textId="77777777" w:rsidR="008E7F06" w:rsidRDefault="007B7230">
      <w:pPr>
        <w:spacing w:line="360" w:lineRule="auto"/>
        <w:ind w:firstLineChars="200" w:firstLine="480"/>
        <w:rPr>
          <w:bCs/>
          <w:sz w:val="24"/>
        </w:rPr>
      </w:pPr>
      <w:r>
        <w:rPr>
          <w:rFonts w:hint="eastAsia"/>
          <w:bCs/>
          <w:sz w:val="24"/>
        </w:rPr>
        <w:t>3</w:t>
      </w:r>
      <w:r>
        <w:rPr>
          <w:rFonts w:hint="eastAsia"/>
          <w:bCs/>
          <w:sz w:val="24"/>
        </w:rPr>
        <w:t>、重新召集基金份额持有人大会的条件</w:t>
      </w:r>
    </w:p>
    <w:p w14:paraId="5E5438C7" w14:textId="77777777" w:rsidR="008E7F06" w:rsidRDefault="007B7230">
      <w:pPr>
        <w:spacing w:line="360" w:lineRule="auto"/>
        <w:ind w:firstLineChars="200" w:firstLine="480"/>
        <w:rPr>
          <w:bCs/>
          <w:sz w:val="24"/>
          <w:shd w:val="pct10" w:color="auto" w:fill="FFFFFF"/>
        </w:rPr>
      </w:pPr>
      <w:r>
        <w:rPr>
          <w:rFonts w:hint="eastAsia"/>
          <w:bCs/>
          <w:sz w:val="24"/>
        </w:rPr>
        <w:t>若到会者在权益登记日所持有的有效基金份额低于第</w:t>
      </w:r>
      <w:r>
        <w:rPr>
          <w:rFonts w:hint="eastAsia"/>
          <w:bCs/>
          <w:sz w:val="24"/>
        </w:rPr>
        <w:t>1</w:t>
      </w:r>
      <w:r>
        <w:rPr>
          <w:rFonts w:hint="eastAsia"/>
          <w:bCs/>
          <w:sz w:val="24"/>
        </w:rPr>
        <w:t>条第（</w:t>
      </w:r>
      <w:r>
        <w:rPr>
          <w:rFonts w:hint="eastAsia"/>
          <w:bCs/>
          <w:sz w:val="24"/>
        </w:rPr>
        <w:t>2</w:t>
      </w:r>
      <w:r>
        <w:rPr>
          <w:rFonts w:hint="eastAsia"/>
          <w:bCs/>
          <w:sz w:val="24"/>
        </w:rPr>
        <w:t>）款、第</w:t>
      </w:r>
      <w:r>
        <w:rPr>
          <w:rFonts w:hint="eastAsia"/>
          <w:bCs/>
          <w:sz w:val="24"/>
        </w:rPr>
        <w:t>2</w:t>
      </w:r>
      <w:r>
        <w:rPr>
          <w:rFonts w:hint="eastAsia"/>
          <w:bCs/>
          <w:sz w:val="24"/>
        </w:rPr>
        <w:t>条第（</w:t>
      </w:r>
      <w:r>
        <w:rPr>
          <w:rFonts w:hint="eastAsia"/>
          <w:bCs/>
          <w:sz w:val="24"/>
        </w:rPr>
        <w:t>3</w:t>
      </w:r>
      <w:r>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60130B8C" w14:textId="77777777" w:rsidR="008E7F06" w:rsidRDefault="007B7230">
      <w:pPr>
        <w:spacing w:line="360" w:lineRule="auto"/>
        <w:ind w:firstLineChars="200" w:firstLine="480"/>
        <w:rPr>
          <w:bCs/>
          <w:sz w:val="24"/>
          <w:shd w:val="pct10" w:color="auto" w:fill="FFFFFF"/>
        </w:rPr>
      </w:pPr>
      <w:r>
        <w:rPr>
          <w:rFonts w:hint="eastAsia"/>
          <w:bCs/>
          <w:sz w:val="24"/>
        </w:rPr>
        <w:t>4</w:t>
      </w:r>
      <w:r>
        <w:rPr>
          <w:rFonts w:hint="eastAsia"/>
          <w:bCs/>
          <w:sz w:val="24"/>
        </w:rPr>
        <w:t>、在法律法规或监管机构允许的前提下，基金份额持有人大会可通过网络、电话或其他方式召开，基金份额持有人可以采用书面、网络、电话或其他方式进行表决，具体方式由会议召集人确定并在会议通知中列明。</w:t>
      </w:r>
    </w:p>
    <w:p w14:paraId="55AEF138" w14:textId="77777777" w:rsidR="008E7F06" w:rsidRDefault="007B7230">
      <w:pPr>
        <w:spacing w:line="360" w:lineRule="auto"/>
        <w:ind w:firstLineChars="200" w:firstLine="480"/>
        <w:rPr>
          <w:bCs/>
          <w:sz w:val="24"/>
        </w:rPr>
      </w:pPr>
      <w:r>
        <w:rPr>
          <w:rFonts w:hint="eastAsia"/>
          <w:bCs/>
          <w:sz w:val="24"/>
        </w:rPr>
        <w:t>5</w:t>
      </w:r>
      <w:r>
        <w:rPr>
          <w:rFonts w:hint="eastAsia"/>
          <w:bCs/>
          <w:sz w:val="24"/>
        </w:rPr>
        <w:t>、基金份额持有人授权他人代为出席会议并表决的，在法律法规或监管机构允许的前提下授权方式可以采用书面、网络、电话或其他方式，具体方式在会议通知中列明。</w:t>
      </w:r>
    </w:p>
    <w:p w14:paraId="3368D8BF" w14:textId="77777777" w:rsidR="008E7F06" w:rsidRDefault="007B7230">
      <w:pPr>
        <w:spacing w:line="360" w:lineRule="auto"/>
        <w:ind w:firstLineChars="200" w:firstLine="480"/>
        <w:rPr>
          <w:bCs/>
          <w:sz w:val="24"/>
        </w:rPr>
      </w:pPr>
      <w:bookmarkStart w:id="189" w:name="_Toc57530247"/>
      <w:bookmarkStart w:id="190" w:name="_Toc15641224"/>
      <w:bookmarkStart w:id="191" w:name="_Toc79392588"/>
      <w:r>
        <w:rPr>
          <w:bCs/>
          <w:sz w:val="24"/>
        </w:rPr>
        <w:t>五、议事内容与程序</w:t>
      </w:r>
      <w:bookmarkEnd w:id="189"/>
      <w:bookmarkEnd w:id="190"/>
      <w:bookmarkEnd w:id="191"/>
    </w:p>
    <w:p w14:paraId="584FE456" w14:textId="77777777" w:rsidR="008E7F06" w:rsidRDefault="007B7230">
      <w:pPr>
        <w:spacing w:line="360" w:lineRule="auto"/>
        <w:ind w:firstLineChars="200" w:firstLine="480"/>
        <w:rPr>
          <w:bCs/>
          <w:sz w:val="24"/>
        </w:rPr>
      </w:pPr>
      <w:r>
        <w:rPr>
          <w:bCs/>
          <w:sz w:val="24"/>
        </w:rPr>
        <w:t>1</w:t>
      </w:r>
      <w:r>
        <w:rPr>
          <w:bCs/>
          <w:sz w:val="24"/>
        </w:rPr>
        <w:t>、议事内容及提案权</w:t>
      </w:r>
    </w:p>
    <w:p w14:paraId="0BF7A5FD" w14:textId="77777777" w:rsidR="008E7F06" w:rsidRDefault="007B723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6A7A038" w14:textId="77777777" w:rsidR="008E7F06" w:rsidRDefault="007B723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7BA5EDB" w14:textId="77777777" w:rsidR="008E7F06" w:rsidRDefault="007B7230">
      <w:pPr>
        <w:spacing w:line="360" w:lineRule="auto"/>
        <w:ind w:firstLineChars="200" w:firstLine="480"/>
        <w:rPr>
          <w:bCs/>
          <w:sz w:val="24"/>
        </w:rPr>
      </w:pPr>
      <w:r>
        <w:rPr>
          <w:bCs/>
          <w:sz w:val="24"/>
        </w:rPr>
        <w:t>基金份额持有人大会不得对未事先公告的议事内容进行表决。</w:t>
      </w:r>
    </w:p>
    <w:p w14:paraId="23D5E196" w14:textId="77777777" w:rsidR="008E7F06" w:rsidRDefault="007B7230">
      <w:pPr>
        <w:spacing w:line="360" w:lineRule="auto"/>
        <w:ind w:firstLineChars="200" w:firstLine="480"/>
        <w:rPr>
          <w:bCs/>
          <w:sz w:val="24"/>
        </w:rPr>
      </w:pPr>
      <w:r>
        <w:rPr>
          <w:bCs/>
          <w:sz w:val="24"/>
        </w:rPr>
        <w:t>2</w:t>
      </w:r>
      <w:r>
        <w:rPr>
          <w:bCs/>
          <w:sz w:val="24"/>
        </w:rPr>
        <w:t>、议事程序</w:t>
      </w:r>
    </w:p>
    <w:p w14:paraId="5F3BEBCA" w14:textId="77777777" w:rsidR="008E7F06" w:rsidRDefault="007B7230">
      <w:pPr>
        <w:spacing w:line="360" w:lineRule="auto"/>
        <w:ind w:firstLineChars="200" w:firstLine="480"/>
        <w:rPr>
          <w:bCs/>
          <w:sz w:val="24"/>
        </w:rPr>
      </w:pPr>
      <w:r>
        <w:rPr>
          <w:bCs/>
          <w:sz w:val="24"/>
        </w:rPr>
        <w:t>（</w:t>
      </w:r>
      <w:r>
        <w:rPr>
          <w:bCs/>
          <w:sz w:val="24"/>
        </w:rPr>
        <w:t>1</w:t>
      </w:r>
      <w:r>
        <w:rPr>
          <w:bCs/>
          <w:sz w:val="24"/>
        </w:rPr>
        <w:t>）现场开会</w:t>
      </w:r>
    </w:p>
    <w:p w14:paraId="18D19C59" w14:textId="77777777" w:rsidR="008E7F06" w:rsidRDefault="007B7230">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C67AE64" w14:textId="77777777" w:rsidR="008E7F06" w:rsidRDefault="007B7230">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09A04AC" w14:textId="77777777" w:rsidR="008E7F06" w:rsidRDefault="007B7230">
      <w:pPr>
        <w:spacing w:line="360" w:lineRule="auto"/>
        <w:ind w:firstLineChars="200" w:firstLine="480"/>
        <w:rPr>
          <w:bCs/>
          <w:sz w:val="24"/>
        </w:rPr>
      </w:pPr>
      <w:r>
        <w:rPr>
          <w:bCs/>
          <w:sz w:val="24"/>
        </w:rPr>
        <w:t>（</w:t>
      </w:r>
      <w:r>
        <w:rPr>
          <w:bCs/>
          <w:sz w:val="24"/>
        </w:rPr>
        <w:t>2</w:t>
      </w:r>
      <w:r>
        <w:rPr>
          <w:bCs/>
          <w:sz w:val="24"/>
        </w:rPr>
        <w:t>）通讯开会</w:t>
      </w:r>
    </w:p>
    <w:p w14:paraId="5FB22C39" w14:textId="77777777" w:rsidR="008E7F06" w:rsidRDefault="007B723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1577CB8" w14:textId="77777777" w:rsidR="008E7F06" w:rsidRDefault="007B7230">
      <w:pPr>
        <w:spacing w:line="360" w:lineRule="auto"/>
        <w:ind w:firstLineChars="200" w:firstLine="480"/>
        <w:rPr>
          <w:bCs/>
          <w:sz w:val="24"/>
        </w:rPr>
      </w:pPr>
      <w:bookmarkStart w:id="192" w:name="_Toc15641225"/>
      <w:bookmarkStart w:id="193" w:name="_Toc79392589"/>
      <w:bookmarkStart w:id="194" w:name="_Toc57530248"/>
      <w:r>
        <w:rPr>
          <w:bCs/>
          <w:sz w:val="24"/>
        </w:rPr>
        <w:t>六、表决</w:t>
      </w:r>
      <w:bookmarkEnd w:id="192"/>
      <w:bookmarkEnd w:id="193"/>
      <w:bookmarkEnd w:id="194"/>
    </w:p>
    <w:p w14:paraId="24587BE8" w14:textId="77777777" w:rsidR="008E7F06" w:rsidRDefault="007B7230">
      <w:pPr>
        <w:spacing w:line="360" w:lineRule="auto"/>
        <w:ind w:firstLineChars="200" w:firstLine="480"/>
        <w:rPr>
          <w:bCs/>
          <w:sz w:val="24"/>
        </w:rPr>
      </w:pPr>
      <w:r>
        <w:rPr>
          <w:bCs/>
          <w:sz w:val="24"/>
        </w:rPr>
        <w:t>基金份额持有人所持每份基金份额有一票表决权。</w:t>
      </w:r>
    </w:p>
    <w:p w14:paraId="71963DAF" w14:textId="77777777" w:rsidR="008E7F06" w:rsidRDefault="007B7230">
      <w:pPr>
        <w:spacing w:line="360" w:lineRule="auto"/>
        <w:ind w:firstLineChars="200" w:firstLine="480"/>
        <w:rPr>
          <w:bCs/>
          <w:sz w:val="24"/>
        </w:rPr>
      </w:pPr>
      <w:r>
        <w:rPr>
          <w:bCs/>
          <w:sz w:val="24"/>
        </w:rPr>
        <w:t>基金份额持有人大会决议分为一般决议和特别决议：</w:t>
      </w:r>
    </w:p>
    <w:p w14:paraId="2BC94A94" w14:textId="77777777" w:rsidR="008E7F06" w:rsidRDefault="007B7230">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643EC7BC" w14:textId="77777777" w:rsidR="008E7F06" w:rsidRDefault="007B723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w:t>
      </w:r>
      <w:r>
        <w:rPr>
          <w:bCs/>
          <w:sz w:val="24"/>
        </w:rPr>
        <w:t>另有约定外，转换基金运作方式、更换基金管理人或者基金托管人、终止《基金合同》</w:t>
      </w:r>
      <w:r>
        <w:rPr>
          <w:rFonts w:hint="eastAsia"/>
          <w:bCs/>
          <w:sz w:val="24"/>
        </w:rPr>
        <w:t>、与其他基金合并</w:t>
      </w:r>
      <w:r>
        <w:rPr>
          <w:bCs/>
          <w:sz w:val="24"/>
        </w:rPr>
        <w:t>以特别决议通过方为有效。</w:t>
      </w:r>
    </w:p>
    <w:p w14:paraId="57816B6F" w14:textId="77777777" w:rsidR="008E7F06" w:rsidRDefault="007B7230">
      <w:pPr>
        <w:spacing w:line="360" w:lineRule="auto"/>
        <w:ind w:firstLineChars="200" w:firstLine="480"/>
        <w:rPr>
          <w:bCs/>
          <w:sz w:val="24"/>
        </w:rPr>
      </w:pPr>
      <w:r>
        <w:rPr>
          <w:bCs/>
          <w:sz w:val="24"/>
        </w:rPr>
        <w:t>基金份额持有人大会采取记名方式进行投票表决。</w:t>
      </w:r>
    </w:p>
    <w:p w14:paraId="1B036FFF" w14:textId="77777777" w:rsidR="008E7F06" w:rsidRDefault="007B723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DEC47F9" w14:textId="77777777" w:rsidR="008E7F06" w:rsidRDefault="007B7230">
      <w:pPr>
        <w:spacing w:line="360" w:lineRule="auto"/>
        <w:ind w:firstLineChars="200" w:firstLine="480"/>
        <w:rPr>
          <w:bCs/>
          <w:sz w:val="24"/>
        </w:rPr>
      </w:pPr>
      <w:r>
        <w:rPr>
          <w:bCs/>
          <w:sz w:val="24"/>
        </w:rPr>
        <w:lastRenderedPageBreak/>
        <w:t>基金份额持有人大会的各项提案或同一项提案内并列的各项议题应当分开审议、逐项表决。</w:t>
      </w:r>
    </w:p>
    <w:p w14:paraId="1C922075" w14:textId="77777777" w:rsidR="008E7F06" w:rsidRDefault="007B7230">
      <w:pPr>
        <w:spacing w:line="360" w:lineRule="auto"/>
        <w:ind w:firstLineChars="200" w:firstLine="480"/>
        <w:rPr>
          <w:bCs/>
          <w:sz w:val="24"/>
        </w:rPr>
      </w:pPr>
      <w:bookmarkStart w:id="195" w:name="_Toc15641226"/>
      <w:bookmarkStart w:id="196" w:name="_Toc57530249"/>
      <w:bookmarkStart w:id="197" w:name="_Toc79392590"/>
      <w:r>
        <w:rPr>
          <w:bCs/>
          <w:sz w:val="24"/>
        </w:rPr>
        <w:t>七、计票</w:t>
      </w:r>
      <w:bookmarkEnd w:id="195"/>
      <w:bookmarkEnd w:id="196"/>
      <w:bookmarkEnd w:id="197"/>
    </w:p>
    <w:p w14:paraId="2CF3EBDE" w14:textId="77777777" w:rsidR="008E7F06" w:rsidRDefault="007B7230">
      <w:pPr>
        <w:spacing w:line="360" w:lineRule="auto"/>
        <w:ind w:firstLineChars="200" w:firstLine="480"/>
        <w:rPr>
          <w:bCs/>
          <w:sz w:val="24"/>
        </w:rPr>
      </w:pPr>
      <w:r>
        <w:rPr>
          <w:bCs/>
          <w:sz w:val="24"/>
        </w:rPr>
        <w:t>1</w:t>
      </w:r>
      <w:r>
        <w:rPr>
          <w:bCs/>
          <w:sz w:val="24"/>
        </w:rPr>
        <w:t>、现场开会</w:t>
      </w:r>
    </w:p>
    <w:p w14:paraId="24AC6271" w14:textId="77777777" w:rsidR="008E7F06" w:rsidRDefault="007B723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44944C6" w14:textId="77777777" w:rsidR="008E7F06" w:rsidRDefault="007B723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9E00A7E" w14:textId="77777777" w:rsidR="008E7F06" w:rsidRDefault="007B723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2FF3DD7" w14:textId="77777777" w:rsidR="008E7F06" w:rsidRDefault="007B723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44F4588B" w14:textId="77777777" w:rsidR="008E7F06" w:rsidRDefault="007B7230">
      <w:pPr>
        <w:spacing w:line="360" w:lineRule="auto"/>
        <w:ind w:firstLineChars="200" w:firstLine="480"/>
        <w:rPr>
          <w:bCs/>
          <w:sz w:val="24"/>
        </w:rPr>
      </w:pPr>
      <w:r>
        <w:rPr>
          <w:bCs/>
          <w:sz w:val="24"/>
        </w:rPr>
        <w:t>2</w:t>
      </w:r>
      <w:r>
        <w:rPr>
          <w:bCs/>
          <w:sz w:val="24"/>
        </w:rPr>
        <w:t>、通讯开会</w:t>
      </w:r>
    </w:p>
    <w:p w14:paraId="6CF594A6" w14:textId="77777777" w:rsidR="008E7F06" w:rsidRDefault="007B723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79392591"/>
      <w:bookmarkStart w:id="199" w:name="_Toc57530250"/>
      <w:bookmarkStart w:id="200"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2454A170" w14:textId="77777777" w:rsidR="008E7F06" w:rsidRDefault="007B7230">
      <w:pPr>
        <w:spacing w:line="360" w:lineRule="auto"/>
        <w:ind w:firstLineChars="200" w:firstLine="480"/>
        <w:rPr>
          <w:bCs/>
          <w:sz w:val="24"/>
        </w:rPr>
      </w:pPr>
      <w:r>
        <w:rPr>
          <w:bCs/>
          <w:sz w:val="24"/>
        </w:rPr>
        <w:t>八、生效与公告</w:t>
      </w:r>
      <w:bookmarkEnd w:id="198"/>
      <w:bookmarkEnd w:id="199"/>
      <w:bookmarkEnd w:id="200"/>
    </w:p>
    <w:p w14:paraId="5DC20659" w14:textId="77777777" w:rsidR="008E7F06" w:rsidRDefault="007B723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77A7B2A" w14:textId="77777777" w:rsidR="008E7F06" w:rsidRDefault="007B7230">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30D3FD9C" w14:textId="77777777" w:rsidR="008E7F06" w:rsidRDefault="007B7230">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1" w:name="_Hlt88820702"/>
      <w:bookmarkEnd w:id="201"/>
      <w:r>
        <w:rPr>
          <w:bCs/>
          <w:sz w:val="24"/>
        </w:rPr>
        <w:t>如</w:t>
      </w:r>
      <w:r>
        <w:rPr>
          <w:bCs/>
          <w:sz w:val="24"/>
        </w:rPr>
        <w:lastRenderedPageBreak/>
        <w:t>果采用通讯方式进行表决，在公告基金份额持有人大会决议时，必须将公证书全文、公证机构、公证员姓名等一同公告。</w:t>
      </w:r>
    </w:p>
    <w:p w14:paraId="4FB50D2E" w14:textId="77777777" w:rsidR="008E7F06" w:rsidRDefault="007B723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FC790CC" w14:textId="77777777" w:rsidR="008E7F06" w:rsidRDefault="007B7230">
      <w:pPr>
        <w:spacing w:line="360" w:lineRule="auto"/>
        <w:ind w:firstLineChars="200" w:firstLine="480"/>
        <w:rPr>
          <w:bCs/>
          <w:sz w:val="24"/>
        </w:rPr>
      </w:pPr>
      <w:r>
        <w:rPr>
          <w:rFonts w:hint="eastAsia"/>
          <w:bCs/>
          <w:sz w:val="24"/>
        </w:rPr>
        <w:t>九、本基金参与所持基金的基金份额持有人大会的方式</w:t>
      </w:r>
    </w:p>
    <w:p w14:paraId="560AE250" w14:textId="77777777" w:rsidR="008E7F06" w:rsidRDefault="007B7230">
      <w:pPr>
        <w:spacing w:line="360" w:lineRule="auto"/>
        <w:ind w:firstLineChars="200" w:firstLine="480"/>
        <w:rPr>
          <w:bCs/>
          <w:sz w:val="24"/>
        </w:rPr>
      </w:pPr>
      <w:r>
        <w:rPr>
          <w:rFonts w:hint="eastAsia"/>
          <w:bCs/>
          <w:sz w:val="24"/>
        </w:rPr>
        <w:t>本基金持有的基金召开基金份额持有人大会时，基金管理人应代表本</w:t>
      </w:r>
      <w:proofErr w:type="gramStart"/>
      <w:r>
        <w:rPr>
          <w:rFonts w:hint="eastAsia"/>
          <w:bCs/>
          <w:sz w:val="24"/>
        </w:rPr>
        <w:t>基金基金</w:t>
      </w:r>
      <w:proofErr w:type="gramEnd"/>
      <w:r>
        <w:rPr>
          <w:rFonts w:hint="eastAsia"/>
          <w:bCs/>
          <w:sz w:val="24"/>
        </w:rPr>
        <w:t>份额持有人的利益，直接参与所持有基金的份额持有人大会，并在遵循本</w:t>
      </w:r>
      <w:proofErr w:type="gramStart"/>
      <w:r>
        <w:rPr>
          <w:rFonts w:hint="eastAsia"/>
          <w:bCs/>
          <w:sz w:val="24"/>
        </w:rPr>
        <w:t>基金基金</w:t>
      </w:r>
      <w:proofErr w:type="gramEnd"/>
      <w:r>
        <w:rPr>
          <w:rFonts w:hint="eastAsia"/>
          <w:bCs/>
          <w:sz w:val="24"/>
        </w:rPr>
        <w:t>份额持有人利益优先原则的前提下行使相关投票权利。本基金管理人需将表决意见事先征求基金托管人的意见，并将表决意见在定期报告中予以披露。基金投资者持有本</w:t>
      </w:r>
      <w:proofErr w:type="gramStart"/>
      <w:r>
        <w:rPr>
          <w:rFonts w:hint="eastAsia"/>
          <w:bCs/>
          <w:sz w:val="24"/>
        </w:rPr>
        <w:t>基金基金</w:t>
      </w:r>
      <w:proofErr w:type="gramEnd"/>
      <w:r>
        <w:rPr>
          <w:rFonts w:hint="eastAsia"/>
          <w:bCs/>
          <w:sz w:val="24"/>
        </w:rPr>
        <w:t>份额的行为即视为同意本基金管理人直接参与本基金所持基金的基金份额持有人大会并行使相关投票权利。</w:t>
      </w:r>
    </w:p>
    <w:p w14:paraId="7A98E8CE" w14:textId="77777777" w:rsidR="008E7F06" w:rsidRDefault="007B7230">
      <w:pPr>
        <w:spacing w:line="360" w:lineRule="auto"/>
        <w:ind w:firstLineChars="200" w:firstLine="480"/>
        <w:rPr>
          <w:bCs/>
          <w:sz w:val="24"/>
        </w:rPr>
      </w:pPr>
      <w:r>
        <w:rPr>
          <w:rFonts w:hint="eastAsia"/>
          <w:bCs/>
          <w:sz w:val="24"/>
        </w:rPr>
        <w:t>法律法规或监管部门另有规定的，从其规定。</w:t>
      </w:r>
    </w:p>
    <w:p w14:paraId="57282D8E" w14:textId="77777777" w:rsidR="008E7F06" w:rsidRDefault="007B7230">
      <w:pPr>
        <w:spacing w:line="360" w:lineRule="auto"/>
        <w:ind w:firstLineChars="200" w:firstLine="480"/>
        <w:rPr>
          <w:bCs/>
          <w:sz w:val="24"/>
        </w:rPr>
      </w:pPr>
      <w:r>
        <w:rPr>
          <w:rFonts w:hint="eastAsia"/>
          <w:bCs/>
          <w:sz w:val="24"/>
        </w:rPr>
        <w:t>十</w:t>
      </w:r>
      <w:r>
        <w:rPr>
          <w:bCs/>
          <w:sz w:val="24"/>
        </w:rPr>
        <w:t>、</w:t>
      </w:r>
      <w:r>
        <w:rPr>
          <w:rFonts w:hint="eastAsia"/>
          <w:bCs/>
          <w:sz w:val="24"/>
        </w:rPr>
        <w:t>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3B689134" w14:textId="77777777" w:rsidR="008E7F06" w:rsidRDefault="007B7230">
      <w:pPr>
        <w:pStyle w:val="1"/>
        <w:jc w:val="center"/>
        <w:rPr>
          <w:rFonts w:ascii="Times New Roman"/>
          <w:color w:val="auto"/>
        </w:rPr>
      </w:pPr>
      <w:bookmarkStart w:id="202" w:name="_Toc3963"/>
      <w:bookmarkStart w:id="203" w:name="_Toc1745"/>
      <w:bookmarkStart w:id="204" w:name="_Toc18769"/>
      <w:r>
        <w:rPr>
          <w:rFonts w:ascii="Times New Roman"/>
          <w:b w:val="0"/>
          <w:bCs/>
          <w:color w:val="auto"/>
        </w:rPr>
        <w:br w:type="page"/>
      </w:r>
      <w:bookmarkStart w:id="205" w:name="_Toc123112237"/>
      <w:bookmarkStart w:id="206" w:name="_Toc16164"/>
      <w:bookmarkStart w:id="207" w:name="_Toc98560355"/>
      <w:bookmarkStart w:id="208" w:name="_Toc141703889"/>
      <w:bookmarkStart w:id="209" w:name="_Toc3080"/>
      <w:bookmarkStart w:id="210" w:name="_Toc123051455"/>
      <w:bookmarkStart w:id="211" w:name="_Toc725"/>
      <w:bookmarkStart w:id="212" w:name="_Toc18206"/>
      <w:bookmarkStart w:id="213" w:name="_Toc31821"/>
      <w:bookmarkStart w:id="214" w:name="_Toc3572"/>
      <w:bookmarkStart w:id="215" w:name="_Toc139991739"/>
      <w:bookmarkStart w:id="216" w:name="_Toc21735"/>
      <w:bookmarkStart w:id="217" w:name="_Toc123102456"/>
      <w:bookmarkStart w:id="218" w:name="_Toc10398"/>
      <w:r>
        <w:rPr>
          <w:rFonts w:ascii="Times New Roman" w:hint="eastAsia"/>
          <w:color w:val="auto"/>
          <w:sz w:val="30"/>
        </w:rPr>
        <w:lastRenderedPageBreak/>
        <w:t>第九部分基金管理人、基金托管人的更换条件和程序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59751F5" w14:textId="77777777" w:rsidR="008E7F06" w:rsidRDefault="008E7F06">
      <w:pPr>
        <w:autoSpaceDE w:val="0"/>
        <w:autoSpaceDN w:val="0"/>
        <w:spacing w:line="360" w:lineRule="auto"/>
        <w:textAlignment w:val="bottom"/>
        <w:rPr>
          <w:bCs/>
          <w:sz w:val="24"/>
        </w:rPr>
      </w:pPr>
      <w:bookmarkStart w:id="219" w:name="_Toc57530252"/>
      <w:bookmarkStart w:id="220" w:name="_Toc79392593"/>
      <w:bookmarkStart w:id="221" w:name="_Toc15118245"/>
    </w:p>
    <w:p w14:paraId="092FE439" w14:textId="77777777" w:rsidR="008E7F06" w:rsidRDefault="007B7230">
      <w:pPr>
        <w:spacing w:line="360" w:lineRule="auto"/>
        <w:ind w:firstLineChars="200" w:firstLine="480"/>
        <w:rPr>
          <w:bCs/>
          <w:sz w:val="24"/>
        </w:rPr>
      </w:pPr>
      <w:r>
        <w:rPr>
          <w:bCs/>
          <w:sz w:val="24"/>
        </w:rPr>
        <w:t>一、基金管理人和基金托管人职责终止的情形</w:t>
      </w:r>
      <w:bookmarkEnd w:id="219"/>
      <w:bookmarkEnd w:id="220"/>
      <w:bookmarkEnd w:id="221"/>
    </w:p>
    <w:p w14:paraId="0D530560" w14:textId="77777777" w:rsidR="008E7F06" w:rsidRDefault="007B7230">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14:paraId="4501DCDC" w14:textId="77777777" w:rsidR="008E7F06" w:rsidRDefault="007B7230">
      <w:pPr>
        <w:spacing w:line="360" w:lineRule="auto"/>
        <w:ind w:firstLineChars="200" w:firstLine="480"/>
        <w:rPr>
          <w:bCs/>
          <w:sz w:val="24"/>
        </w:rPr>
      </w:pPr>
      <w:r>
        <w:rPr>
          <w:bCs/>
          <w:sz w:val="24"/>
        </w:rPr>
        <w:t>有下列情形之一的，基金管理人职责终止：</w:t>
      </w:r>
    </w:p>
    <w:p w14:paraId="7382CB78" w14:textId="77777777" w:rsidR="008E7F06" w:rsidRDefault="007B7230">
      <w:pPr>
        <w:spacing w:line="360" w:lineRule="auto"/>
        <w:ind w:firstLineChars="200" w:firstLine="480"/>
        <w:rPr>
          <w:bCs/>
          <w:sz w:val="24"/>
        </w:rPr>
      </w:pPr>
      <w:r>
        <w:rPr>
          <w:bCs/>
          <w:sz w:val="24"/>
        </w:rPr>
        <w:t>1</w:t>
      </w:r>
      <w:r>
        <w:rPr>
          <w:bCs/>
          <w:sz w:val="24"/>
        </w:rPr>
        <w:t>、被依法取消基金管理资格；</w:t>
      </w:r>
    </w:p>
    <w:p w14:paraId="7BC4BBD7" w14:textId="77777777" w:rsidR="008E7F06" w:rsidRDefault="007B7230">
      <w:pPr>
        <w:spacing w:line="360" w:lineRule="auto"/>
        <w:ind w:firstLineChars="200" w:firstLine="480"/>
        <w:rPr>
          <w:bCs/>
          <w:sz w:val="24"/>
        </w:rPr>
      </w:pPr>
      <w:r>
        <w:rPr>
          <w:bCs/>
          <w:sz w:val="24"/>
        </w:rPr>
        <w:t>2</w:t>
      </w:r>
      <w:r>
        <w:rPr>
          <w:bCs/>
          <w:sz w:val="24"/>
        </w:rPr>
        <w:t>、被基金份额持有人大会解任；</w:t>
      </w:r>
    </w:p>
    <w:p w14:paraId="4567340C" w14:textId="77777777" w:rsidR="008E7F06" w:rsidRDefault="007B7230">
      <w:pPr>
        <w:spacing w:line="360" w:lineRule="auto"/>
        <w:ind w:firstLineChars="200" w:firstLine="480"/>
        <w:rPr>
          <w:bCs/>
          <w:sz w:val="24"/>
        </w:rPr>
      </w:pPr>
      <w:r>
        <w:rPr>
          <w:bCs/>
          <w:sz w:val="24"/>
        </w:rPr>
        <w:t>3</w:t>
      </w:r>
      <w:r>
        <w:rPr>
          <w:bCs/>
          <w:sz w:val="24"/>
        </w:rPr>
        <w:t>、依法解散、被依法撤销或被依法宣告破产；</w:t>
      </w:r>
    </w:p>
    <w:p w14:paraId="23447D76" w14:textId="77777777" w:rsidR="008E7F06" w:rsidRDefault="007B723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58DEE30" w14:textId="77777777" w:rsidR="008E7F06" w:rsidRDefault="007B7230">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14:paraId="00F76482" w14:textId="77777777" w:rsidR="008E7F06" w:rsidRDefault="007B7230">
      <w:pPr>
        <w:spacing w:line="360" w:lineRule="auto"/>
        <w:ind w:firstLineChars="200" w:firstLine="480"/>
        <w:rPr>
          <w:bCs/>
          <w:sz w:val="24"/>
        </w:rPr>
      </w:pPr>
      <w:r>
        <w:rPr>
          <w:bCs/>
          <w:sz w:val="24"/>
        </w:rPr>
        <w:t>有下列情形之一的，基金托管人职责终止：</w:t>
      </w:r>
    </w:p>
    <w:p w14:paraId="2DD78421" w14:textId="77777777" w:rsidR="008E7F06" w:rsidRDefault="007B7230">
      <w:pPr>
        <w:spacing w:line="360" w:lineRule="auto"/>
        <w:ind w:firstLineChars="200" w:firstLine="480"/>
        <w:rPr>
          <w:bCs/>
          <w:sz w:val="24"/>
        </w:rPr>
      </w:pPr>
      <w:r>
        <w:rPr>
          <w:bCs/>
          <w:sz w:val="24"/>
        </w:rPr>
        <w:t>1</w:t>
      </w:r>
      <w:r>
        <w:rPr>
          <w:bCs/>
          <w:sz w:val="24"/>
        </w:rPr>
        <w:t>、被依法取消基金托管资格；</w:t>
      </w:r>
    </w:p>
    <w:p w14:paraId="3FF4A29B" w14:textId="77777777" w:rsidR="008E7F06" w:rsidRDefault="007B7230">
      <w:pPr>
        <w:spacing w:line="360" w:lineRule="auto"/>
        <w:ind w:firstLineChars="200" w:firstLine="480"/>
        <w:rPr>
          <w:bCs/>
          <w:sz w:val="24"/>
        </w:rPr>
      </w:pPr>
      <w:r>
        <w:rPr>
          <w:bCs/>
          <w:sz w:val="24"/>
        </w:rPr>
        <w:t>2</w:t>
      </w:r>
      <w:r>
        <w:rPr>
          <w:bCs/>
          <w:sz w:val="24"/>
        </w:rPr>
        <w:t>、被基金份额持有人大会解任；</w:t>
      </w:r>
    </w:p>
    <w:p w14:paraId="270EF7A1" w14:textId="77777777" w:rsidR="008E7F06" w:rsidRDefault="007B7230">
      <w:pPr>
        <w:spacing w:line="360" w:lineRule="auto"/>
        <w:ind w:firstLineChars="200" w:firstLine="480"/>
        <w:rPr>
          <w:bCs/>
          <w:sz w:val="24"/>
        </w:rPr>
      </w:pPr>
      <w:r>
        <w:rPr>
          <w:bCs/>
          <w:sz w:val="24"/>
        </w:rPr>
        <w:t>3</w:t>
      </w:r>
      <w:r>
        <w:rPr>
          <w:bCs/>
          <w:sz w:val="24"/>
        </w:rPr>
        <w:t>、依法解散、被依法撤销或被依法宣告破产；</w:t>
      </w:r>
    </w:p>
    <w:p w14:paraId="043E9915" w14:textId="77777777" w:rsidR="008E7F06" w:rsidRDefault="007B7230">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08379F1" w14:textId="77777777" w:rsidR="008E7F06" w:rsidRDefault="007B7230">
      <w:pPr>
        <w:spacing w:line="360" w:lineRule="auto"/>
        <w:ind w:firstLineChars="200" w:firstLine="480"/>
        <w:rPr>
          <w:bCs/>
          <w:sz w:val="24"/>
        </w:rPr>
      </w:pPr>
      <w:bookmarkStart w:id="224" w:name="_Toc15118246"/>
      <w:bookmarkStart w:id="225" w:name="_Toc57530253"/>
      <w:bookmarkStart w:id="226" w:name="_Toc79392594"/>
      <w:r>
        <w:rPr>
          <w:bCs/>
          <w:sz w:val="24"/>
        </w:rPr>
        <w:t>二、基金管理人和基金托管人的更换程序</w:t>
      </w:r>
      <w:bookmarkEnd w:id="224"/>
      <w:bookmarkEnd w:id="225"/>
      <w:bookmarkEnd w:id="226"/>
    </w:p>
    <w:p w14:paraId="7EE9FF0B" w14:textId="77777777" w:rsidR="008E7F06" w:rsidRDefault="007B7230">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14:paraId="71EA49CC" w14:textId="77777777" w:rsidR="008E7F06" w:rsidRDefault="007B723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441DFA3D" w14:textId="77777777" w:rsidR="008E7F06" w:rsidRDefault="007B7230">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，自表决通过之日起生效</w:t>
      </w:r>
      <w:r>
        <w:rPr>
          <w:bCs/>
          <w:sz w:val="24"/>
        </w:rPr>
        <w:t>；</w:t>
      </w:r>
    </w:p>
    <w:p w14:paraId="4D15DBFD" w14:textId="77777777" w:rsidR="008E7F06" w:rsidRDefault="007B7230">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5AA54CFA" w14:textId="77777777" w:rsidR="008E7F06" w:rsidRDefault="007B723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12870B62" w14:textId="77777777" w:rsidR="008E7F06" w:rsidRDefault="007B7230">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r>
        <w:rPr>
          <w:rFonts w:hint="eastAsia"/>
          <w:bCs/>
          <w:sz w:val="24"/>
        </w:rPr>
        <w:t>；</w:t>
      </w:r>
    </w:p>
    <w:p w14:paraId="61CC6C0B" w14:textId="77777777" w:rsidR="008E7F06" w:rsidRDefault="007B7230">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管理人应与基金托管人核对基金资产总值；</w:t>
      </w:r>
    </w:p>
    <w:p w14:paraId="7A59B9BC" w14:textId="77777777" w:rsidR="008E7F06" w:rsidRDefault="007B7230">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，审计费用由基金财产承担</w:t>
      </w:r>
      <w:r>
        <w:rPr>
          <w:bCs/>
          <w:sz w:val="24"/>
        </w:rPr>
        <w:t>；</w:t>
      </w:r>
    </w:p>
    <w:p w14:paraId="5F375609" w14:textId="77777777" w:rsidR="008E7F06" w:rsidRDefault="007B7230">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68EC711B" w14:textId="77777777" w:rsidR="008E7F06" w:rsidRDefault="007B7230">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14:paraId="51BC10D8" w14:textId="77777777" w:rsidR="008E7F06" w:rsidRDefault="007B7230">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w:t>
      </w:r>
      <w:r>
        <w:rPr>
          <w:rFonts w:hint="eastAsia"/>
          <w:sz w:val="24"/>
        </w:rPr>
        <w:t>金</w:t>
      </w:r>
      <w:r>
        <w:rPr>
          <w:rFonts w:hint="eastAsia"/>
          <w:bCs/>
          <w:sz w:val="24"/>
        </w:rPr>
        <w:t>份额</w:t>
      </w:r>
      <w:r>
        <w:rPr>
          <w:rFonts w:hint="eastAsia"/>
          <w:sz w:val="24"/>
        </w:rPr>
        <w:t>持</w:t>
      </w:r>
      <w:r>
        <w:rPr>
          <w:bCs/>
          <w:sz w:val="24"/>
        </w:rPr>
        <w:t>有人提名；</w:t>
      </w:r>
    </w:p>
    <w:p w14:paraId="36DF07DC" w14:textId="77777777" w:rsidR="008E7F06" w:rsidRDefault="007B7230">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，自表决通过之日起生效</w:t>
      </w:r>
      <w:r>
        <w:rPr>
          <w:bCs/>
          <w:sz w:val="24"/>
        </w:rPr>
        <w:t>；</w:t>
      </w:r>
    </w:p>
    <w:p w14:paraId="253D5126" w14:textId="77777777" w:rsidR="008E7F06" w:rsidRDefault="007B7230">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3C5EEA8F" w14:textId="77777777" w:rsidR="008E7F06" w:rsidRDefault="007B7230">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20593BEE" w14:textId="77777777" w:rsidR="008E7F06" w:rsidRDefault="007B7230">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r>
        <w:rPr>
          <w:rFonts w:hint="eastAsia"/>
          <w:bCs/>
          <w:sz w:val="24"/>
        </w:rPr>
        <w:t>；</w:t>
      </w:r>
    </w:p>
    <w:p w14:paraId="1A5CD3FC" w14:textId="77777777" w:rsidR="008E7F06" w:rsidRDefault="007B7230">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托管人与基金管理人核对基金资产总值；</w:t>
      </w:r>
    </w:p>
    <w:p w14:paraId="763D18B3" w14:textId="77777777" w:rsidR="008E7F06" w:rsidRDefault="007B7230">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14:paraId="20E98709" w14:textId="77777777" w:rsidR="008E7F06" w:rsidRDefault="007B7230">
      <w:pPr>
        <w:spacing w:line="360" w:lineRule="auto"/>
        <w:ind w:firstLineChars="200" w:firstLine="480"/>
        <w:rPr>
          <w:bCs/>
          <w:sz w:val="24"/>
        </w:rPr>
      </w:pPr>
      <w:bookmarkStart w:id="229" w:name="_Toc1357"/>
      <w:r>
        <w:rPr>
          <w:bCs/>
          <w:sz w:val="24"/>
        </w:rPr>
        <w:t>（三）基金管理人与基金托管人同时更换的条件和程序。</w:t>
      </w:r>
      <w:bookmarkEnd w:id="229"/>
    </w:p>
    <w:p w14:paraId="39EE2F6C" w14:textId="77777777" w:rsidR="008E7F06" w:rsidRDefault="007B7230">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019E2332" w14:textId="77777777" w:rsidR="008E7F06" w:rsidRDefault="007B7230">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AB8EA4A" w14:textId="77777777" w:rsidR="008E7F06" w:rsidRDefault="007B7230">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生效后</w:t>
      </w:r>
      <w:r>
        <w:rPr>
          <w:bCs/>
          <w:sz w:val="24"/>
        </w:rPr>
        <w:t>2</w:t>
      </w:r>
      <w:r>
        <w:rPr>
          <w:rFonts w:hint="eastAsia"/>
          <w:bCs/>
          <w:sz w:val="24"/>
        </w:rPr>
        <w:t>个工作</w:t>
      </w:r>
      <w:r>
        <w:rPr>
          <w:bCs/>
          <w:sz w:val="24"/>
        </w:rPr>
        <w:t>日内在指定媒介上联合公告。</w:t>
      </w:r>
    </w:p>
    <w:p w14:paraId="1300EA69" w14:textId="77777777" w:rsidR="008E7F06" w:rsidRDefault="007B7230">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52D6EBD" w14:textId="77777777" w:rsidR="008E7F06" w:rsidRDefault="007B7230">
      <w:pPr>
        <w:pStyle w:val="1"/>
        <w:spacing w:before="0" w:after="0"/>
        <w:jc w:val="center"/>
        <w:rPr>
          <w:rFonts w:ascii="Times New Roman"/>
          <w:color w:val="auto"/>
          <w:sz w:val="30"/>
        </w:rPr>
      </w:pPr>
      <w:r>
        <w:rPr>
          <w:rFonts w:ascii="Times New Roman"/>
          <w:b w:val="0"/>
          <w:bCs/>
          <w:color w:val="auto"/>
          <w:kern w:val="2"/>
        </w:rPr>
        <w:br w:type="page"/>
      </w:r>
      <w:bookmarkStart w:id="230" w:name="_Toc8791"/>
      <w:bookmarkStart w:id="231" w:name="_Toc3329"/>
      <w:bookmarkStart w:id="232" w:name="_Toc123112238"/>
      <w:bookmarkStart w:id="233" w:name="_Toc123102457"/>
      <w:bookmarkStart w:id="234" w:name="_Toc139991740"/>
      <w:bookmarkStart w:id="235" w:name="_Toc141703890"/>
      <w:bookmarkStart w:id="236" w:name="_Toc5170"/>
      <w:bookmarkStart w:id="237" w:name="_Toc32584"/>
      <w:bookmarkStart w:id="238" w:name="_Toc79392622"/>
      <w:bookmarkStart w:id="239" w:name="_Toc48649708"/>
      <w:bookmarkStart w:id="240" w:name="_Toc98560356"/>
      <w:bookmarkStart w:id="241" w:name="_Toc123051456"/>
      <w:bookmarkStart w:id="242" w:name="_Toc21237"/>
      <w:bookmarkStart w:id="243" w:name="_Toc17198"/>
      <w:bookmarkStart w:id="244" w:name="_Toc17920"/>
      <w:bookmarkStart w:id="245" w:name="_Toc29408"/>
      <w:bookmarkStart w:id="246" w:name="_Toc739"/>
      <w:bookmarkStart w:id="247" w:name="_Toc32092"/>
      <w:bookmarkStart w:id="248" w:name="_Toc20976"/>
      <w:r>
        <w:rPr>
          <w:rFonts w:ascii="Times New Roman"/>
          <w:color w:val="auto"/>
          <w:sz w:val="30"/>
        </w:rPr>
        <w:lastRenderedPageBreak/>
        <w:t>第十部分基金的托管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AFE0769" w14:textId="77777777" w:rsidR="008E7F06" w:rsidRDefault="008E7F06">
      <w:pPr>
        <w:autoSpaceDE w:val="0"/>
        <w:autoSpaceDN w:val="0"/>
        <w:spacing w:line="360" w:lineRule="auto"/>
        <w:textAlignment w:val="bottom"/>
        <w:rPr>
          <w:bCs/>
          <w:sz w:val="24"/>
        </w:rPr>
      </w:pPr>
    </w:p>
    <w:p w14:paraId="5E6F38EC" w14:textId="77777777" w:rsidR="008E7F06" w:rsidRDefault="007B7230">
      <w:pPr>
        <w:spacing w:line="360" w:lineRule="auto"/>
        <w:ind w:firstLineChars="200" w:firstLine="480"/>
        <w:rPr>
          <w:bCs/>
          <w:sz w:val="24"/>
        </w:rPr>
      </w:pPr>
      <w:r>
        <w:rPr>
          <w:bCs/>
          <w:sz w:val="24"/>
        </w:rPr>
        <w:t>基金托管人和基金管理人按照《基金法》、《基金合同》及其他有关规定订立托管协议。</w:t>
      </w:r>
    </w:p>
    <w:p w14:paraId="6BE79BEF" w14:textId="77777777" w:rsidR="008E7F06" w:rsidRDefault="007B7230">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5616BD"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249" w:name="_Toc123112239"/>
      <w:bookmarkStart w:id="250" w:name="_Toc123102458"/>
      <w:bookmarkStart w:id="251" w:name="_Toc123051457"/>
      <w:bookmarkStart w:id="252" w:name="_Toc98560357"/>
      <w:bookmarkStart w:id="253" w:name="_Toc48649710"/>
      <w:bookmarkStart w:id="254" w:name="_Toc79392624"/>
      <w:bookmarkStart w:id="255" w:name="_Toc26152"/>
      <w:bookmarkStart w:id="256" w:name="_Toc21886"/>
      <w:bookmarkStart w:id="257" w:name="_Toc14725"/>
      <w:bookmarkStart w:id="258" w:name="_Toc16789"/>
      <w:bookmarkStart w:id="259" w:name="_Toc141703891"/>
      <w:bookmarkStart w:id="260" w:name="_Toc3244"/>
      <w:bookmarkStart w:id="261" w:name="_Toc31469"/>
      <w:bookmarkStart w:id="262" w:name="_Toc22674"/>
      <w:bookmarkStart w:id="263" w:name="_Toc19520"/>
      <w:bookmarkStart w:id="264" w:name="_Toc26084"/>
      <w:bookmarkStart w:id="265" w:name="_Toc26383"/>
      <w:bookmarkStart w:id="266" w:name="_Toc2255"/>
      <w:bookmarkStart w:id="267" w:name="_Toc139991741"/>
      <w:r>
        <w:rPr>
          <w:rFonts w:ascii="Times New Roman"/>
          <w:color w:val="auto"/>
          <w:sz w:val="30"/>
        </w:rPr>
        <w:lastRenderedPageBreak/>
        <w:t>第十一部分基金份额的登记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4B30E54" w14:textId="77777777" w:rsidR="008E7F06" w:rsidRDefault="008E7F06">
      <w:pPr>
        <w:autoSpaceDE w:val="0"/>
        <w:autoSpaceDN w:val="0"/>
        <w:spacing w:line="360" w:lineRule="auto"/>
        <w:textAlignment w:val="bottom"/>
        <w:rPr>
          <w:bCs/>
          <w:sz w:val="24"/>
        </w:rPr>
      </w:pPr>
    </w:p>
    <w:p w14:paraId="343972CD" w14:textId="77777777" w:rsidR="008E7F06" w:rsidRDefault="007B7230">
      <w:pPr>
        <w:spacing w:line="360" w:lineRule="auto"/>
        <w:ind w:firstLineChars="200" w:firstLine="480"/>
        <w:rPr>
          <w:bCs/>
          <w:sz w:val="24"/>
        </w:rPr>
      </w:pPr>
      <w:r>
        <w:rPr>
          <w:bCs/>
          <w:sz w:val="24"/>
        </w:rPr>
        <w:t>一、基金的份额登记业务</w:t>
      </w:r>
    </w:p>
    <w:p w14:paraId="1AF5E47D" w14:textId="77777777" w:rsidR="008E7F06" w:rsidRDefault="007B7230">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64B43DC" w14:textId="77777777" w:rsidR="008E7F06" w:rsidRDefault="007B7230">
      <w:pPr>
        <w:spacing w:line="360" w:lineRule="auto"/>
        <w:ind w:firstLineChars="200" w:firstLine="480"/>
        <w:rPr>
          <w:bCs/>
          <w:sz w:val="24"/>
        </w:rPr>
      </w:pPr>
      <w:r>
        <w:rPr>
          <w:bCs/>
          <w:sz w:val="24"/>
        </w:rPr>
        <w:t>二、基金登记业务办理机构</w:t>
      </w:r>
    </w:p>
    <w:p w14:paraId="70772E74" w14:textId="77777777" w:rsidR="008E7F06" w:rsidRDefault="007B7230">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73E08AF" w14:textId="77777777" w:rsidR="008E7F06" w:rsidRDefault="007B7230">
      <w:pPr>
        <w:spacing w:line="360" w:lineRule="auto"/>
        <w:ind w:firstLineChars="200" w:firstLine="480"/>
        <w:rPr>
          <w:bCs/>
          <w:sz w:val="24"/>
        </w:rPr>
      </w:pPr>
      <w:r>
        <w:rPr>
          <w:bCs/>
          <w:sz w:val="24"/>
        </w:rPr>
        <w:t>三、基金登记机构的权利</w:t>
      </w:r>
      <w:bookmarkStart w:id="268" w:name="_Hlt88820748"/>
      <w:bookmarkEnd w:id="268"/>
    </w:p>
    <w:p w14:paraId="11DFF4D3" w14:textId="77777777" w:rsidR="008E7F06" w:rsidRDefault="007B7230">
      <w:pPr>
        <w:spacing w:line="360" w:lineRule="auto"/>
        <w:ind w:firstLineChars="200" w:firstLine="480"/>
        <w:rPr>
          <w:bCs/>
          <w:sz w:val="24"/>
        </w:rPr>
      </w:pPr>
      <w:r>
        <w:rPr>
          <w:bCs/>
          <w:sz w:val="24"/>
        </w:rPr>
        <w:t>基金登记机构享有以下权利：</w:t>
      </w:r>
    </w:p>
    <w:p w14:paraId="57BFEE8F" w14:textId="77777777" w:rsidR="008E7F06" w:rsidRDefault="007B7230">
      <w:pPr>
        <w:spacing w:line="360" w:lineRule="auto"/>
        <w:ind w:firstLineChars="200" w:firstLine="480"/>
        <w:rPr>
          <w:bCs/>
          <w:sz w:val="24"/>
        </w:rPr>
      </w:pPr>
      <w:r>
        <w:rPr>
          <w:bCs/>
          <w:sz w:val="24"/>
        </w:rPr>
        <w:t>1</w:t>
      </w:r>
      <w:r>
        <w:rPr>
          <w:bCs/>
          <w:sz w:val="24"/>
        </w:rPr>
        <w:t>、取得登记费；</w:t>
      </w:r>
    </w:p>
    <w:p w14:paraId="792FCEB8" w14:textId="77777777" w:rsidR="008E7F06" w:rsidRDefault="007B7230">
      <w:pPr>
        <w:spacing w:line="360" w:lineRule="auto"/>
        <w:ind w:firstLineChars="200" w:firstLine="480"/>
        <w:rPr>
          <w:bCs/>
          <w:sz w:val="24"/>
        </w:rPr>
      </w:pPr>
      <w:r>
        <w:rPr>
          <w:bCs/>
          <w:sz w:val="24"/>
        </w:rPr>
        <w:t>2</w:t>
      </w:r>
      <w:r>
        <w:rPr>
          <w:bCs/>
          <w:sz w:val="24"/>
        </w:rPr>
        <w:t>、建立和管理投资者基金账户；</w:t>
      </w:r>
    </w:p>
    <w:p w14:paraId="3A1A62D4" w14:textId="77777777" w:rsidR="008E7F06" w:rsidRDefault="007B7230">
      <w:pPr>
        <w:spacing w:line="360" w:lineRule="auto"/>
        <w:ind w:firstLineChars="200" w:firstLine="480"/>
        <w:rPr>
          <w:bCs/>
          <w:sz w:val="24"/>
        </w:rPr>
      </w:pPr>
      <w:r>
        <w:rPr>
          <w:bCs/>
          <w:sz w:val="24"/>
        </w:rPr>
        <w:t>3</w:t>
      </w:r>
      <w:r>
        <w:rPr>
          <w:bCs/>
          <w:sz w:val="24"/>
        </w:rPr>
        <w:t>、保管基金份额持有人开户资料、交易资料、基金份额持有人名册等；</w:t>
      </w:r>
    </w:p>
    <w:p w14:paraId="214E2DC4" w14:textId="77777777" w:rsidR="008E7F06" w:rsidRDefault="007B7230">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、在法律法规允许的范围内，对登记业务的办理时间进行调整，并依照有关规定于开始实施前在指定媒介上公告；</w:t>
      </w:r>
    </w:p>
    <w:p w14:paraId="4F3E8E5F" w14:textId="77777777" w:rsidR="008E7F06" w:rsidRDefault="007B7230">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DE8A802" w14:textId="77777777" w:rsidR="008E7F06" w:rsidRDefault="007B7230">
      <w:pPr>
        <w:spacing w:line="360" w:lineRule="auto"/>
        <w:ind w:firstLineChars="200" w:firstLine="480"/>
        <w:rPr>
          <w:bCs/>
          <w:sz w:val="24"/>
        </w:rPr>
      </w:pPr>
      <w:r>
        <w:rPr>
          <w:bCs/>
          <w:sz w:val="24"/>
        </w:rPr>
        <w:t>四、基金登记机构的义务</w:t>
      </w:r>
    </w:p>
    <w:p w14:paraId="518211DE" w14:textId="77777777" w:rsidR="008E7F06" w:rsidRDefault="007B7230">
      <w:pPr>
        <w:spacing w:line="360" w:lineRule="auto"/>
        <w:ind w:firstLineChars="200" w:firstLine="480"/>
        <w:rPr>
          <w:bCs/>
          <w:sz w:val="24"/>
        </w:rPr>
      </w:pPr>
      <w:r>
        <w:rPr>
          <w:bCs/>
          <w:sz w:val="24"/>
        </w:rPr>
        <w:t>基金登记机构承担以下义务：</w:t>
      </w:r>
    </w:p>
    <w:p w14:paraId="05F453E2" w14:textId="77777777" w:rsidR="008E7F06" w:rsidRDefault="007B7230">
      <w:pPr>
        <w:spacing w:line="360" w:lineRule="auto"/>
        <w:ind w:firstLineChars="200" w:firstLine="480"/>
        <w:rPr>
          <w:bCs/>
          <w:sz w:val="24"/>
        </w:rPr>
      </w:pPr>
      <w:r>
        <w:rPr>
          <w:bCs/>
          <w:sz w:val="24"/>
        </w:rPr>
        <w:t>1</w:t>
      </w:r>
      <w:r>
        <w:rPr>
          <w:bCs/>
          <w:sz w:val="24"/>
        </w:rPr>
        <w:t>、配备足够的专业人员办理本基金份额的登记业务；</w:t>
      </w:r>
    </w:p>
    <w:p w14:paraId="0942BD9A" w14:textId="77777777" w:rsidR="008E7F06" w:rsidRDefault="007B7230">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0706EC5" w14:textId="77777777" w:rsidR="008E7F06" w:rsidRDefault="007B7230">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545673C0" w14:textId="77777777" w:rsidR="008E7F06" w:rsidRDefault="007B7230">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3A37414" w14:textId="77777777" w:rsidR="008E7F06" w:rsidRDefault="007B7230">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00A8E941" w14:textId="77777777" w:rsidR="008E7F06" w:rsidRDefault="007B7230">
      <w:pPr>
        <w:spacing w:line="360" w:lineRule="auto"/>
        <w:ind w:firstLineChars="200" w:firstLine="480"/>
        <w:rPr>
          <w:bCs/>
          <w:sz w:val="24"/>
        </w:rPr>
      </w:pPr>
      <w:r>
        <w:rPr>
          <w:bCs/>
          <w:sz w:val="24"/>
        </w:rPr>
        <w:t>6</w:t>
      </w:r>
      <w:r>
        <w:rPr>
          <w:bCs/>
          <w:sz w:val="24"/>
        </w:rPr>
        <w:t>、接受基金管理人的监督；</w:t>
      </w:r>
    </w:p>
    <w:p w14:paraId="6B0908C0" w14:textId="77777777" w:rsidR="008E7F06" w:rsidRDefault="007B7230">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4A1990C"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269" w:name="_Toc16437"/>
      <w:bookmarkStart w:id="270" w:name="_Toc11351"/>
      <w:bookmarkStart w:id="271" w:name="_Toc5477"/>
      <w:bookmarkStart w:id="272" w:name="_Toc3872"/>
      <w:bookmarkStart w:id="273" w:name="_Toc21917"/>
      <w:bookmarkStart w:id="274" w:name="_Toc2981"/>
      <w:bookmarkStart w:id="275" w:name="_Toc801"/>
      <w:bookmarkStart w:id="276" w:name="_Toc578"/>
      <w:bookmarkStart w:id="277" w:name="_Toc13343"/>
      <w:bookmarkStart w:id="278" w:name="_Toc22538"/>
      <w:bookmarkStart w:id="279" w:name="_Toc11395"/>
      <w:r>
        <w:rPr>
          <w:rFonts w:ascii="Times New Roman"/>
          <w:color w:val="auto"/>
          <w:sz w:val="30"/>
        </w:rPr>
        <w:lastRenderedPageBreak/>
        <w:t>第十二部分基金的投资</w:t>
      </w:r>
      <w:bookmarkEnd w:id="269"/>
      <w:bookmarkEnd w:id="270"/>
      <w:bookmarkEnd w:id="271"/>
      <w:bookmarkEnd w:id="272"/>
      <w:bookmarkEnd w:id="273"/>
      <w:bookmarkEnd w:id="274"/>
      <w:bookmarkEnd w:id="275"/>
      <w:bookmarkEnd w:id="276"/>
      <w:bookmarkEnd w:id="277"/>
      <w:bookmarkEnd w:id="278"/>
      <w:bookmarkEnd w:id="279"/>
    </w:p>
    <w:p w14:paraId="56794AEF" w14:textId="77777777" w:rsidR="008E7F06" w:rsidRDefault="008E7F06">
      <w:pPr>
        <w:spacing w:line="360" w:lineRule="auto"/>
        <w:ind w:firstLineChars="200" w:firstLine="480"/>
        <w:rPr>
          <w:bCs/>
          <w:sz w:val="24"/>
        </w:rPr>
      </w:pPr>
    </w:p>
    <w:p w14:paraId="063C8A0B" w14:textId="77777777" w:rsidR="008E7F06" w:rsidRDefault="007B7230">
      <w:pPr>
        <w:spacing w:line="348" w:lineRule="auto"/>
        <w:ind w:firstLineChars="200" w:firstLine="480"/>
        <w:rPr>
          <w:bCs/>
          <w:sz w:val="24"/>
        </w:rPr>
      </w:pPr>
      <w:r>
        <w:rPr>
          <w:bCs/>
          <w:sz w:val="24"/>
        </w:rPr>
        <w:t>一、投资目标</w:t>
      </w:r>
    </w:p>
    <w:p w14:paraId="5B888BF4" w14:textId="77777777" w:rsidR="008E7F06" w:rsidRDefault="007B7230">
      <w:pPr>
        <w:spacing w:line="348" w:lineRule="auto"/>
        <w:ind w:firstLineChars="200" w:firstLine="480"/>
        <w:rPr>
          <w:bCs/>
          <w:sz w:val="24"/>
        </w:rPr>
      </w:pPr>
      <w:r>
        <w:rPr>
          <w:rFonts w:hint="eastAsia"/>
          <w:bCs/>
          <w:sz w:val="24"/>
        </w:rPr>
        <w:t>通过优选基金，并结合严格的风险控制，实现基金资产的长期稳健增值。</w:t>
      </w:r>
    </w:p>
    <w:p w14:paraId="206E062E" w14:textId="77777777" w:rsidR="008E7F06" w:rsidRDefault="007B7230">
      <w:pPr>
        <w:spacing w:line="348" w:lineRule="auto"/>
        <w:ind w:firstLineChars="200" w:firstLine="480"/>
        <w:rPr>
          <w:bCs/>
          <w:sz w:val="24"/>
        </w:rPr>
      </w:pPr>
      <w:r>
        <w:rPr>
          <w:bCs/>
          <w:sz w:val="24"/>
        </w:rPr>
        <w:t>二、投资范围</w:t>
      </w:r>
    </w:p>
    <w:p w14:paraId="37EFD3D3" w14:textId="006D384B" w:rsidR="008E7F06" w:rsidRDefault="007B7230">
      <w:pPr>
        <w:spacing w:line="348" w:lineRule="auto"/>
        <w:ind w:firstLineChars="200" w:firstLine="480"/>
        <w:rPr>
          <w:sz w:val="24"/>
        </w:rPr>
      </w:pPr>
      <w:r>
        <w:rPr>
          <w:rFonts w:hint="eastAsia"/>
          <w:bCs/>
          <w:sz w:val="24"/>
        </w:rPr>
        <w:t>本基金的投资范围为具有良好流动性的金融工具，包括经中国证监会依法核准或注册的公开</w:t>
      </w:r>
      <w:r>
        <w:rPr>
          <w:bCs/>
          <w:sz w:val="24"/>
        </w:rPr>
        <w:t>募集的</w:t>
      </w:r>
      <w:r>
        <w:rPr>
          <w:rFonts w:hint="eastAsia"/>
          <w:bCs/>
          <w:sz w:val="24"/>
        </w:rPr>
        <w:t>基金（含</w:t>
      </w:r>
      <w:r>
        <w:rPr>
          <w:rFonts w:hint="eastAsia"/>
          <w:bCs/>
          <w:sz w:val="24"/>
        </w:rPr>
        <w:t>QDII</w:t>
      </w:r>
      <w:r>
        <w:rPr>
          <w:rFonts w:hint="eastAsia"/>
          <w:bCs/>
          <w:sz w:val="24"/>
        </w:rPr>
        <w:t>基金及其他经中国证监会核准或注册的基金）、国内依法发行的债券（包括国债、央行票据、地方政府债、金融债、企业债、公司债、中期票据、次级债、可转换债券（含分离交易可转债）、可交换债券、短期融资</w:t>
      </w:r>
      <w:proofErr w:type="gramStart"/>
      <w:r>
        <w:rPr>
          <w:rFonts w:hint="eastAsia"/>
          <w:bCs/>
          <w:sz w:val="24"/>
        </w:rPr>
        <w:t>券</w:t>
      </w:r>
      <w:proofErr w:type="gramEnd"/>
      <w:r>
        <w:rPr>
          <w:rFonts w:hint="eastAsia"/>
          <w:bCs/>
          <w:sz w:val="24"/>
        </w:rPr>
        <w:t>、中小企业私募债、证券公司短期公司债等）、资产支持证券、债券回购、银行存款、同业存单以及法律法规或中国证监会允许基金投资的其他金融工具</w:t>
      </w:r>
      <w:r>
        <w:rPr>
          <w:bCs/>
          <w:sz w:val="24"/>
        </w:rPr>
        <w:t>(</w:t>
      </w:r>
      <w:r>
        <w:rPr>
          <w:rFonts w:hint="eastAsia"/>
          <w:bCs/>
          <w:sz w:val="24"/>
        </w:rPr>
        <w:t>须符合中国证监会相关规定</w:t>
      </w:r>
      <w:r>
        <w:rPr>
          <w:bCs/>
          <w:sz w:val="24"/>
        </w:rPr>
        <w:t>)</w:t>
      </w:r>
      <w:r>
        <w:rPr>
          <w:rFonts w:hint="eastAsia"/>
          <w:bCs/>
          <w:sz w:val="24"/>
        </w:rPr>
        <w:t>。</w:t>
      </w:r>
    </w:p>
    <w:p w14:paraId="069E1993" w14:textId="7915583B" w:rsidR="008E7F06" w:rsidRDefault="007B7230">
      <w:pPr>
        <w:spacing w:line="348" w:lineRule="auto"/>
        <w:ind w:firstLineChars="200" w:firstLine="480"/>
        <w:rPr>
          <w:sz w:val="24"/>
        </w:rPr>
      </w:pPr>
      <w:r>
        <w:rPr>
          <w:rFonts w:hint="eastAsia"/>
          <w:bCs/>
          <w:sz w:val="24"/>
        </w:rPr>
        <w:t>本基金将不低于</w:t>
      </w:r>
      <w:r>
        <w:rPr>
          <w:rFonts w:hint="eastAsia"/>
          <w:bCs/>
          <w:sz w:val="24"/>
        </w:rPr>
        <w:t>80%</w:t>
      </w:r>
      <w:r>
        <w:rPr>
          <w:rFonts w:hint="eastAsia"/>
          <w:bCs/>
          <w:sz w:val="24"/>
        </w:rPr>
        <w:t>的基金资产投资于其他基金份额，股票型、混合型基金和商品基金（均包含</w:t>
      </w:r>
      <w:r>
        <w:rPr>
          <w:rFonts w:hint="eastAsia"/>
          <w:bCs/>
          <w:sz w:val="24"/>
        </w:rPr>
        <w:t>QDII</w:t>
      </w:r>
      <w:r>
        <w:rPr>
          <w:rFonts w:hint="eastAsia"/>
          <w:bCs/>
          <w:sz w:val="24"/>
        </w:rPr>
        <w:t>）的合计投资比例为基金资产的</w:t>
      </w:r>
      <w:r>
        <w:rPr>
          <w:rFonts w:hint="eastAsia"/>
          <w:bCs/>
          <w:sz w:val="24"/>
        </w:rPr>
        <w:t>60-90%</w:t>
      </w:r>
      <w:r>
        <w:rPr>
          <w:rFonts w:hint="eastAsia"/>
          <w:bCs/>
          <w:sz w:val="24"/>
        </w:rPr>
        <w:t>，剩余资产将投资于债券型基金和货币市场基金（均包含</w:t>
      </w:r>
      <w:r>
        <w:rPr>
          <w:rFonts w:hint="eastAsia"/>
          <w:bCs/>
          <w:sz w:val="24"/>
        </w:rPr>
        <w:t>QDII</w:t>
      </w:r>
      <w:r>
        <w:rPr>
          <w:rFonts w:hint="eastAsia"/>
          <w:bCs/>
          <w:sz w:val="24"/>
        </w:rPr>
        <w:t>）、以及债券、资产支持证券、债券回购、银行存款及同业存单等。本基金每个交易日日终应保持现金或到期日在一年期以内的政府债券合计不低于基金资产净值的</w:t>
      </w:r>
      <w:r>
        <w:rPr>
          <w:rFonts w:hint="eastAsia"/>
          <w:bCs/>
          <w:sz w:val="24"/>
        </w:rPr>
        <w:t>5%</w:t>
      </w:r>
      <w:r>
        <w:rPr>
          <w:rFonts w:hint="eastAsia"/>
          <w:bCs/>
          <w:sz w:val="24"/>
        </w:rPr>
        <w:t>，其中现金不包括结算备付金、存出保证金及应收申购款等。</w:t>
      </w:r>
    </w:p>
    <w:p w14:paraId="7A47E0A9" w14:textId="77777777" w:rsidR="008E7F06" w:rsidRDefault="007B7230">
      <w:pPr>
        <w:spacing w:line="348" w:lineRule="auto"/>
        <w:ind w:firstLineChars="200" w:firstLine="480"/>
        <w:rPr>
          <w:sz w:val="24"/>
        </w:rPr>
      </w:pPr>
      <w:r>
        <w:rPr>
          <w:bCs/>
          <w:sz w:val="24"/>
        </w:rPr>
        <w:t>如法律法规或监管机构以后允许基金投资其他品种，基金管理人在履行适当程序后，可以将其纳入投资范围。</w:t>
      </w:r>
    </w:p>
    <w:p w14:paraId="32829F71" w14:textId="77777777" w:rsidR="008E7F06" w:rsidRDefault="007B7230">
      <w:pPr>
        <w:spacing w:line="348" w:lineRule="auto"/>
        <w:ind w:firstLineChars="200" w:firstLine="480"/>
        <w:rPr>
          <w:bCs/>
          <w:sz w:val="24"/>
        </w:rPr>
      </w:pPr>
      <w:r>
        <w:rPr>
          <w:bCs/>
          <w:sz w:val="24"/>
        </w:rPr>
        <w:t>三、投资策略</w:t>
      </w:r>
    </w:p>
    <w:p w14:paraId="582B8931" w14:textId="77777777" w:rsidR="008E7F06" w:rsidRDefault="007B7230">
      <w:pPr>
        <w:spacing w:line="348" w:lineRule="auto"/>
        <w:ind w:firstLineChars="200" w:firstLine="480"/>
        <w:rPr>
          <w:bCs/>
          <w:sz w:val="24"/>
        </w:rPr>
      </w:pPr>
      <w:r>
        <w:rPr>
          <w:rFonts w:hint="eastAsia"/>
          <w:bCs/>
          <w:sz w:val="24"/>
        </w:rPr>
        <w:t>1</w:t>
      </w:r>
      <w:r>
        <w:rPr>
          <w:rFonts w:hint="eastAsia"/>
          <w:bCs/>
          <w:sz w:val="24"/>
        </w:rPr>
        <w:t>、资产配置策略</w:t>
      </w:r>
    </w:p>
    <w:p w14:paraId="193B0029" w14:textId="2831E61C" w:rsidR="008E7F06" w:rsidRDefault="007B7230">
      <w:pPr>
        <w:spacing w:line="348" w:lineRule="auto"/>
        <w:ind w:firstLineChars="200" w:firstLine="480"/>
        <w:rPr>
          <w:bCs/>
          <w:sz w:val="24"/>
        </w:rPr>
      </w:pPr>
      <w:r>
        <w:rPr>
          <w:rFonts w:hint="eastAsia"/>
          <w:bCs/>
          <w:sz w:val="24"/>
        </w:rPr>
        <w:t>本基金将</w:t>
      </w:r>
      <w:r>
        <w:rPr>
          <w:rFonts w:hint="eastAsia"/>
          <w:bCs/>
          <w:sz w:val="24"/>
        </w:rPr>
        <w:t>60-90%</w:t>
      </w:r>
      <w:r>
        <w:rPr>
          <w:rFonts w:hint="eastAsia"/>
          <w:bCs/>
          <w:sz w:val="24"/>
        </w:rPr>
        <w:t>的资产配置于预期收益和风险较高的资产类别，如股票型、混合型基金以及商品基金。因此在大部分市场环境下，本产品的风险收益特征将与上述资产类别的走势高度相关，在</w:t>
      </w:r>
      <w:r>
        <w:rPr>
          <w:rFonts w:hint="eastAsia"/>
          <w:bCs/>
          <w:sz w:val="24"/>
        </w:rPr>
        <w:t>FOF</w:t>
      </w:r>
      <w:r>
        <w:rPr>
          <w:rFonts w:hint="eastAsia"/>
          <w:bCs/>
          <w:sz w:val="24"/>
        </w:rPr>
        <w:t>中属于较高风险收益的产品。</w:t>
      </w:r>
    </w:p>
    <w:p w14:paraId="0781D2D4" w14:textId="77777777" w:rsidR="008E7F06" w:rsidRDefault="007B7230">
      <w:pPr>
        <w:spacing w:line="348" w:lineRule="auto"/>
        <w:ind w:firstLineChars="200" w:firstLine="480"/>
        <w:rPr>
          <w:bCs/>
          <w:sz w:val="24"/>
        </w:rPr>
      </w:pPr>
      <w:r>
        <w:rPr>
          <w:rFonts w:hint="eastAsia"/>
          <w:bCs/>
          <w:sz w:val="24"/>
        </w:rPr>
        <w:t>在大类资产配置上，本基金将结合产品定位、风险收益特征以及管理人的长期资本市场观点确定基金的资产配置方案。</w:t>
      </w:r>
    </w:p>
    <w:p w14:paraId="1A81CFC2" w14:textId="77777777" w:rsidR="008E7F06" w:rsidRDefault="007B7230">
      <w:pPr>
        <w:spacing w:line="348" w:lineRule="auto"/>
        <w:ind w:firstLineChars="200" w:firstLine="480"/>
        <w:rPr>
          <w:sz w:val="24"/>
        </w:rPr>
      </w:pPr>
      <w:r>
        <w:rPr>
          <w:rFonts w:hint="eastAsia"/>
          <w:bCs/>
          <w:sz w:val="24"/>
        </w:rPr>
        <w:t>首先，管理人将根据基金业绩基准确定产品的风险收益特征。其次，管理人将根据投</w:t>
      </w:r>
      <w:proofErr w:type="gramStart"/>
      <w:r>
        <w:rPr>
          <w:rFonts w:hint="eastAsia"/>
          <w:bCs/>
          <w:sz w:val="24"/>
        </w:rPr>
        <w:t>研</w:t>
      </w:r>
      <w:proofErr w:type="gramEnd"/>
      <w:r>
        <w:rPr>
          <w:rFonts w:hint="eastAsia"/>
          <w:bCs/>
          <w:sz w:val="24"/>
        </w:rPr>
        <w:t>团队的长期资本市场观点对各类型资产的风险收益特征进行判断。具体而言，管理人通过对宏观经济环境、财政政策、货币政策、产业政策的分析和</w:t>
      </w:r>
      <w:r>
        <w:rPr>
          <w:rFonts w:hint="eastAsia"/>
          <w:bCs/>
          <w:sz w:val="24"/>
        </w:rPr>
        <w:lastRenderedPageBreak/>
        <w:t>预测，判断宏观经济所处的经济周期及运行趋势，</w:t>
      </w:r>
      <w:r>
        <w:rPr>
          <w:rFonts w:hint="eastAsia"/>
          <w:sz w:val="24"/>
        </w:rPr>
        <w:t>评估国内股票及债券、海外股票及债券、大宗商品、另类资产等各资产类别的风险收益特征，并加以分析比较，形成对不同资产类别长期走势的预期。最后，结合本基金以及各资产类别的风险收益特征，依据现代投资组合理论，模拟得出各大类资产的长期战略配置比例。</w:t>
      </w:r>
    </w:p>
    <w:p w14:paraId="010BF68F" w14:textId="77777777" w:rsidR="008E7F06" w:rsidRDefault="007B7230">
      <w:pPr>
        <w:spacing w:line="348" w:lineRule="auto"/>
        <w:ind w:firstLineChars="200" w:firstLine="480"/>
        <w:rPr>
          <w:bCs/>
          <w:sz w:val="24"/>
        </w:rPr>
      </w:pPr>
      <w:r>
        <w:rPr>
          <w:rFonts w:hint="eastAsia"/>
          <w:bCs/>
          <w:sz w:val="24"/>
        </w:rPr>
        <w:t>本基金将密切关注市场风险的变化以及各资产类别的风险收益的相对变化趋势，在业绩比较基准所确定的均衡配置基础上，以收益风险比最大化为原则，通过定性方式适度调整本基金的中长期战略配置比例。原则上，管理人参考公司月度资产配置会议决议对大类资产进行评估，检视大类资产的市场展望和中长期资本市场观点是否发生改变，根据检视情况决定是否进行资产配置的动态再平衡。当资本市场发生重大变化且管理人认为将影响各类资产的预期时，管理人将根据实际情况调整资产配置比例。</w:t>
      </w:r>
    </w:p>
    <w:p w14:paraId="42FE7E73" w14:textId="77777777" w:rsidR="008E7F06" w:rsidRDefault="007B7230">
      <w:pPr>
        <w:spacing w:line="348" w:lineRule="auto"/>
        <w:ind w:firstLineChars="200" w:firstLine="480"/>
        <w:rPr>
          <w:sz w:val="24"/>
        </w:rPr>
      </w:pPr>
      <w:r>
        <w:rPr>
          <w:rFonts w:hint="eastAsia"/>
          <w:sz w:val="24"/>
          <w:szCs w:val="24"/>
        </w:rPr>
        <w:t>2</w:t>
      </w:r>
      <w:r>
        <w:rPr>
          <w:rFonts w:hint="eastAsia"/>
          <w:sz w:val="24"/>
          <w:szCs w:val="24"/>
        </w:rPr>
        <w:t>、主动管理型基金投资策略</w:t>
      </w:r>
    </w:p>
    <w:p w14:paraId="3845EBF4" w14:textId="77777777" w:rsidR="008E7F06" w:rsidRDefault="007B7230">
      <w:pPr>
        <w:spacing w:line="348" w:lineRule="auto"/>
        <w:ind w:firstLineChars="200" w:firstLine="480"/>
        <w:rPr>
          <w:bCs/>
          <w:sz w:val="24"/>
          <w:szCs w:val="24"/>
        </w:rPr>
      </w:pPr>
      <w:r>
        <w:rPr>
          <w:rFonts w:hint="eastAsia"/>
          <w:sz w:val="24"/>
          <w:szCs w:val="24"/>
        </w:rPr>
        <w:t>本基金将</w:t>
      </w:r>
      <w:r>
        <w:rPr>
          <w:rFonts w:hint="eastAsia"/>
          <w:bCs/>
          <w:sz w:val="24"/>
          <w:szCs w:val="24"/>
        </w:rPr>
        <w:t>综合运用定量分析和定性分析的方式，通过层层筛选，优选能持续创造超额收益的基金构建投资组合。</w:t>
      </w:r>
    </w:p>
    <w:p w14:paraId="6D79BD57" w14:textId="77777777" w:rsidR="008E7F06" w:rsidRDefault="007B7230">
      <w:pPr>
        <w:spacing w:line="348" w:lineRule="auto"/>
        <w:ind w:firstLineChars="200" w:firstLine="480"/>
        <w:rPr>
          <w:rFonts w:ascii="宋体" w:hAnsi="宋体"/>
          <w:sz w:val="24"/>
          <w:szCs w:val="24"/>
        </w:rPr>
      </w:pPr>
      <w:r>
        <w:rPr>
          <w:rFonts w:hint="eastAsia"/>
          <w:bCs/>
          <w:sz w:val="24"/>
          <w:szCs w:val="24"/>
        </w:rPr>
        <w:t>首先，本基金管理人将通过初步的定量指标筛选出历史业绩表现良好（主要考察绝对收益、超额收益以及同类排名等指标）、规模适中、流动性较好的基金。在基金初步筛选的基础上，</w:t>
      </w:r>
      <w:r>
        <w:rPr>
          <w:rFonts w:ascii="宋体" w:hAnsi="宋体" w:hint="eastAsia"/>
          <w:sz w:val="24"/>
          <w:szCs w:val="24"/>
        </w:rPr>
        <w:t>进一步通过尽职调查在基金管理公司层面进行考察，了解标的基金公司的基本情况以及综合实力（综合考虑资产管理规模、公司治理、投</w:t>
      </w:r>
      <w:proofErr w:type="gramStart"/>
      <w:r>
        <w:rPr>
          <w:rFonts w:ascii="宋体" w:hAnsi="宋体" w:hint="eastAsia"/>
          <w:sz w:val="24"/>
          <w:szCs w:val="24"/>
        </w:rPr>
        <w:t>研</w:t>
      </w:r>
      <w:proofErr w:type="gramEnd"/>
      <w:r>
        <w:rPr>
          <w:rFonts w:ascii="宋体" w:hAnsi="宋体" w:hint="eastAsia"/>
          <w:sz w:val="24"/>
          <w:szCs w:val="24"/>
        </w:rPr>
        <w:t>体系、风险控制等指标），通过了解基金的投资流程、风格以及实际运作，形成基金筛选基础池。</w:t>
      </w:r>
    </w:p>
    <w:p w14:paraId="72619A4E" w14:textId="77777777" w:rsidR="008E7F06" w:rsidRDefault="007B7230">
      <w:pPr>
        <w:spacing w:line="348" w:lineRule="auto"/>
        <w:ind w:firstLineChars="200" w:firstLine="480"/>
        <w:rPr>
          <w:bCs/>
          <w:sz w:val="24"/>
          <w:szCs w:val="24"/>
        </w:rPr>
      </w:pPr>
      <w:r>
        <w:rPr>
          <w:rFonts w:hint="eastAsia"/>
          <w:bCs/>
          <w:sz w:val="24"/>
          <w:szCs w:val="24"/>
        </w:rPr>
        <w:t>其次</w:t>
      </w:r>
      <w:r>
        <w:rPr>
          <w:rFonts w:ascii="宋体" w:hAnsi="宋体" w:hint="eastAsia"/>
          <w:sz w:val="24"/>
          <w:szCs w:val="24"/>
        </w:rPr>
        <w:t>，结合尽职调查结果以及公开数据，对基金经理进行深度访谈，将定量与定性分析相结合，对基金经理的投资管理能力、投资流程和风格形成结论，筛选后将不同投资风格</w:t>
      </w:r>
      <w:r>
        <w:rPr>
          <w:sz w:val="24"/>
          <w:szCs w:val="24"/>
        </w:rPr>
        <w:t>/</w:t>
      </w:r>
      <w:r>
        <w:rPr>
          <w:rFonts w:ascii="宋体" w:hAnsi="宋体" w:hint="eastAsia"/>
          <w:sz w:val="24"/>
          <w:szCs w:val="24"/>
        </w:rPr>
        <w:t>策略的代表性基金列入未来基金构建投资组合的核心池。</w:t>
      </w:r>
    </w:p>
    <w:p w14:paraId="25698B2A" w14:textId="77777777" w:rsidR="008E7F06" w:rsidRDefault="007B7230">
      <w:pPr>
        <w:spacing w:line="348" w:lineRule="auto"/>
        <w:ind w:firstLineChars="200" w:firstLine="480"/>
        <w:rPr>
          <w:bCs/>
          <w:sz w:val="24"/>
          <w:szCs w:val="24"/>
        </w:rPr>
      </w:pPr>
      <w:r>
        <w:rPr>
          <w:rFonts w:hint="eastAsia"/>
          <w:bCs/>
          <w:sz w:val="24"/>
          <w:szCs w:val="24"/>
        </w:rPr>
        <w:t>本基金目前将主要投资于本基金管理人旗下的公募基金，并根据定量及定性分析策略优选标的基金。未来本基金管理人本着审慎尽职的原则，可将投资范围逐步扩展至其他管理人旗下的公募基金，以丰富本基金的投资组合。</w:t>
      </w:r>
    </w:p>
    <w:p w14:paraId="5D0C823A" w14:textId="77777777" w:rsidR="008E7F06" w:rsidRDefault="007B7230">
      <w:pPr>
        <w:spacing w:line="348"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）定量分析</w:t>
      </w:r>
    </w:p>
    <w:p w14:paraId="43ECDF36" w14:textId="77777777" w:rsidR="008E7F06" w:rsidRDefault="007B7230">
      <w:pPr>
        <w:spacing w:line="348" w:lineRule="auto"/>
        <w:ind w:firstLineChars="200" w:firstLine="480"/>
        <w:rPr>
          <w:bCs/>
          <w:sz w:val="24"/>
          <w:szCs w:val="24"/>
        </w:rPr>
      </w:pPr>
      <w:r>
        <w:rPr>
          <w:rFonts w:hint="eastAsia"/>
          <w:bCs/>
          <w:sz w:val="24"/>
          <w:szCs w:val="24"/>
        </w:rPr>
        <w:t>本基金对标的基金的业绩表现、基金规模、流动性状况进行定量分析，选择成立时间较长或有较长的可回溯历史业绩、历史业绩表现相对良好的基金。主要关注以下几个定量指标：最新基金规模；不同市场环境下的历史业绩表现，包括超额收益、夏普比率等；基金经理管理标的基金的年限；标的基金的投资者分布</w:t>
      </w:r>
      <w:r>
        <w:rPr>
          <w:rFonts w:hint="eastAsia"/>
          <w:bCs/>
          <w:sz w:val="24"/>
          <w:szCs w:val="24"/>
        </w:rPr>
        <w:lastRenderedPageBreak/>
        <w:t>情况等。</w:t>
      </w:r>
    </w:p>
    <w:p w14:paraId="713BE2EC" w14:textId="77777777" w:rsidR="008E7F06" w:rsidRDefault="007B7230">
      <w:pPr>
        <w:spacing w:line="348" w:lineRule="auto"/>
        <w:ind w:firstLineChars="200" w:firstLine="480"/>
        <w:rPr>
          <w:bCs/>
          <w:sz w:val="24"/>
          <w:szCs w:val="24"/>
        </w:rPr>
      </w:pPr>
      <w:r>
        <w:rPr>
          <w:rFonts w:hint="eastAsia"/>
          <w:bCs/>
          <w:sz w:val="24"/>
          <w:szCs w:val="24"/>
        </w:rPr>
        <w:t>例如，针对基金的业绩考察，原则上关注基金在中长期创造超额收益（阿尔法）的能力，降低短期超额收益在选择中的比重；若某基金长期超额收益为正，但是其短期超额收益出现负值，则应对该基金进行分析，确定其短期超额收益为负的原因；同时还会根据公开信息对业绩进行归因分析（若为股票型基金应包括资产配置、行业配置、个股选择、交易贡献等因子；若为债券型基金，则应重点关注票息收益、已实现资本利得、未实现资本利得等因子），并与该基金核心投资流程及投资策略进行对应分析，以确定该基金投资运作是否与其核心投资流程及投资策略相符。</w:t>
      </w:r>
    </w:p>
    <w:p w14:paraId="217D5C71" w14:textId="77777777" w:rsidR="008E7F06" w:rsidRDefault="007B7230">
      <w:pPr>
        <w:spacing w:line="348" w:lineRule="auto"/>
        <w:ind w:firstLineChars="200" w:firstLine="480"/>
        <w:rPr>
          <w:bCs/>
          <w:sz w:val="24"/>
          <w:szCs w:val="24"/>
        </w:rPr>
      </w:pPr>
      <w:r>
        <w:rPr>
          <w:rFonts w:hint="eastAsia"/>
          <w:bCs/>
          <w:sz w:val="24"/>
          <w:szCs w:val="24"/>
        </w:rPr>
        <w:t>另外，结合基金的运作和市场的表现，根据基金经理的风险偏好、价值</w:t>
      </w:r>
      <w:r>
        <w:rPr>
          <w:rFonts w:hint="eastAsia"/>
          <w:bCs/>
          <w:sz w:val="24"/>
          <w:szCs w:val="24"/>
        </w:rPr>
        <w:t>/</w:t>
      </w:r>
      <w:r>
        <w:rPr>
          <w:rFonts w:hint="eastAsia"/>
          <w:bCs/>
          <w:sz w:val="24"/>
          <w:szCs w:val="24"/>
        </w:rPr>
        <w:t>成长、市值</w:t>
      </w:r>
      <w:r>
        <w:rPr>
          <w:rFonts w:hint="eastAsia"/>
          <w:bCs/>
          <w:sz w:val="24"/>
          <w:szCs w:val="24"/>
        </w:rPr>
        <w:t>/</w:t>
      </w:r>
      <w:r>
        <w:rPr>
          <w:rFonts w:hint="eastAsia"/>
          <w:bCs/>
          <w:sz w:val="24"/>
          <w:szCs w:val="24"/>
        </w:rPr>
        <w:t>流动性、贝塔</w:t>
      </w:r>
      <w:r>
        <w:rPr>
          <w:rFonts w:hint="eastAsia"/>
          <w:bCs/>
          <w:sz w:val="24"/>
          <w:szCs w:val="24"/>
        </w:rPr>
        <w:t>/</w:t>
      </w:r>
      <w:r>
        <w:rPr>
          <w:rFonts w:hint="eastAsia"/>
          <w:bCs/>
          <w:sz w:val="24"/>
          <w:szCs w:val="24"/>
        </w:rPr>
        <w:t>波动率、换手率</w:t>
      </w:r>
      <w:r>
        <w:rPr>
          <w:rFonts w:hint="eastAsia"/>
          <w:bCs/>
          <w:sz w:val="24"/>
          <w:szCs w:val="24"/>
        </w:rPr>
        <w:t>/</w:t>
      </w:r>
      <w:r>
        <w:rPr>
          <w:rFonts w:hint="eastAsia"/>
          <w:bCs/>
          <w:sz w:val="24"/>
          <w:szCs w:val="24"/>
        </w:rPr>
        <w:t>集中度等不同的指标和纬度，可以对基金的风格进行更明晰的划分，在不同的市场环境中针对性地选择基金。</w:t>
      </w:r>
    </w:p>
    <w:p w14:paraId="61501352" w14:textId="77777777" w:rsidR="008E7F06" w:rsidRDefault="007B7230">
      <w:pPr>
        <w:spacing w:line="348"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）定性分析</w:t>
      </w:r>
    </w:p>
    <w:p w14:paraId="58021A70" w14:textId="77777777" w:rsidR="008E7F06" w:rsidRDefault="007B7230">
      <w:pPr>
        <w:spacing w:line="348" w:lineRule="auto"/>
        <w:ind w:firstLineChars="200" w:firstLine="480"/>
        <w:rPr>
          <w:bCs/>
          <w:sz w:val="24"/>
          <w:szCs w:val="24"/>
        </w:rPr>
      </w:pPr>
      <w:r>
        <w:rPr>
          <w:rFonts w:hint="eastAsia"/>
          <w:bCs/>
          <w:sz w:val="24"/>
          <w:szCs w:val="24"/>
        </w:rPr>
        <w:t>在此基础上，本基金将通过对基金公司的股东背景、投</w:t>
      </w:r>
      <w:proofErr w:type="gramStart"/>
      <w:r>
        <w:rPr>
          <w:rFonts w:hint="eastAsia"/>
          <w:bCs/>
          <w:sz w:val="24"/>
          <w:szCs w:val="24"/>
        </w:rPr>
        <w:t>研</w:t>
      </w:r>
      <w:proofErr w:type="gramEnd"/>
      <w:r>
        <w:rPr>
          <w:rFonts w:hint="eastAsia"/>
          <w:bCs/>
          <w:sz w:val="24"/>
          <w:szCs w:val="24"/>
        </w:rPr>
        <w:t>能力综合排名、基金经理的稳定性、基金投资风格、基金的业绩归因分析和基金经理的风险控制能力等方面的综合定性分析，进一步筛选出公司综合实力较强、投</w:t>
      </w:r>
      <w:proofErr w:type="gramStart"/>
      <w:r>
        <w:rPr>
          <w:rFonts w:hint="eastAsia"/>
          <w:bCs/>
          <w:sz w:val="24"/>
          <w:szCs w:val="24"/>
        </w:rPr>
        <w:t>研</w:t>
      </w:r>
      <w:proofErr w:type="gramEnd"/>
      <w:r>
        <w:rPr>
          <w:rFonts w:hint="eastAsia"/>
          <w:bCs/>
          <w:sz w:val="24"/>
          <w:szCs w:val="24"/>
        </w:rPr>
        <w:t>团队稳定、投资风格一致的基金。</w:t>
      </w:r>
    </w:p>
    <w:p w14:paraId="63BD18DF" w14:textId="77777777" w:rsidR="008E7F06" w:rsidRDefault="007B7230">
      <w:pPr>
        <w:spacing w:line="348"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）尽职调查</w:t>
      </w:r>
    </w:p>
    <w:p w14:paraId="68700936" w14:textId="77777777" w:rsidR="008E7F06" w:rsidRDefault="007B7230">
      <w:pPr>
        <w:spacing w:line="348" w:lineRule="auto"/>
        <w:ind w:firstLineChars="200" w:firstLine="480"/>
        <w:rPr>
          <w:bCs/>
          <w:sz w:val="24"/>
          <w:szCs w:val="24"/>
        </w:rPr>
      </w:pPr>
      <w:r>
        <w:rPr>
          <w:rFonts w:hint="eastAsia"/>
          <w:bCs/>
          <w:sz w:val="24"/>
          <w:szCs w:val="24"/>
        </w:rPr>
        <w:t>本基金将通过对每只备选基金进行电话会议、正式拜访等方式，在充分了解基金管理公司、基金产品和投资团队的基础上，最终选择投</w:t>
      </w:r>
      <w:proofErr w:type="gramStart"/>
      <w:r>
        <w:rPr>
          <w:rFonts w:hint="eastAsia"/>
          <w:bCs/>
          <w:sz w:val="24"/>
          <w:szCs w:val="24"/>
        </w:rPr>
        <w:t>研</w:t>
      </w:r>
      <w:proofErr w:type="gramEnd"/>
      <w:r>
        <w:rPr>
          <w:rFonts w:hint="eastAsia"/>
          <w:bCs/>
          <w:sz w:val="24"/>
          <w:szCs w:val="24"/>
        </w:rPr>
        <w:t>实力突出、风险内控制度完备和预期表现佳的基金。主要关注以下几个方面：</w:t>
      </w:r>
    </w:p>
    <w:p w14:paraId="2D1E5388" w14:textId="77777777" w:rsidR="008E7F06" w:rsidRDefault="007B7230">
      <w:pPr>
        <w:spacing w:line="348" w:lineRule="auto"/>
        <w:ind w:firstLineChars="200" w:firstLine="480"/>
        <w:rPr>
          <w:bCs/>
          <w:sz w:val="24"/>
          <w:szCs w:val="24"/>
        </w:rPr>
      </w:pPr>
      <w:r>
        <w:rPr>
          <w:bCs/>
          <w:sz w:val="24"/>
          <w:szCs w:val="24"/>
        </w:rPr>
        <w:t>1</w:t>
      </w:r>
      <w:r>
        <w:rPr>
          <w:rFonts w:hint="eastAsia"/>
          <w:bCs/>
          <w:sz w:val="24"/>
          <w:szCs w:val="24"/>
        </w:rPr>
        <w:t>）基金公司：公司历史、股东结构、产品种类、竞争优势、主要客户和是否发生过风险事件或法律诉讼等。</w:t>
      </w:r>
    </w:p>
    <w:p w14:paraId="7F7745FE" w14:textId="77777777" w:rsidR="008E7F06" w:rsidRDefault="007B7230">
      <w:pPr>
        <w:spacing w:line="348" w:lineRule="auto"/>
        <w:ind w:firstLineChars="200" w:firstLine="480"/>
        <w:rPr>
          <w:bCs/>
          <w:sz w:val="24"/>
          <w:szCs w:val="24"/>
        </w:rPr>
      </w:pPr>
      <w:r>
        <w:rPr>
          <w:bCs/>
          <w:sz w:val="24"/>
          <w:szCs w:val="24"/>
        </w:rPr>
        <w:t>2</w:t>
      </w:r>
      <w:r>
        <w:rPr>
          <w:rFonts w:hint="eastAsia"/>
          <w:bCs/>
          <w:sz w:val="24"/>
          <w:szCs w:val="24"/>
        </w:rPr>
        <w:t>）投</w:t>
      </w:r>
      <w:proofErr w:type="gramStart"/>
      <w:r>
        <w:rPr>
          <w:rFonts w:hint="eastAsia"/>
          <w:bCs/>
          <w:sz w:val="24"/>
          <w:szCs w:val="24"/>
        </w:rPr>
        <w:t>研</w:t>
      </w:r>
      <w:proofErr w:type="gramEnd"/>
      <w:r>
        <w:rPr>
          <w:rFonts w:hint="eastAsia"/>
          <w:bCs/>
          <w:sz w:val="24"/>
          <w:szCs w:val="24"/>
        </w:rPr>
        <w:t>体系：投资决策机制、投</w:t>
      </w:r>
      <w:proofErr w:type="gramStart"/>
      <w:r>
        <w:rPr>
          <w:rFonts w:hint="eastAsia"/>
          <w:bCs/>
          <w:sz w:val="24"/>
          <w:szCs w:val="24"/>
        </w:rPr>
        <w:t>研</w:t>
      </w:r>
      <w:proofErr w:type="gramEnd"/>
      <w:r>
        <w:rPr>
          <w:rFonts w:hint="eastAsia"/>
          <w:bCs/>
          <w:sz w:val="24"/>
          <w:szCs w:val="24"/>
        </w:rPr>
        <w:t>团队的构成、基金经理和研究人员的权责划分、考核指标和激励制度、信息来源和独立研究机构和卖方机构研究支持等。</w:t>
      </w:r>
    </w:p>
    <w:p w14:paraId="1DC52D51" w14:textId="77777777" w:rsidR="008E7F06" w:rsidRDefault="007B7230">
      <w:pPr>
        <w:spacing w:line="348" w:lineRule="auto"/>
        <w:ind w:firstLineChars="200" w:firstLine="480"/>
        <w:rPr>
          <w:bCs/>
          <w:sz w:val="24"/>
          <w:szCs w:val="24"/>
        </w:rPr>
      </w:pPr>
      <w:r>
        <w:rPr>
          <w:bCs/>
          <w:sz w:val="24"/>
          <w:szCs w:val="24"/>
        </w:rPr>
        <w:t>3</w:t>
      </w:r>
      <w:r>
        <w:rPr>
          <w:rFonts w:hint="eastAsia"/>
          <w:bCs/>
          <w:sz w:val="24"/>
          <w:szCs w:val="24"/>
        </w:rPr>
        <w:t>）基金经理：投资理念、组合构建流程、投资风格、稳定性、从业经验等。</w:t>
      </w:r>
    </w:p>
    <w:p w14:paraId="306842A3" w14:textId="77777777" w:rsidR="008E7F06" w:rsidRDefault="007B7230">
      <w:pPr>
        <w:spacing w:line="348" w:lineRule="auto"/>
        <w:ind w:firstLineChars="200" w:firstLine="480"/>
        <w:rPr>
          <w:bCs/>
          <w:sz w:val="24"/>
          <w:szCs w:val="24"/>
        </w:rPr>
      </w:pPr>
      <w:r>
        <w:rPr>
          <w:bCs/>
          <w:sz w:val="24"/>
          <w:szCs w:val="24"/>
        </w:rPr>
        <w:t>4</w:t>
      </w:r>
      <w:r>
        <w:rPr>
          <w:rFonts w:hint="eastAsia"/>
          <w:bCs/>
          <w:sz w:val="24"/>
          <w:szCs w:val="24"/>
        </w:rPr>
        <w:t>）风险控制：</w:t>
      </w:r>
      <w:proofErr w:type="gramStart"/>
      <w:r>
        <w:rPr>
          <w:rFonts w:hint="eastAsia"/>
          <w:bCs/>
          <w:sz w:val="24"/>
          <w:szCs w:val="24"/>
        </w:rPr>
        <w:t>公司风控体系</w:t>
      </w:r>
      <w:proofErr w:type="gramEnd"/>
      <w:r>
        <w:rPr>
          <w:rFonts w:hint="eastAsia"/>
          <w:bCs/>
          <w:sz w:val="24"/>
          <w:szCs w:val="24"/>
        </w:rPr>
        <w:t>和风控流程、风险事故汇报路径和重大事件的应急处理方案等。</w:t>
      </w:r>
    </w:p>
    <w:p w14:paraId="2AD12243" w14:textId="77777777" w:rsidR="008E7F06" w:rsidRDefault="007B7230">
      <w:pPr>
        <w:spacing w:line="348" w:lineRule="auto"/>
        <w:ind w:firstLineChars="200" w:firstLine="480"/>
        <w:rPr>
          <w:sz w:val="24"/>
          <w:szCs w:val="24"/>
        </w:rPr>
      </w:pPr>
      <w:r>
        <w:rPr>
          <w:sz w:val="24"/>
          <w:szCs w:val="24"/>
        </w:rPr>
        <w:t>3</w:t>
      </w:r>
      <w:r>
        <w:rPr>
          <w:rFonts w:hint="eastAsia"/>
          <w:sz w:val="24"/>
          <w:szCs w:val="24"/>
        </w:rPr>
        <w:t>、指数基金投资策略</w:t>
      </w:r>
    </w:p>
    <w:p w14:paraId="341C1CE9" w14:textId="77777777" w:rsidR="008E7F06" w:rsidRDefault="007B7230">
      <w:pPr>
        <w:spacing w:line="348" w:lineRule="auto"/>
        <w:ind w:firstLineChars="200" w:firstLine="480"/>
        <w:rPr>
          <w:sz w:val="24"/>
          <w:szCs w:val="24"/>
        </w:rPr>
      </w:pPr>
      <w:r>
        <w:rPr>
          <w:rFonts w:hint="eastAsia"/>
          <w:sz w:val="24"/>
          <w:szCs w:val="24"/>
        </w:rPr>
        <w:t>本基金将通过对国内外宏观经济、经济结构转型的方向、国家经济政策、产业政策导向的深入研究，优选中长期</w:t>
      </w:r>
      <w:proofErr w:type="gramStart"/>
      <w:r>
        <w:rPr>
          <w:rFonts w:hint="eastAsia"/>
          <w:sz w:val="24"/>
          <w:szCs w:val="24"/>
        </w:rPr>
        <w:t>景气向好的指数</w:t>
      </w:r>
      <w:proofErr w:type="gramEnd"/>
      <w:r>
        <w:rPr>
          <w:rFonts w:hint="eastAsia"/>
          <w:sz w:val="24"/>
          <w:szCs w:val="24"/>
        </w:rPr>
        <w:t>基金进行配置，以增厚组合</w:t>
      </w:r>
      <w:r>
        <w:rPr>
          <w:rFonts w:hint="eastAsia"/>
          <w:sz w:val="24"/>
          <w:szCs w:val="24"/>
        </w:rPr>
        <w:lastRenderedPageBreak/>
        <w:t>收益。此外，本基金也将基于对市场未来运行趋势和风格的预判，积极参与包括行业主题、风格或策略指数等在内的各类指数基金的投资，把握市场阶段性投资机会，以获取更高的超额收益。</w:t>
      </w:r>
    </w:p>
    <w:p w14:paraId="358DF5CE" w14:textId="77777777" w:rsidR="008E7F06" w:rsidRDefault="007B7230">
      <w:pPr>
        <w:spacing w:line="348" w:lineRule="auto"/>
        <w:ind w:firstLineChars="200" w:firstLine="480"/>
        <w:rPr>
          <w:sz w:val="24"/>
          <w:szCs w:val="24"/>
        </w:rPr>
      </w:pPr>
      <w:r>
        <w:rPr>
          <w:rFonts w:hint="eastAsia"/>
          <w:sz w:val="24"/>
          <w:szCs w:val="24"/>
        </w:rPr>
        <w:t>本基金将通过以下流程筛选指数基金：</w:t>
      </w:r>
      <w:r>
        <w:rPr>
          <w:sz w:val="24"/>
          <w:szCs w:val="24"/>
        </w:rPr>
        <w:t xml:space="preserve">(1) </w:t>
      </w:r>
      <w:r>
        <w:rPr>
          <w:rFonts w:hint="eastAsia"/>
          <w:sz w:val="24"/>
          <w:szCs w:val="24"/>
        </w:rPr>
        <w:t>流动性筛选，主要考察基金规模，辅以日均成交量及换手率等指标：如做市活跃程度，折溢价水平等。</w:t>
      </w:r>
      <w:r>
        <w:rPr>
          <w:sz w:val="24"/>
          <w:szCs w:val="24"/>
        </w:rPr>
        <w:t xml:space="preserve">(2) </w:t>
      </w:r>
      <w:r>
        <w:rPr>
          <w:rFonts w:hint="eastAsia"/>
          <w:sz w:val="24"/>
          <w:szCs w:val="24"/>
        </w:rPr>
        <w:t>积极风险最小化，主要考察指数基金的跟踪误差及跟踪偏离度。</w:t>
      </w:r>
      <w:r>
        <w:rPr>
          <w:sz w:val="24"/>
          <w:szCs w:val="24"/>
        </w:rPr>
        <w:t xml:space="preserve"> (3) </w:t>
      </w:r>
      <w:r>
        <w:rPr>
          <w:rFonts w:hint="eastAsia"/>
          <w:sz w:val="24"/>
          <w:szCs w:val="24"/>
        </w:rPr>
        <w:t>总费用率控制，比较并尽量选择总费用率较具竞争力的指数基金品种。</w:t>
      </w:r>
    </w:p>
    <w:p w14:paraId="221BAD8A" w14:textId="77777777" w:rsidR="008E7F06" w:rsidRDefault="007B7230">
      <w:pPr>
        <w:spacing w:line="348" w:lineRule="auto"/>
        <w:ind w:firstLineChars="200" w:firstLine="480"/>
        <w:rPr>
          <w:sz w:val="24"/>
        </w:rPr>
      </w:pPr>
      <w:r>
        <w:rPr>
          <w:rFonts w:hint="eastAsia"/>
          <w:sz w:val="24"/>
          <w:szCs w:val="24"/>
        </w:rPr>
        <w:t>4</w:t>
      </w:r>
      <w:r>
        <w:rPr>
          <w:rFonts w:hint="eastAsia"/>
          <w:sz w:val="24"/>
          <w:szCs w:val="24"/>
        </w:rPr>
        <w:t>、债券投资策略</w:t>
      </w:r>
    </w:p>
    <w:p w14:paraId="1ADD4879" w14:textId="77777777" w:rsidR="008E7F06" w:rsidRDefault="007B7230">
      <w:pPr>
        <w:spacing w:line="348" w:lineRule="auto"/>
        <w:ind w:firstLineChars="200" w:firstLine="480"/>
        <w:rPr>
          <w:sz w:val="24"/>
          <w:szCs w:val="24"/>
        </w:rPr>
      </w:pPr>
      <w:r>
        <w:rPr>
          <w:rFonts w:hint="eastAsia"/>
          <w:sz w:val="24"/>
          <w:szCs w:val="24"/>
        </w:rPr>
        <w:t>本基金将在控制市场风险与流动性风险的前提下，根据对财政政策、货币政策的深入分析以及对宏观经济的持续跟踪，结合不同债券品种的到期收益率、流动性、市场规模等情况，灵活</w:t>
      </w:r>
      <w:proofErr w:type="gramStart"/>
      <w:r>
        <w:rPr>
          <w:rFonts w:hint="eastAsia"/>
          <w:sz w:val="24"/>
          <w:szCs w:val="24"/>
        </w:rPr>
        <w:t>运用久期策略</w:t>
      </w:r>
      <w:proofErr w:type="gramEnd"/>
      <w:r>
        <w:rPr>
          <w:rFonts w:hint="eastAsia"/>
          <w:sz w:val="24"/>
          <w:szCs w:val="24"/>
        </w:rPr>
        <w:t>、期限结构配置策略、信用债策略、可转债策略等多种投资策略，实施积极主动的组合管理，并根据对债券收益率曲线形态、息</w:t>
      </w:r>
      <w:proofErr w:type="gramStart"/>
      <w:r>
        <w:rPr>
          <w:rFonts w:hint="eastAsia"/>
          <w:sz w:val="24"/>
          <w:szCs w:val="24"/>
        </w:rPr>
        <w:t>差变化</w:t>
      </w:r>
      <w:proofErr w:type="gramEnd"/>
      <w:r>
        <w:rPr>
          <w:rFonts w:hint="eastAsia"/>
          <w:sz w:val="24"/>
          <w:szCs w:val="24"/>
        </w:rPr>
        <w:t>的预测，对债券组合进行动态调整。</w:t>
      </w:r>
    </w:p>
    <w:p w14:paraId="33033629" w14:textId="717C3929" w:rsidR="008E7F06" w:rsidRDefault="007B7230" w:rsidP="00F87E7E">
      <w:pPr>
        <w:spacing w:line="348" w:lineRule="auto"/>
        <w:ind w:firstLineChars="200" w:firstLine="480"/>
        <w:rPr>
          <w:bCs/>
          <w:sz w:val="24"/>
        </w:rPr>
      </w:pPr>
      <w:r>
        <w:rPr>
          <w:rFonts w:hint="eastAsia"/>
          <w:bCs/>
          <w:sz w:val="24"/>
        </w:rPr>
        <w:t>5</w:t>
      </w:r>
      <w:r>
        <w:rPr>
          <w:rFonts w:hint="eastAsia"/>
          <w:bCs/>
          <w:sz w:val="24"/>
        </w:rPr>
        <w:t>、中小企业私募债投资策略</w:t>
      </w:r>
    </w:p>
    <w:p w14:paraId="1D418F53" w14:textId="77777777" w:rsidR="008E7F06" w:rsidRDefault="007B7230">
      <w:pPr>
        <w:spacing w:line="348" w:lineRule="auto"/>
        <w:ind w:firstLineChars="200" w:firstLine="480"/>
        <w:rPr>
          <w:bCs/>
          <w:sz w:val="24"/>
        </w:rPr>
      </w:pPr>
      <w:r>
        <w:rPr>
          <w:rFonts w:hint="eastAsia"/>
          <w:sz w:val="24"/>
          <w:szCs w:val="24"/>
        </w:rPr>
        <w:t>本基金对中小企业私募债的投资主要从自上而下判断景气周期和自下而上精选标的两个角度出发，结合信用分析和信用评估进行，同时通过有纪律的风险监控实现对投资组合风险的有效管理。</w:t>
      </w:r>
    </w:p>
    <w:p w14:paraId="7724211D" w14:textId="45A9C425" w:rsidR="008E7F06" w:rsidRDefault="007B7230">
      <w:pPr>
        <w:spacing w:line="348" w:lineRule="auto"/>
        <w:ind w:firstLineChars="200" w:firstLine="480"/>
        <w:rPr>
          <w:bCs/>
          <w:sz w:val="24"/>
        </w:rPr>
      </w:pPr>
      <w:r>
        <w:rPr>
          <w:bCs/>
          <w:sz w:val="24"/>
        </w:rPr>
        <w:t>6</w:t>
      </w:r>
      <w:r>
        <w:rPr>
          <w:rFonts w:hint="eastAsia"/>
          <w:bCs/>
          <w:sz w:val="24"/>
        </w:rPr>
        <w:t>、证券公司短期公司债投资策略</w:t>
      </w:r>
    </w:p>
    <w:p w14:paraId="40175E0E" w14:textId="77777777" w:rsidR="008E7F06" w:rsidRDefault="007B7230">
      <w:pPr>
        <w:spacing w:line="348" w:lineRule="auto"/>
        <w:ind w:firstLineChars="200" w:firstLine="480"/>
        <w:rPr>
          <w:bCs/>
          <w:sz w:val="24"/>
        </w:rPr>
      </w:pPr>
      <w:r>
        <w:rPr>
          <w:rFonts w:hint="eastAsia"/>
          <w:bCs/>
          <w:sz w:val="24"/>
        </w:rPr>
        <w:t>本基金将主要从分析证券行业整体情况、证券公司基本面情况入手，包括整个证券行业的发展现状、发展趋势、具体证券公司的经营情况、资产负债情况、现金流情况，从而分析证券公司短期公司债券的违约风险及合理的利差水平，对证券公司短期公司债券进行独立、客观的价值评估。</w:t>
      </w:r>
    </w:p>
    <w:p w14:paraId="5B801720" w14:textId="1CD688CC" w:rsidR="008E7F06" w:rsidRDefault="007B7230">
      <w:pPr>
        <w:spacing w:line="348" w:lineRule="auto"/>
        <w:ind w:firstLineChars="200" w:firstLine="480"/>
        <w:rPr>
          <w:bCs/>
          <w:sz w:val="24"/>
        </w:rPr>
      </w:pPr>
      <w:r>
        <w:rPr>
          <w:bCs/>
          <w:sz w:val="24"/>
        </w:rPr>
        <w:t>7</w:t>
      </w:r>
      <w:r>
        <w:rPr>
          <w:rFonts w:hint="eastAsia"/>
          <w:bCs/>
          <w:sz w:val="24"/>
        </w:rPr>
        <w:t>、资产支持证券投资策略</w:t>
      </w:r>
    </w:p>
    <w:p w14:paraId="5C0410DF" w14:textId="77777777" w:rsidR="008E7F06" w:rsidRDefault="007B7230">
      <w:pPr>
        <w:spacing w:line="348" w:lineRule="auto"/>
        <w:ind w:firstLineChars="200" w:firstLine="480"/>
        <w:rPr>
          <w:bCs/>
          <w:sz w:val="24"/>
        </w:rPr>
      </w:pPr>
      <w:r>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23082A95" w14:textId="77777777" w:rsidR="008E7F06" w:rsidRDefault="007B7230">
      <w:pPr>
        <w:spacing w:line="348" w:lineRule="auto"/>
        <w:ind w:firstLineChars="200" w:firstLine="480"/>
        <w:rPr>
          <w:bCs/>
          <w:sz w:val="24"/>
        </w:rPr>
      </w:pPr>
      <w:r>
        <w:rPr>
          <w:bCs/>
          <w:sz w:val="24"/>
        </w:rPr>
        <w:t>四、投资限制</w:t>
      </w:r>
    </w:p>
    <w:p w14:paraId="0B565B5E" w14:textId="77777777" w:rsidR="008E7F06" w:rsidRDefault="007B7230">
      <w:pPr>
        <w:spacing w:line="348" w:lineRule="auto"/>
        <w:ind w:firstLineChars="200" w:firstLine="480"/>
        <w:rPr>
          <w:bCs/>
          <w:sz w:val="24"/>
        </w:rPr>
      </w:pPr>
      <w:r>
        <w:rPr>
          <w:bCs/>
          <w:sz w:val="24"/>
        </w:rPr>
        <w:t>1</w:t>
      </w:r>
      <w:r>
        <w:rPr>
          <w:bCs/>
          <w:sz w:val="24"/>
        </w:rPr>
        <w:t>、组合限制</w:t>
      </w:r>
    </w:p>
    <w:p w14:paraId="0AFBD255" w14:textId="77777777" w:rsidR="008E7F06" w:rsidRDefault="007B7230">
      <w:pPr>
        <w:spacing w:line="348" w:lineRule="auto"/>
        <w:ind w:firstLineChars="200" w:firstLine="480"/>
        <w:rPr>
          <w:bCs/>
          <w:sz w:val="24"/>
        </w:rPr>
      </w:pPr>
      <w:r>
        <w:rPr>
          <w:bCs/>
          <w:sz w:val="24"/>
        </w:rPr>
        <w:t>基金的投资组合应遵循以下限制：</w:t>
      </w:r>
    </w:p>
    <w:p w14:paraId="79C0CEA8" w14:textId="77777777" w:rsidR="008E7F06" w:rsidRDefault="007B7230">
      <w:pPr>
        <w:spacing w:line="348" w:lineRule="auto"/>
        <w:ind w:firstLineChars="200" w:firstLine="480"/>
        <w:rPr>
          <w:sz w:val="24"/>
        </w:rPr>
      </w:pPr>
      <w:r>
        <w:rPr>
          <w:rFonts w:hint="eastAsia"/>
          <w:sz w:val="24"/>
        </w:rPr>
        <w:lastRenderedPageBreak/>
        <w:t>（</w:t>
      </w:r>
      <w:r>
        <w:rPr>
          <w:sz w:val="24"/>
        </w:rPr>
        <w:t>1</w:t>
      </w:r>
      <w:r>
        <w:rPr>
          <w:rFonts w:hint="eastAsia"/>
          <w:sz w:val="24"/>
        </w:rPr>
        <w:t>）</w:t>
      </w:r>
      <w:r>
        <w:rPr>
          <w:rFonts w:hint="eastAsia"/>
          <w:bCs/>
          <w:sz w:val="24"/>
        </w:rPr>
        <w:t>本</w:t>
      </w:r>
      <w:r>
        <w:rPr>
          <w:rFonts w:hint="eastAsia"/>
          <w:sz w:val="24"/>
        </w:rPr>
        <w:t>基金</w:t>
      </w:r>
      <w:r>
        <w:rPr>
          <w:rFonts w:hint="eastAsia"/>
          <w:bCs/>
          <w:sz w:val="24"/>
        </w:rPr>
        <w:t>将不低于</w:t>
      </w:r>
      <w:r>
        <w:rPr>
          <w:bCs/>
          <w:sz w:val="24"/>
        </w:rPr>
        <w:t>80%</w:t>
      </w:r>
      <w:r>
        <w:rPr>
          <w:rFonts w:hint="eastAsia"/>
          <w:sz w:val="24"/>
        </w:rPr>
        <w:t>的</w:t>
      </w:r>
      <w:r>
        <w:rPr>
          <w:rFonts w:hint="eastAsia"/>
          <w:bCs/>
          <w:sz w:val="24"/>
        </w:rPr>
        <w:t>基金资产</w:t>
      </w:r>
      <w:r>
        <w:rPr>
          <w:rFonts w:hint="eastAsia"/>
          <w:sz w:val="24"/>
        </w:rPr>
        <w:t>投资</w:t>
      </w:r>
      <w:r>
        <w:rPr>
          <w:rFonts w:hint="eastAsia"/>
          <w:bCs/>
          <w:sz w:val="24"/>
        </w:rPr>
        <w:t>于其他经中国证监会依法核准或注册的公开募集的基金份额</w:t>
      </w:r>
      <w:r>
        <w:rPr>
          <w:rFonts w:hint="eastAsia"/>
          <w:sz w:val="24"/>
        </w:rPr>
        <w:t>；</w:t>
      </w:r>
    </w:p>
    <w:p w14:paraId="74C503AE" w14:textId="77777777" w:rsidR="008E7F06" w:rsidRDefault="007B7230">
      <w:pPr>
        <w:spacing w:line="348"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本基金持有单只基金的市值，不高于本基金资产净值的</w:t>
      </w:r>
      <w:r>
        <w:rPr>
          <w:rFonts w:hint="eastAsia"/>
          <w:bCs/>
          <w:sz w:val="24"/>
        </w:rPr>
        <w:t>20%</w:t>
      </w:r>
      <w:r>
        <w:rPr>
          <w:rFonts w:hint="eastAsia"/>
          <w:bCs/>
          <w:sz w:val="24"/>
        </w:rPr>
        <w:t>，且不得持有其他基金中基金；除</w:t>
      </w:r>
      <w:r>
        <w:rPr>
          <w:rFonts w:hint="eastAsia"/>
          <w:bCs/>
          <w:sz w:val="24"/>
        </w:rPr>
        <w:t>ETF</w:t>
      </w:r>
      <w:r>
        <w:rPr>
          <w:rFonts w:hint="eastAsia"/>
          <w:bCs/>
          <w:sz w:val="24"/>
        </w:rPr>
        <w:t>联接基金外，本基金管理人管理的全部基金中基金持有单只基金不得超过该基金净资产的</w:t>
      </w:r>
      <w:r>
        <w:rPr>
          <w:rFonts w:hint="eastAsia"/>
          <w:bCs/>
          <w:sz w:val="24"/>
        </w:rPr>
        <w:t>20%</w:t>
      </w:r>
      <w:r>
        <w:rPr>
          <w:rFonts w:hint="eastAsia"/>
          <w:bCs/>
          <w:sz w:val="24"/>
        </w:rPr>
        <w:t>，该基金净资产规模以最近定期报告披露的规模为准；</w:t>
      </w:r>
    </w:p>
    <w:p w14:paraId="452B25C5" w14:textId="77777777" w:rsidR="008E7F06" w:rsidRDefault="007B7230">
      <w:pPr>
        <w:spacing w:line="348"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14:paraId="2354BE46" w14:textId="77777777" w:rsidR="008E7F06" w:rsidRDefault="007B7230">
      <w:pPr>
        <w:spacing w:line="348"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14:paraId="051456C1" w14:textId="77777777" w:rsidR="008E7F06" w:rsidRDefault="007B7230">
      <w:pPr>
        <w:spacing w:line="348"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％；本基金持有的全部资产支持证券，其市值不得超过基金资产净值的</w:t>
      </w:r>
      <w:r>
        <w:rPr>
          <w:bCs/>
          <w:sz w:val="24"/>
        </w:rPr>
        <w:t>20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7850DCFD" w14:textId="77777777" w:rsidR="008E7F06" w:rsidRDefault="007B7230">
      <w:pPr>
        <w:spacing w:line="348" w:lineRule="auto"/>
        <w:ind w:firstLineChars="200" w:firstLine="480"/>
        <w:rPr>
          <w:bCs/>
          <w:sz w:val="24"/>
        </w:rPr>
      </w:pPr>
      <w:r>
        <w:rPr>
          <w:bCs/>
          <w:sz w:val="24"/>
        </w:rPr>
        <w:t>（</w:t>
      </w:r>
      <w:r>
        <w:rPr>
          <w:rFonts w:hint="eastAsia"/>
          <w:bCs/>
          <w:sz w:val="24"/>
        </w:rPr>
        <w:t>6</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560B475" w14:textId="1931AE80" w:rsidR="008E7F06" w:rsidRDefault="007B7230">
      <w:pPr>
        <w:spacing w:line="348" w:lineRule="auto"/>
        <w:ind w:firstLineChars="200" w:firstLine="480"/>
        <w:rPr>
          <w:bCs/>
          <w:sz w:val="24"/>
        </w:rPr>
      </w:pPr>
      <w:r>
        <w:rPr>
          <w:bCs/>
          <w:sz w:val="24"/>
        </w:rPr>
        <w:t>（</w:t>
      </w:r>
      <w:r>
        <w:rPr>
          <w:rFonts w:hint="eastAsia"/>
          <w:bCs/>
          <w:sz w:val="24"/>
        </w:rPr>
        <w:t>7</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bCs/>
          <w:sz w:val="24"/>
        </w:rPr>
        <w:t xml:space="preserve">1 </w:t>
      </w:r>
      <w:r>
        <w:rPr>
          <w:rFonts w:hint="eastAsia"/>
          <w:bCs/>
          <w:sz w:val="24"/>
        </w:rPr>
        <w:t>年，债券回购到期后不得展期</w:t>
      </w:r>
      <w:r>
        <w:rPr>
          <w:bCs/>
          <w:sz w:val="24"/>
        </w:rPr>
        <w:t>；</w:t>
      </w:r>
    </w:p>
    <w:p w14:paraId="79F7C5AA" w14:textId="2200349A" w:rsidR="008E7F06" w:rsidRDefault="007B7230">
      <w:pPr>
        <w:spacing w:line="348" w:lineRule="auto"/>
        <w:ind w:firstLineChars="200" w:firstLine="480"/>
        <w:rPr>
          <w:bCs/>
          <w:sz w:val="24"/>
        </w:rPr>
      </w:pPr>
      <w:r>
        <w:rPr>
          <w:rFonts w:hint="eastAsia"/>
          <w:bCs/>
          <w:sz w:val="24"/>
        </w:rPr>
        <w:t>（</w:t>
      </w:r>
      <w:r>
        <w:rPr>
          <w:bCs/>
          <w:sz w:val="24"/>
        </w:rPr>
        <w:t>8</w:t>
      </w:r>
      <w:r>
        <w:rPr>
          <w:rFonts w:hint="eastAsia"/>
          <w:bCs/>
          <w:sz w:val="24"/>
        </w:rPr>
        <w:t>）本基金主动投资于流动性受限资产的市值合计不得超过本基金资产净值的</w:t>
      </w:r>
      <w:r>
        <w:rPr>
          <w:rFonts w:hint="eastAsia"/>
          <w:bCs/>
          <w:sz w:val="24"/>
        </w:rPr>
        <w:t xml:space="preserve"> 15%</w:t>
      </w:r>
      <w:r>
        <w:rPr>
          <w:rFonts w:hint="eastAsia"/>
          <w:bCs/>
          <w:sz w:val="24"/>
        </w:rPr>
        <w:t>；</w:t>
      </w:r>
    </w:p>
    <w:p w14:paraId="316710CE" w14:textId="75D786A7" w:rsidR="008E7F06" w:rsidRDefault="007B7230">
      <w:pPr>
        <w:spacing w:line="348" w:lineRule="auto"/>
        <w:ind w:firstLineChars="200" w:firstLine="480"/>
        <w:rPr>
          <w:bCs/>
          <w:sz w:val="24"/>
        </w:rPr>
      </w:pPr>
      <w:r>
        <w:rPr>
          <w:rFonts w:hint="eastAsia"/>
          <w:bCs/>
          <w:sz w:val="24"/>
        </w:rPr>
        <w:t>因证券市场波动、证券停牌、基金规模变动等基金管理人之外的因素致使基金不符合前款所规定比例限制的，基金管理人不得主动新增流动性受限资产的投资；</w:t>
      </w:r>
    </w:p>
    <w:p w14:paraId="59FC8706" w14:textId="7CEEB216" w:rsidR="008E7F06" w:rsidRDefault="007B7230">
      <w:pPr>
        <w:spacing w:line="348" w:lineRule="auto"/>
        <w:ind w:firstLineChars="200" w:firstLine="480"/>
        <w:rPr>
          <w:bCs/>
          <w:sz w:val="24"/>
        </w:rPr>
      </w:pPr>
      <w:r>
        <w:rPr>
          <w:rFonts w:hint="eastAsia"/>
          <w:bCs/>
          <w:sz w:val="24"/>
        </w:rPr>
        <w:t>（</w:t>
      </w:r>
      <w:r>
        <w:rPr>
          <w:bCs/>
          <w:sz w:val="24"/>
        </w:rPr>
        <w:t>9</w:t>
      </w:r>
      <w:r>
        <w:rPr>
          <w:rFonts w:hint="eastAsia"/>
          <w:bCs/>
          <w:sz w:val="24"/>
        </w:rPr>
        <w:t>）本基金在每个</w:t>
      </w:r>
      <w:r>
        <w:rPr>
          <w:bCs/>
          <w:sz w:val="24"/>
        </w:rPr>
        <w:t>交易日日</w:t>
      </w:r>
      <w:proofErr w:type="gramStart"/>
      <w:r>
        <w:rPr>
          <w:bCs/>
          <w:sz w:val="24"/>
        </w:rPr>
        <w:t>终</w:t>
      </w:r>
      <w:r>
        <w:rPr>
          <w:rFonts w:hint="eastAsia"/>
          <w:bCs/>
          <w:sz w:val="24"/>
        </w:rPr>
        <w:t>应当</w:t>
      </w:r>
      <w:proofErr w:type="gramEnd"/>
      <w:r>
        <w:rPr>
          <w:rFonts w:hint="eastAsia"/>
          <w:bCs/>
          <w:sz w:val="24"/>
        </w:rPr>
        <w:t>保持不低于基金资产净值</w:t>
      </w:r>
      <w:r>
        <w:rPr>
          <w:bCs/>
          <w:sz w:val="24"/>
        </w:rPr>
        <w:t>5%</w:t>
      </w:r>
      <w:r>
        <w:rPr>
          <w:rFonts w:hint="eastAsia"/>
          <w:bCs/>
          <w:sz w:val="24"/>
        </w:rPr>
        <w:t>的现金或到期日在一年以内的政府债券，其中现金不包括结算备付金、存出保证金及应收申购款等；</w:t>
      </w:r>
    </w:p>
    <w:p w14:paraId="47D4E95D" w14:textId="79D6B103" w:rsidR="008E7F06" w:rsidRDefault="007B7230">
      <w:pPr>
        <w:spacing w:line="348"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）本基金持有的全部中小企业私募债券，其市值不超过基金资产净值的</w:t>
      </w:r>
      <w:r>
        <w:rPr>
          <w:bCs/>
          <w:sz w:val="24"/>
        </w:rPr>
        <w:t>10%</w:t>
      </w:r>
      <w:r>
        <w:rPr>
          <w:rFonts w:hint="eastAsia"/>
          <w:bCs/>
          <w:sz w:val="24"/>
        </w:rPr>
        <w:t>；本基金持有一家企业发行的中小企业私募债，不得超过该债券的</w:t>
      </w:r>
      <w:r>
        <w:rPr>
          <w:bCs/>
          <w:sz w:val="24"/>
        </w:rPr>
        <w:t>10%</w:t>
      </w:r>
      <w:r>
        <w:rPr>
          <w:rFonts w:hint="eastAsia"/>
          <w:bCs/>
          <w:sz w:val="24"/>
        </w:rPr>
        <w:t>；</w:t>
      </w:r>
    </w:p>
    <w:p w14:paraId="4E097C1C" w14:textId="25DADF8C" w:rsidR="008E7F06" w:rsidRDefault="007B7230">
      <w:pPr>
        <w:spacing w:line="348" w:lineRule="auto"/>
        <w:ind w:firstLineChars="200" w:firstLine="480"/>
        <w:rPr>
          <w:sz w:val="24"/>
          <w:szCs w:val="24"/>
        </w:rPr>
      </w:pPr>
      <w:r>
        <w:rPr>
          <w:rFonts w:hint="eastAsia"/>
          <w:bCs/>
          <w:sz w:val="24"/>
        </w:rPr>
        <w:lastRenderedPageBreak/>
        <w:t>（</w:t>
      </w:r>
      <w:r>
        <w:rPr>
          <w:rFonts w:hint="eastAsia"/>
          <w:bCs/>
          <w:sz w:val="24"/>
        </w:rPr>
        <w:t>1</w:t>
      </w:r>
      <w:r>
        <w:rPr>
          <w:bCs/>
          <w:sz w:val="24"/>
        </w:rPr>
        <w:t>1</w:t>
      </w:r>
      <w:r>
        <w:rPr>
          <w:rFonts w:hint="eastAsia"/>
          <w:bCs/>
          <w:sz w:val="24"/>
        </w:rPr>
        <w:t>）</w:t>
      </w:r>
      <w:r>
        <w:rPr>
          <w:rFonts w:hint="eastAsia"/>
          <w:sz w:val="24"/>
          <w:szCs w:val="24"/>
        </w:rPr>
        <w:t>本基金总资产不得超过基金净资产的</w:t>
      </w:r>
      <w:r>
        <w:rPr>
          <w:rFonts w:hint="eastAsia"/>
          <w:sz w:val="24"/>
          <w:szCs w:val="24"/>
        </w:rPr>
        <w:t>140%</w:t>
      </w:r>
      <w:r>
        <w:rPr>
          <w:rFonts w:hint="eastAsia"/>
          <w:sz w:val="24"/>
          <w:szCs w:val="24"/>
        </w:rPr>
        <w:t>；</w:t>
      </w:r>
    </w:p>
    <w:p w14:paraId="5CEB2A84" w14:textId="2BEFE501" w:rsidR="008E7F06" w:rsidRDefault="007B7230">
      <w:pPr>
        <w:spacing w:line="348" w:lineRule="auto"/>
        <w:ind w:firstLineChars="200" w:firstLine="480"/>
        <w:rPr>
          <w:bCs/>
          <w:sz w:val="24"/>
        </w:rPr>
      </w:pPr>
      <w:r>
        <w:rPr>
          <w:rFonts w:hint="eastAsia"/>
          <w:sz w:val="24"/>
          <w:szCs w:val="24"/>
        </w:rPr>
        <w:t>（</w:t>
      </w:r>
      <w:r>
        <w:rPr>
          <w:rFonts w:hint="eastAsia"/>
          <w:sz w:val="24"/>
          <w:szCs w:val="24"/>
        </w:rPr>
        <w:t>1</w:t>
      </w:r>
      <w:r>
        <w:rPr>
          <w:sz w:val="24"/>
          <w:szCs w:val="24"/>
        </w:rPr>
        <w:t>2</w:t>
      </w:r>
      <w:r>
        <w:rPr>
          <w:rFonts w:hint="eastAsia"/>
          <w:sz w:val="24"/>
          <w:szCs w:val="24"/>
        </w:rPr>
        <w:t>）本基金不得</w:t>
      </w:r>
      <w:r>
        <w:rPr>
          <w:rFonts w:hint="eastAsia"/>
          <w:bCs/>
          <w:sz w:val="24"/>
        </w:rPr>
        <w:t>持有具有复杂、衍生品性质的基金份额，包括分级基金以及中国证监会认定的其他基金份额；</w:t>
      </w:r>
    </w:p>
    <w:p w14:paraId="44CAFCD1" w14:textId="4FBB71C8" w:rsidR="008E7F06" w:rsidRDefault="007B7230">
      <w:pPr>
        <w:spacing w:line="348"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）本基金投资其他基金，被投资基金的运作期限应当不少于</w:t>
      </w:r>
      <w:r>
        <w:rPr>
          <w:rFonts w:hint="eastAsia"/>
          <w:bCs/>
          <w:sz w:val="24"/>
        </w:rPr>
        <w:t>1</w:t>
      </w:r>
      <w:r>
        <w:rPr>
          <w:rFonts w:hint="eastAsia"/>
          <w:bCs/>
          <w:sz w:val="24"/>
        </w:rPr>
        <w:t>年、最近定期报告披露的规模应当高于</w:t>
      </w:r>
      <w:r>
        <w:rPr>
          <w:rFonts w:hint="eastAsia"/>
          <w:bCs/>
          <w:sz w:val="24"/>
        </w:rPr>
        <w:t>1</w:t>
      </w:r>
      <w:r>
        <w:rPr>
          <w:rFonts w:hint="eastAsia"/>
          <w:bCs/>
          <w:sz w:val="24"/>
        </w:rPr>
        <w:t>亿元；</w:t>
      </w:r>
    </w:p>
    <w:p w14:paraId="3A51C939" w14:textId="6508EEB4" w:rsidR="008E7F06" w:rsidRDefault="007B7230">
      <w:pPr>
        <w:spacing w:line="348" w:lineRule="auto"/>
        <w:ind w:firstLineChars="200" w:firstLine="480"/>
        <w:rPr>
          <w:bCs/>
          <w:sz w:val="24"/>
        </w:rPr>
      </w:pPr>
      <w:r>
        <w:rPr>
          <w:rFonts w:hint="eastAsia"/>
          <w:bCs/>
          <w:sz w:val="24"/>
        </w:rPr>
        <w:t>（</w:t>
      </w:r>
      <w:r>
        <w:rPr>
          <w:bCs/>
          <w:sz w:val="24"/>
        </w:rPr>
        <w:t>14</w:t>
      </w:r>
      <w:r>
        <w:rPr>
          <w:rFonts w:hint="eastAsia"/>
          <w:bCs/>
          <w:sz w:val="24"/>
        </w:rPr>
        <w:t>）</w:t>
      </w:r>
      <w:r>
        <w:rPr>
          <w:rFonts w:hint="eastAsia"/>
          <w:sz w:val="24"/>
          <w:szCs w:val="24"/>
        </w:rPr>
        <w:t>本基金投资于封闭运作基金、定期开放基金等流通受限基金的，其市值不得超过基金资产净值的</w:t>
      </w:r>
      <w:r>
        <w:rPr>
          <w:sz w:val="24"/>
          <w:szCs w:val="24"/>
        </w:rPr>
        <w:t>1</w:t>
      </w:r>
      <w:r>
        <w:rPr>
          <w:rFonts w:hint="eastAsia"/>
          <w:sz w:val="24"/>
          <w:szCs w:val="24"/>
        </w:rPr>
        <w:t>0</w:t>
      </w:r>
      <w:r>
        <w:rPr>
          <w:sz w:val="24"/>
          <w:szCs w:val="24"/>
        </w:rPr>
        <w:t>%</w:t>
      </w:r>
      <w:r>
        <w:rPr>
          <w:rFonts w:hint="eastAsia"/>
          <w:sz w:val="24"/>
          <w:szCs w:val="24"/>
        </w:rPr>
        <w:t>；</w:t>
      </w:r>
    </w:p>
    <w:p w14:paraId="6EA16DBD" w14:textId="0769A64B" w:rsidR="008E7F06" w:rsidRDefault="007B7230">
      <w:pPr>
        <w:spacing w:line="348" w:lineRule="auto"/>
        <w:ind w:firstLineChars="200" w:firstLine="480"/>
        <w:rPr>
          <w:bCs/>
          <w:sz w:val="24"/>
        </w:rPr>
      </w:pPr>
      <w:r>
        <w:rPr>
          <w:bCs/>
          <w:sz w:val="24"/>
        </w:rPr>
        <w:t>（</w:t>
      </w:r>
      <w:r>
        <w:rPr>
          <w:rFonts w:hint="eastAsia"/>
          <w:bCs/>
          <w:sz w:val="24"/>
        </w:rPr>
        <w:t>1</w:t>
      </w:r>
      <w:r>
        <w:rPr>
          <w:bCs/>
          <w:sz w:val="24"/>
        </w:rPr>
        <w:t>5</w:t>
      </w:r>
      <w:r>
        <w:rPr>
          <w:bCs/>
          <w:sz w:val="24"/>
        </w:rPr>
        <w:t>）</w:t>
      </w:r>
      <w:r>
        <w:rPr>
          <w:rFonts w:hint="eastAsia"/>
          <w:bCs/>
          <w:sz w:val="24"/>
        </w:rPr>
        <w:t>股票型、混合型基金和商品基金（均包含</w:t>
      </w:r>
      <w:r>
        <w:rPr>
          <w:rFonts w:hint="eastAsia"/>
          <w:bCs/>
          <w:sz w:val="24"/>
        </w:rPr>
        <w:t>QDII</w:t>
      </w:r>
      <w:r>
        <w:rPr>
          <w:rFonts w:hint="eastAsia"/>
          <w:bCs/>
          <w:sz w:val="24"/>
        </w:rPr>
        <w:t>）合计投资比例为基金资产的</w:t>
      </w:r>
      <w:r>
        <w:rPr>
          <w:bCs/>
          <w:sz w:val="24"/>
        </w:rPr>
        <w:t>6</w:t>
      </w:r>
      <w:r>
        <w:rPr>
          <w:rFonts w:hint="eastAsia"/>
          <w:bCs/>
          <w:sz w:val="24"/>
        </w:rPr>
        <w:t>0-90%</w:t>
      </w:r>
      <w:r>
        <w:rPr>
          <w:rFonts w:hint="eastAsia"/>
          <w:bCs/>
          <w:sz w:val="24"/>
        </w:rPr>
        <w:t>；</w:t>
      </w:r>
    </w:p>
    <w:p w14:paraId="10B6D628" w14:textId="77777777" w:rsidR="00FA17AC" w:rsidRDefault="007B7230">
      <w:pPr>
        <w:spacing w:line="348"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w:t>
      </w:r>
      <w:r w:rsidR="00FA17AC">
        <w:rPr>
          <w:rFonts w:hint="eastAsia"/>
          <w:bCs/>
          <w:sz w:val="24"/>
        </w:rPr>
        <w:t>货币市场基金投资比例</w:t>
      </w:r>
      <w:r w:rsidR="00FA17AC">
        <w:rPr>
          <w:bCs/>
          <w:sz w:val="24"/>
        </w:rPr>
        <w:t>不超过基金资产的</w:t>
      </w:r>
      <w:r w:rsidR="00FA17AC">
        <w:rPr>
          <w:rFonts w:hint="eastAsia"/>
          <w:bCs/>
          <w:sz w:val="24"/>
        </w:rPr>
        <w:t>5</w:t>
      </w:r>
      <w:r w:rsidR="00FA17AC">
        <w:rPr>
          <w:bCs/>
          <w:sz w:val="24"/>
        </w:rPr>
        <w:t>%</w:t>
      </w:r>
      <w:r w:rsidR="00FA17AC">
        <w:rPr>
          <w:bCs/>
          <w:sz w:val="24"/>
        </w:rPr>
        <w:t>；</w:t>
      </w:r>
    </w:p>
    <w:p w14:paraId="41FBEA4A" w14:textId="27CB3A0A" w:rsidR="008E7F06" w:rsidRDefault="00FA17AC">
      <w:pPr>
        <w:spacing w:line="348" w:lineRule="auto"/>
        <w:ind w:firstLineChars="200" w:firstLine="480"/>
        <w:rPr>
          <w:bCs/>
          <w:sz w:val="24"/>
        </w:rPr>
      </w:pPr>
      <w:r>
        <w:rPr>
          <w:rFonts w:hint="eastAsia"/>
          <w:bCs/>
          <w:sz w:val="24"/>
        </w:rPr>
        <w:t>（</w:t>
      </w:r>
      <w:r>
        <w:rPr>
          <w:rFonts w:hint="eastAsia"/>
          <w:bCs/>
          <w:sz w:val="24"/>
        </w:rPr>
        <w:t>17</w:t>
      </w:r>
      <w:r>
        <w:rPr>
          <w:rFonts w:hint="eastAsia"/>
          <w:bCs/>
          <w:sz w:val="24"/>
        </w:rPr>
        <w:t>）</w:t>
      </w:r>
      <w:r w:rsidR="007B7230">
        <w:rPr>
          <w:rFonts w:hint="eastAsia"/>
          <w:bCs/>
          <w:sz w:val="24"/>
        </w:rPr>
        <w:t>基金管理人运用本基金财产投资于债券等金融工具的，投资品种和比例应当符合本基金的投资目标和投资策略；</w:t>
      </w:r>
    </w:p>
    <w:p w14:paraId="7857F1D2" w14:textId="509D5612" w:rsidR="008E7F06" w:rsidRDefault="007B7230">
      <w:pPr>
        <w:spacing w:line="348" w:lineRule="auto"/>
        <w:ind w:firstLineChars="200" w:firstLine="480"/>
        <w:rPr>
          <w:bCs/>
          <w:sz w:val="24"/>
        </w:rPr>
      </w:pPr>
      <w:r>
        <w:rPr>
          <w:rFonts w:hint="eastAsia"/>
          <w:bCs/>
          <w:sz w:val="24"/>
        </w:rPr>
        <w:t>（</w:t>
      </w:r>
      <w:r w:rsidR="00FA17AC">
        <w:rPr>
          <w:bCs/>
          <w:sz w:val="24"/>
        </w:rPr>
        <w:t>18</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ACEBE97" w14:textId="3EFBE13B" w:rsidR="008E7F06" w:rsidRDefault="007B7230">
      <w:pPr>
        <w:spacing w:line="348" w:lineRule="auto"/>
        <w:ind w:firstLineChars="200" w:firstLine="480"/>
        <w:rPr>
          <w:bCs/>
          <w:sz w:val="24"/>
        </w:rPr>
      </w:pPr>
      <w:r>
        <w:rPr>
          <w:rFonts w:hint="eastAsia"/>
          <w:bCs/>
          <w:sz w:val="24"/>
        </w:rPr>
        <w:t>（</w:t>
      </w:r>
      <w:r w:rsidR="00FA17AC">
        <w:rPr>
          <w:bCs/>
          <w:sz w:val="24"/>
        </w:rPr>
        <w:t>19</w:t>
      </w:r>
      <w:r>
        <w:rPr>
          <w:rFonts w:hint="eastAsia"/>
          <w:bCs/>
          <w:sz w:val="24"/>
        </w:rPr>
        <w:t>）法律法规和《基金合同》约定的其他投资比例限制。</w:t>
      </w:r>
    </w:p>
    <w:p w14:paraId="78727E85" w14:textId="5FFC7577" w:rsidR="008E7F06" w:rsidRDefault="007B7230">
      <w:pPr>
        <w:spacing w:line="348" w:lineRule="auto"/>
        <w:ind w:firstLineChars="200" w:firstLine="480"/>
        <w:rPr>
          <w:sz w:val="24"/>
        </w:rPr>
      </w:pPr>
      <w:r>
        <w:rPr>
          <w:rFonts w:hint="eastAsia"/>
          <w:bCs/>
          <w:sz w:val="24"/>
          <w:szCs w:val="24"/>
        </w:rPr>
        <w:t>因证券市场波动、证券发行人合并、基金规模变动等基金管理人之外的因素致使基金投资不符合上述规定投资比例的，除</w:t>
      </w:r>
      <w:r>
        <w:rPr>
          <w:bCs/>
          <w:sz w:val="24"/>
          <w:szCs w:val="24"/>
        </w:rPr>
        <w:t>上述第</w:t>
      </w:r>
      <w:r>
        <w:rPr>
          <w:rFonts w:hint="eastAsia"/>
          <w:bCs/>
          <w:sz w:val="24"/>
          <w:szCs w:val="24"/>
        </w:rPr>
        <w:t>（</w:t>
      </w:r>
      <w:r>
        <w:rPr>
          <w:rFonts w:hint="eastAsia"/>
          <w:bCs/>
          <w:sz w:val="24"/>
          <w:szCs w:val="24"/>
        </w:rPr>
        <w:t>2</w:t>
      </w:r>
      <w:r>
        <w:rPr>
          <w:rFonts w:hint="eastAsia"/>
          <w:bCs/>
          <w:sz w:val="24"/>
          <w:szCs w:val="24"/>
        </w:rPr>
        <w:t>）、</w:t>
      </w:r>
      <w:r>
        <w:rPr>
          <w:bCs/>
          <w:sz w:val="24"/>
          <w:szCs w:val="24"/>
        </w:rPr>
        <w:t>（</w:t>
      </w:r>
      <w:r>
        <w:rPr>
          <w:bCs/>
          <w:sz w:val="24"/>
          <w:szCs w:val="24"/>
        </w:rPr>
        <w:t>6</w:t>
      </w:r>
      <w:r>
        <w:rPr>
          <w:bCs/>
          <w:sz w:val="24"/>
          <w:szCs w:val="24"/>
        </w:rPr>
        <w:t>）</w:t>
      </w:r>
      <w:r>
        <w:rPr>
          <w:rFonts w:hint="eastAsia"/>
          <w:bCs/>
          <w:sz w:val="24"/>
          <w:szCs w:val="24"/>
        </w:rPr>
        <w:t>、（</w:t>
      </w:r>
      <w:r>
        <w:rPr>
          <w:rFonts w:hint="eastAsia"/>
          <w:bCs/>
          <w:sz w:val="24"/>
          <w:szCs w:val="24"/>
        </w:rPr>
        <w:t>8</w:t>
      </w:r>
      <w:r>
        <w:rPr>
          <w:rFonts w:hint="eastAsia"/>
          <w:bCs/>
          <w:sz w:val="24"/>
          <w:szCs w:val="24"/>
        </w:rPr>
        <w:t>）</w:t>
      </w:r>
      <w:r>
        <w:rPr>
          <w:bCs/>
          <w:sz w:val="24"/>
          <w:szCs w:val="24"/>
        </w:rPr>
        <w:t>、（</w:t>
      </w:r>
      <w:r>
        <w:rPr>
          <w:bCs/>
          <w:sz w:val="24"/>
          <w:szCs w:val="24"/>
        </w:rPr>
        <w:t>9</w:t>
      </w:r>
      <w:r>
        <w:rPr>
          <w:rFonts w:hint="eastAsia"/>
          <w:bCs/>
          <w:sz w:val="24"/>
          <w:szCs w:val="24"/>
        </w:rPr>
        <w:t>）</w:t>
      </w:r>
      <w:r>
        <w:rPr>
          <w:bCs/>
          <w:sz w:val="24"/>
          <w:szCs w:val="24"/>
        </w:rPr>
        <w:t>、</w:t>
      </w:r>
      <w:r>
        <w:rPr>
          <w:rFonts w:hint="eastAsia"/>
          <w:bCs/>
          <w:sz w:val="24"/>
          <w:szCs w:val="24"/>
        </w:rPr>
        <w:t>（</w:t>
      </w:r>
      <w:r w:rsidR="00FA17AC">
        <w:rPr>
          <w:bCs/>
          <w:sz w:val="24"/>
          <w:szCs w:val="24"/>
        </w:rPr>
        <w:t>18</w:t>
      </w:r>
      <w:r>
        <w:rPr>
          <w:rFonts w:hint="eastAsia"/>
          <w:bCs/>
          <w:sz w:val="24"/>
          <w:szCs w:val="24"/>
        </w:rPr>
        <w:t>）项</w:t>
      </w:r>
      <w:r>
        <w:rPr>
          <w:bCs/>
          <w:sz w:val="24"/>
          <w:szCs w:val="24"/>
        </w:rPr>
        <w:t>外，</w:t>
      </w:r>
      <w:r>
        <w:rPr>
          <w:rFonts w:hint="eastAsia"/>
          <w:bCs/>
          <w:sz w:val="24"/>
          <w:szCs w:val="24"/>
        </w:rPr>
        <w:t>基金管理人应当在</w:t>
      </w:r>
      <w:r>
        <w:rPr>
          <w:rFonts w:hint="eastAsia"/>
          <w:bCs/>
          <w:sz w:val="24"/>
          <w:szCs w:val="24"/>
        </w:rPr>
        <w:t>10</w:t>
      </w:r>
      <w:r>
        <w:rPr>
          <w:rFonts w:hint="eastAsia"/>
          <w:bCs/>
          <w:sz w:val="24"/>
          <w:szCs w:val="24"/>
        </w:rPr>
        <w:t>个交易日内进行调整；因上述因素致使基金投资比例不符合上述第（</w:t>
      </w:r>
      <w:r>
        <w:rPr>
          <w:bCs/>
          <w:sz w:val="24"/>
          <w:szCs w:val="24"/>
        </w:rPr>
        <w:t>2</w:t>
      </w:r>
      <w:r>
        <w:rPr>
          <w:rFonts w:hint="eastAsia"/>
          <w:bCs/>
          <w:sz w:val="24"/>
          <w:szCs w:val="24"/>
        </w:rPr>
        <w:t>）项时，基金管理人应当在</w:t>
      </w:r>
      <w:r>
        <w:rPr>
          <w:rFonts w:hint="eastAsia"/>
          <w:bCs/>
          <w:sz w:val="24"/>
          <w:szCs w:val="24"/>
        </w:rPr>
        <w:t>20</w:t>
      </w:r>
      <w:r>
        <w:rPr>
          <w:rFonts w:hint="eastAsia"/>
          <w:bCs/>
          <w:sz w:val="24"/>
          <w:szCs w:val="24"/>
        </w:rPr>
        <w:t>个交易日内进行调整；但中国证监会规定的特殊情形除外。</w:t>
      </w:r>
    </w:p>
    <w:p w14:paraId="5B6CA216" w14:textId="77777777" w:rsidR="008E7F06" w:rsidRDefault="007B7230">
      <w:pPr>
        <w:spacing w:line="348"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期间，本基金的投资范围、投资策略应当符合基金合同的约定。</w:t>
      </w:r>
      <w:r>
        <w:rPr>
          <w:bCs/>
          <w:sz w:val="24"/>
        </w:rPr>
        <w:t>基金托管人对基金的投资的监督与检查自本基金合同生效之日起开始。</w:t>
      </w:r>
    </w:p>
    <w:p w14:paraId="719303E0" w14:textId="77777777" w:rsidR="008E7F06" w:rsidRDefault="007B7230">
      <w:pPr>
        <w:spacing w:line="348" w:lineRule="auto"/>
        <w:ind w:firstLineChars="200" w:firstLine="480"/>
        <w:rPr>
          <w:bCs/>
          <w:sz w:val="24"/>
        </w:rPr>
      </w:pPr>
      <w:r>
        <w:rPr>
          <w:rFonts w:hint="eastAsia"/>
          <w:bCs/>
          <w:sz w:val="24"/>
        </w:rPr>
        <w:t>如果法律法规对本基金合同约定投资组合比例限制进行变更的，以变更后的规定为准。</w:t>
      </w:r>
      <w:r>
        <w:rPr>
          <w:bCs/>
          <w:sz w:val="24"/>
        </w:rPr>
        <w:t>法律法规或监管部门取消上述限制，如适用于本基金，</w:t>
      </w:r>
      <w:r>
        <w:rPr>
          <w:rFonts w:hint="eastAsia"/>
          <w:bCs/>
          <w:sz w:val="24"/>
        </w:rPr>
        <w:t>基金管理人在履行适当程序后，</w:t>
      </w:r>
      <w:r>
        <w:rPr>
          <w:bCs/>
          <w:sz w:val="24"/>
        </w:rPr>
        <w:t>则本基金投资不再受相关限制</w:t>
      </w:r>
      <w:r>
        <w:rPr>
          <w:rFonts w:hint="eastAsia"/>
          <w:bCs/>
          <w:sz w:val="24"/>
        </w:rPr>
        <w:t>，不需要经基金份额持有人大会审议</w:t>
      </w:r>
      <w:r>
        <w:rPr>
          <w:bCs/>
          <w:sz w:val="24"/>
        </w:rPr>
        <w:t>。</w:t>
      </w:r>
    </w:p>
    <w:p w14:paraId="30089912" w14:textId="77777777" w:rsidR="008E7F06" w:rsidRDefault="007B7230">
      <w:pPr>
        <w:spacing w:line="348" w:lineRule="auto"/>
        <w:ind w:firstLineChars="200" w:firstLine="480"/>
        <w:rPr>
          <w:bCs/>
          <w:sz w:val="24"/>
        </w:rPr>
      </w:pPr>
      <w:r>
        <w:rPr>
          <w:bCs/>
          <w:sz w:val="24"/>
        </w:rPr>
        <w:t>2</w:t>
      </w:r>
      <w:r>
        <w:rPr>
          <w:rFonts w:hint="eastAsia"/>
          <w:bCs/>
          <w:sz w:val="24"/>
        </w:rPr>
        <w:t>、</w:t>
      </w:r>
      <w:r>
        <w:rPr>
          <w:bCs/>
          <w:sz w:val="24"/>
        </w:rPr>
        <w:t>禁止行为</w:t>
      </w:r>
    </w:p>
    <w:p w14:paraId="54E50235" w14:textId="77777777" w:rsidR="008E7F06" w:rsidRDefault="007B7230">
      <w:pPr>
        <w:spacing w:line="348" w:lineRule="auto"/>
        <w:ind w:firstLineChars="200" w:firstLine="480"/>
        <w:rPr>
          <w:bCs/>
          <w:sz w:val="24"/>
        </w:rPr>
      </w:pPr>
      <w:r>
        <w:rPr>
          <w:bCs/>
          <w:sz w:val="24"/>
        </w:rPr>
        <w:t>为维护基金份额持有人的合法权益，基金财产不得用于下列投资或者活动：</w:t>
      </w:r>
    </w:p>
    <w:p w14:paraId="70928DB5" w14:textId="77777777" w:rsidR="008E7F06" w:rsidRDefault="007B7230">
      <w:pPr>
        <w:spacing w:line="348" w:lineRule="auto"/>
        <w:ind w:firstLineChars="200" w:firstLine="480"/>
        <w:rPr>
          <w:bCs/>
          <w:sz w:val="24"/>
        </w:rPr>
      </w:pPr>
      <w:r>
        <w:rPr>
          <w:bCs/>
          <w:sz w:val="24"/>
        </w:rPr>
        <w:t>（</w:t>
      </w:r>
      <w:r>
        <w:rPr>
          <w:bCs/>
          <w:sz w:val="24"/>
        </w:rPr>
        <w:t>1</w:t>
      </w:r>
      <w:r>
        <w:rPr>
          <w:bCs/>
          <w:sz w:val="24"/>
        </w:rPr>
        <w:t>）承销证券；</w:t>
      </w:r>
    </w:p>
    <w:p w14:paraId="41534C85" w14:textId="77777777" w:rsidR="008E7F06" w:rsidRDefault="007B7230">
      <w:pPr>
        <w:spacing w:line="348"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14:paraId="33AB5638" w14:textId="77777777" w:rsidR="008E7F06" w:rsidRDefault="007B7230">
      <w:pPr>
        <w:spacing w:line="348" w:lineRule="auto"/>
        <w:ind w:firstLineChars="200" w:firstLine="480"/>
        <w:rPr>
          <w:bCs/>
          <w:sz w:val="24"/>
        </w:rPr>
      </w:pPr>
      <w:r>
        <w:rPr>
          <w:bCs/>
          <w:sz w:val="24"/>
        </w:rPr>
        <w:t>（</w:t>
      </w:r>
      <w:r>
        <w:rPr>
          <w:rFonts w:hint="eastAsia"/>
          <w:bCs/>
          <w:sz w:val="24"/>
        </w:rPr>
        <w:t>3</w:t>
      </w:r>
      <w:r>
        <w:rPr>
          <w:bCs/>
          <w:sz w:val="24"/>
        </w:rPr>
        <w:t>）从事承担无限责任的投资；</w:t>
      </w:r>
    </w:p>
    <w:p w14:paraId="4F177C42" w14:textId="77777777" w:rsidR="008E7F06" w:rsidRDefault="007B7230">
      <w:pPr>
        <w:spacing w:line="348" w:lineRule="auto"/>
        <w:ind w:firstLineChars="200" w:firstLine="480"/>
        <w:rPr>
          <w:bCs/>
          <w:sz w:val="24"/>
        </w:rPr>
      </w:pPr>
      <w:r>
        <w:rPr>
          <w:bCs/>
          <w:sz w:val="24"/>
        </w:rPr>
        <w:t>（</w:t>
      </w:r>
      <w:r>
        <w:rPr>
          <w:rFonts w:hint="eastAsia"/>
          <w:bCs/>
          <w:sz w:val="24"/>
        </w:rPr>
        <w:t>4</w:t>
      </w:r>
      <w:r>
        <w:rPr>
          <w:bCs/>
          <w:sz w:val="24"/>
        </w:rPr>
        <w:t>）向基金管理人、基金托管人出资；</w:t>
      </w:r>
    </w:p>
    <w:p w14:paraId="5306C89E" w14:textId="77777777" w:rsidR="008E7F06" w:rsidRDefault="007B7230">
      <w:pPr>
        <w:spacing w:line="348"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14:paraId="464B2AAB" w14:textId="77777777" w:rsidR="008E7F06" w:rsidRDefault="007B7230">
      <w:pPr>
        <w:spacing w:line="348" w:lineRule="auto"/>
        <w:ind w:firstLineChars="200" w:firstLine="480"/>
        <w:rPr>
          <w:bCs/>
          <w:sz w:val="24"/>
        </w:rPr>
      </w:pPr>
      <w:r>
        <w:rPr>
          <w:bCs/>
          <w:sz w:val="24"/>
        </w:rPr>
        <w:t>（</w:t>
      </w:r>
      <w:r>
        <w:rPr>
          <w:rFonts w:hint="eastAsia"/>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4CB0B0B8" w14:textId="77777777" w:rsidR="008E7F06" w:rsidRDefault="007B7230">
      <w:pPr>
        <w:spacing w:line="348"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787170" w14:textId="77777777" w:rsidR="008E7F06" w:rsidRDefault="007B7230">
      <w:pPr>
        <w:spacing w:line="348" w:lineRule="auto"/>
        <w:ind w:firstLineChars="200" w:firstLine="480"/>
        <w:rPr>
          <w:bCs/>
          <w:sz w:val="24"/>
        </w:rPr>
      </w:pPr>
      <w:r>
        <w:rPr>
          <w:rFonts w:hint="eastAsia"/>
          <w:bCs/>
          <w:sz w:val="24"/>
        </w:rPr>
        <w:t>如法律法规或监管部门取消上述禁止性规定，基金管理人在履行适当程序后可不受上述规定的限制。</w:t>
      </w:r>
    </w:p>
    <w:p w14:paraId="74A4B36B" w14:textId="77777777" w:rsidR="008E7F06" w:rsidRDefault="007B7230">
      <w:pPr>
        <w:spacing w:line="348" w:lineRule="auto"/>
        <w:ind w:firstLineChars="200" w:firstLine="480"/>
        <w:rPr>
          <w:bCs/>
          <w:sz w:val="24"/>
        </w:rPr>
      </w:pPr>
      <w:r>
        <w:rPr>
          <w:bCs/>
          <w:sz w:val="24"/>
        </w:rPr>
        <w:t>五、业绩比较基准</w:t>
      </w:r>
    </w:p>
    <w:p w14:paraId="6D8418FD" w14:textId="4C7AE445" w:rsidR="008E7F06" w:rsidRDefault="007B7230">
      <w:pPr>
        <w:spacing w:line="348" w:lineRule="auto"/>
        <w:ind w:firstLineChars="200" w:firstLine="480"/>
        <w:rPr>
          <w:bCs/>
          <w:sz w:val="24"/>
        </w:rPr>
      </w:pPr>
      <w:r>
        <w:rPr>
          <w:rFonts w:hint="eastAsia"/>
          <w:bCs/>
          <w:sz w:val="24"/>
        </w:rPr>
        <w:t>本基金的</w:t>
      </w:r>
      <w:r>
        <w:rPr>
          <w:rFonts w:hint="eastAsia"/>
          <w:sz w:val="24"/>
        </w:rPr>
        <w:t>业绩比较基准</w:t>
      </w:r>
      <w:r>
        <w:rPr>
          <w:rFonts w:hint="eastAsia"/>
          <w:bCs/>
          <w:sz w:val="24"/>
        </w:rPr>
        <w:t>为：中证</w:t>
      </w:r>
      <w:r>
        <w:rPr>
          <w:rFonts w:hint="eastAsia"/>
          <w:bCs/>
          <w:sz w:val="24"/>
        </w:rPr>
        <w:t>800</w:t>
      </w:r>
      <w:r>
        <w:rPr>
          <w:rFonts w:hint="eastAsia"/>
          <w:bCs/>
          <w:sz w:val="24"/>
        </w:rPr>
        <w:t>指数收益率</w:t>
      </w:r>
      <w:r>
        <w:rPr>
          <w:rFonts w:hint="eastAsia"/>
          <w:bCs/>
          <w:sz w:val="24"/>
        </w:rPr>
        <w:t>*60%+</w:t>
      </w:r>
      <w:r>
        <w:rPr>
          <w:rFonts w:hint="eastAsia"/>
          <w:bCs/>
          <w:sz w:val="24"/>
        </w:rPr>
        <w:t>中证综合</w:t>
      </w:r>
      <w:proofErr w:type="gramStart"/>
      <w:r>
        <w:rPr>
          <w:rFonts w:hint="eastAsia"/>
          <w:bCs/>
          <w:sz w:val="24"/>
        </w:rPr>
        <w:t>债指数</w:t>
      </w:r>
      <w:proofErr w:type="gramEnd"/>
      <w:r>
        <w:rPr>
          <w:rFonts w:hint="eastAsia"/>
          <w:bCs/>
          <w:sz w:val="24"/>
        </w:rPr>
        <w:t>收益率</w:t>
      </w:r>
      <w:r>
        <w:rPr>
          <w:rFonts w:hint="eastAsia"/>
          <w:bCs/>
          <w:sz w:val="24"/>
        </w:rPr>
        <w:t>*40%</w:t>
      </w:r>
    </w:p>
    <w:p w14:paraId="7FBF8B55" w14:textId="21941611" w:rsidR="008E7F06" w:rsidRDefault="007B7230">
      <w:pPr>
        <w:spacing w:line="348" w:lineRule="auto"/>
        <w:ind w:firstLineChars="200" w:firstLine="480"/>
        <w:rPr>
          <w:bCs/>
          <w:sz w:val="24"/>
        </w:rPr>
      </w:pPr>
      <w:r>
        <w:rPr>
          <w:rFonts w:ascii="宋体" w:hAnsi="宋体" w:hint="eastAsia"/>
          <w:sz w:val="24"/>
        </w:rPr>
        <w:t>中证800指数是由中证指数公司编制的反映沪深证券市场内大中小市值公司的整体状况的指数，其成份股由中证500指数和沪深300指数成份股构成。中证800指数具备市值覆盖率高、代表性强、流动性好、公信力较好的特点。中证综合债券指数涵盖了在上海证券交易所、深圳证券交易所和银行间债券市场交易、信用评级在投资级以上的</w:t>
      </w:r>
      <w:r>
        <w:rPr>
          <w:rFonts w:ascii="宋体" w:hAnsi="宋体"/>
          <w:sz w:val="24"/>
        </w:rPr>
        <w:t>国债、金融债、企业债、</w:t>
      </w:r>
      <w:proofErr w:type="gramStart"/>
      <w:r>
        <w:rPr>
          <w:rFonts w:ascii="宋体" w:hAnsi="宋体"/>
          <w:sz w:val="24"/>
        </w:rPr>
        <w:t>央票及</w:t>
      </w:r>
      <w:proofErr w:type="gramEnd"/>
      <w:r>
        <w:rPr>
          <w:rFonts w:ascii="宋体" w:hAnsi="宋体" w:hint="eastAsia"/>
          <w:sz w:val="24"/>
        </w:rPr>
        <w:t>短期融资</w:t>
      </w:r>
      <w:proofErr w:type="gramStart"/>
      <w:r>
        <w:rPr>
          <w:rFonts w:ascii="宋体" w:hAnsi="宋体" w:hint="eastAsia"/>
          <w:sz w:val="24"/>
        </w:rPr>
        <w:t>券</w:t>
      </w:r>
      <w:proofErr w:type="gramEnd"/>
      <w:r>
        <w:rPr>
          <w:rFonts w:ascii="宋体" w:hAnsi="宋体" w:hint="eastAsia"/>
          <w:sz w:val="24"/>
        </w:rPr>
        <w:t>，具有一定的投资代表性。</w:t>
      </w:r>
      <w:r>
        <w:rPr>
          <w:rFonts w:hint="eastAsia"/>
          <w:bCs/>
          <w:sz w:val="24"/>
        </w:rPr>
        <w:t>上述</w:t>
      </w:r>
      <w:r>
        <w:rPr>
          <w:rFonts w:hint="eastAsia"/>
          <w:sz w:val="24"/>
        </w:rPr>
        <w:t>业绩比较基准</w:t>
      </w:r>
      <w:r>
        <w:rPr>
          <w:rFonts w:hint="eastAsia"/>
          <w:bCs/>
          <w:sz w:val="24"/>
        </w:rPr>
        <w:t>能够较好地衡量本基金的投资策略及其投资业绩，也较好地体现了本基金的投资目标与产品定位，并易于被投资者理解与接受。</w:t>
      </w:r>
    </w:p>
    <w:p w14:paraId="72512B98" w14:textId="77777777" w:rsidR="008E7F06" w:rsidRDefault="007B7230">
      <w:pPr>
        <w:spacing w:line="348" w:lineRule="auto"/>
        <w:ind w:firstLineChars="200" w:firstLine="480"/>
        <w:rPr>
          <w:bCs/>
          <w:sz w:val="24"/>
        </w:rPr>
      </w:pPr>
      <w:r>
        <w:rPr>
          <w:rFonts w:hint="eastAsia"/>
          <w:bCs/>
          <w:sz w:val="24"/>
        </w:rPr>
        <w:t>如果今后法律法规发生变化，或上述基准指数停止计算编制或更改名称，或者是市场中出现更具有代表性的业绩比较基准，本基金将根据实际情况在与</w:t>
      </w:r>
      <w:r>
        <w:rPr>
          <w:rFonts w:hint="eastAsia"/>
          <w:sz w:val="24"/>
        </w:rPr>
        <w:t>基金托管人</w:t>
      </w:r>
      <w:r>
        <w:rPr>
          <w:rFonts w:hint="eastAsia"/>
          <w:bCs/>
          <w:sz w:val="24"/>
        </w:rPr>
        <w:t>协商一致的情况下对业绩比较基准予以调整。业绩比较基准的变更应履行适当的程序，报中国证监会备案，并予以公告，无需召开基金份额持有人大会审议。</w:t>
      </w:r>
    </w:p>
    <w:p w14:paraId="2F025FD4" w14:textId="77777777" w:rsidR="008E7F06" w:rsidRDefault="007B7230">
      <w:pPr>
        <w:spacing w:line="348" w:lineRule="auto"/>
        <w:ind w:firstLineChars="200" w:firstLine="480"/>
        <w:rPr>
          <w:bCs/>
          <w:sz w:val="24"/>
        </w:rPr>
      </w:pPr>
      <w:r>
        <w:rPr>
          <w:bCs/>
          <w:sz w:val="24"/>
        </w:rPr>
        <w:t>六、风险收益特征</w:t>
      </w:r>
    </w:p>
    <w:p w14:paraId="09231A5E" w14:textId="491F4C56" w:rsidR="008E7F06" w:rsidRDefault="007B7230">
      <w:pPr>
        <w:spacing w:line="348" w:lineRule="auto"/>
        <w:ind w:firstLineChars="200" w:firstLine="480"/>
        <w:rPr>
          <w:bCs/>
          <w:sz w:val="24"/>
        </w:rPr>
      </w:pPr>
      <w:r>
        <w:rPr>
          <w:rFonts w:hint="eastAsia"/>
          <w:bCs/>
          <w:sz w:val="24"/>
        </w:rPr>
        <w:t>本基金属于混合型基金中基金，预期风险和收益水平低于股票型基金，高于</w:t>
      </w:r>
      <w:r>
        <w:rPr>
          <w:rFonts w:hint="eastAsia"/>
          <w:bCs/>
          <w:sz w:val="24"/>
        </w:rPr>
        <w:lastRenderedPageBreak/>
        <w:t>债券型和货币市场基金，属于较高风险收益水平的基金产品。</w:t>
      </w:r>
    </w:p>
    <w:p w14:paraId="22B72D2A" w14:textId="77777777" w:rsidR="008E7F06" w:rsidRDefault="007B7230">
      <w:pPr>
        <w:spacing w:line="348" w:lineRule="auto"/>
        <w:ind w:firstLineChars="200" w:firstLine="480"/>
        <w:rPr>
          <w:bCs/>
          <w:sz w:val="24"/>
        </w:rPr>
      </w:pPr>
      <w:r>
        <w:rPr>
          <w:rFonts w:hint="eastAsia"/>
          <w:bCs/>
          <w:sz w:val="24"/>
        </w:rPr>
        <w:t>七、基金管理人代表基金行使相关权利的处理原则及方法</w:t>
      </w:r>
    </w:p>
    <w:p w14:paraId="684C73C1" w14:textId="77777777" w:rsidR="008E7F06" w:rsidRDefault="007B7230">
      <w:pPr>
        <w:spacing w:line="348"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14:paraId="5801A89A" w14:textId="77777777" w:rsidR="008E7F06" w:rsidRDefault="007B7230">
      <w:pPr>
        <w:spacing w:line="348" w:lineRule="auto"/>
        <w:ind w:firstLineChars="200" w:firstLine="480"/>
        <w:rPr>
          <w:bCs/>
          <w:sz w:val="24"/>
        </w:rPr>
      </w:pPr>
      <w:r>
        <w:rPr>
          <w:rFonts w:hint="eastAsia"/>
          <w:bCs/>
          <w:sz w:val="24"/>
        </w:rPr>
        <w:t>2.</w:t>
      </w:r>
      <w:r>
        <w:rPr>
          <w:rFonts w:hint="eastAsia"/>
          <w:bCs/>
          <w:sz w:val="24"/>
        </w:rPr>
        <w:t>有利于基金财产的安全与增值；</w:t>
      </w:r>
    </w:p>
    <w:p w14:paraId="52ADEE97" w14:textId="77777777" w:rsidR="008E7F06" w:rsidRDefault="007B7230">
      <w:pPr>
        <w:spacing w:line="348" w:lineRule="auto"/>
        <w:ind w:firstLineChars="200" w:firstLine="480"/>
        <w:rPr>
          <w:bCs/>
          <w:sz w:val="24"/>
        </w:rPr>
      </w:pPr>
      <w:r>
        <w:rPr>
          <w:rFonts w:hint="eastAsia"/>
          <w:bCs/>
          <w:sz w:val="24"/>
        </w:rPr>
        <w:t>3.</w:t>
      </w:r>
      <w:r>
        <w:rPr>
          <w:rFonts w:hint="eastAsia"/>
          <w:bCs/>
          <w:sz w:val="24"/>
        </w:rPr>
        <w:t>不谋求对上市公司的控股，不参与所投资上市公司的经营管理；</w:t>
      </w:r>
    </w:p>
    <w:p w14:paraId="75A6FE1B" w14:textId="77777777" w:rsidR="008E7F06" w:rsidRDefault="007B7230">
      <w:pPr>
        <w:spacing w:line="348"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226F3730" w14:textId="77777777" w:rsidR="008E7F06" w:rsidRDefault="008E7F06">
      <w:pPr>
        <w:spacing w:line="360" w:lineRule="auto"/>
        <w:ind w:firstLineChars="200" w:firstLine="480"/>
        <w:rPr>
          <w:bCs/>
          <w:sz w:val="24"/>
        </w:rPr>
      </w:pPr>
    </w:p>
    <w:p w14:paraId="1FA4FD23"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13819"/>
      <w:r>
        <w:rPr>
          <w:rFonts w:ascii="Times New Roman"/>
          <w:color w:val="auto"/>
          <w:sz w:val="30"/>
        </w:rPr>
        <w:lastRenderedPageBreak/>
        <w:t>第十三部分基金</w:t>
      </w:r>
      <w:bookmarkEnd w:id="280"/>
      <w:bookmarkEnd w:id="281"/>
      <w:r>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178FF33F" w14:textId="77777777" w:rsidR="008E7F06" w:rsidRDefault="008E7F06">
      <w:pPr>
        <w:spacing w:line="360" w:lineRule="auto"/>
        <w:ind w:firstLineChars="200" w:firstLine="480"/>
        <w:rPr>
          <w:bCs/>
          <w:sz w:val="24"/>
        </w:rPr>
      </w:pPr>
    </w:p>
    <w:p w14:paraId="08736EF6" w14:textId="77777777" w:rsidR="008E7F06" w:rsidRDefault="007B7230">
      <w:pPr>
        <w:spacing w:line="360" w:lineRule="auto"/>
        <w:ind w:firstLineChars="200" w:firstLine="480"/>
        <w:rPr>
          <w:bCs/>
          <w:sz w:val="24"/>
        </w:rPr>
      </w:pPr>
      <w:r>
        <w:rPr>
          <w:bCs/>
          <w:sz w:val="24"/>
        </w:rPr>
        <w:t>一、基金资产总值</w:t>
      </w:r>
    </w:p>
    <w:p w14:paraId="4F749A40" w14:textId="77777777" w:rsidR="008E7F06" w:rsidRDefault="007B7230">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基金、有价</w:t>
      </w:r>
      <w:r>
        <w:rPr>
          <w:bCs/>
          <w:sz w:val="24"/>
        </w:rPr>
        <w:t>证券、银行存款本息</w:t>
      </w:r>
      <w:r>
        <w:rPr>
          <w:rFonts w:hint="eastAsia"/>
          <w:bCs/>
          <w:sz w:val="24"/>
        </w:rPr>
        <w:t>、</w:t>
      </w:r>
      <w:r>
        <w:rPr>
          <w:bCs/>
          <w:sz w:val="24"/>
        </w:rPr>
        <w:t>基金应收款</w:t>
      </w:r>
      <w:r>
        <w:rPr>
          <w:rFonts w:hint="eastAsia"/>
          <w:bCs/>
          <w:sz w:val="24"/>
        </w:rPr>
        <w:t>项</w:t>
      </w:r>
      <w:r>
        <w:rPr>
          <w:bCs/>
          <w:sz w:val="24"/>
        </w:rPr>
        <w:t>以及其他</w:t>
      </w:r>
      <w:r>
        <w:rPr>
          <w:rFonts w:hint="eastAsia"/>
          <w:bCs/>
          <w:sz w:val="24"/>
        </w:rPr>
        <w:t>资产</w:t>
      </w:r>
      <w:r>
        <w:rPr>
          <w:bCs/>
          <w:sz w:val="24"/>
        </w:rPr>
        <w:t>的价值总和。</w:t>
      </w:r>
    </w:p>
    <w:p w14:paraId="474E5CA5" w14:textId="77777777" w:rsidR="008E7F06" w:rsidRDefault="007B7230">
      <w:pPr>
        <w:spacing w:line="360" w:lineRule="auto"/>
        <w:ind w:firstLineChars="200" w:firstLine="480"/>
        <w:rPr>
          <w:bCs/>
          <w:sz w:val="24"/>
        </w:rPr>
      </w:pPr>
      <w:r>
        <w:rPr>
          <w:bCs/>
          <w:sz w:val="24"/>
        </w:rPr>
        <w:t>二、基金资产净值</w:t>
      </w:r>
    </w:p>
    <w:p w14:paraId="24450627" w14:textId="77777777" w:rsidR="008E7F06" w:rsidRDefault="007B7230">
      <w:pPr>
        <w:spacing w:line="360" w:lineRule="auto"/>
        <w:ind w:firstLineChars="200" w:firstLine="480"/>
        <w:rPr>
          <w:bCs/>
          <w:sz w:val="24"/>
        </w:rPr>
      </w:pPr>
      <w:r>
        <w:rPr>
          <w:bCs/>
          <w:sz w:val="24"/>
        </w:rPr>
        <w:t>基金资产净值是指基金资产总值减去基金负债后的价值。</w:t>
      </w:r>
    </w:p>
    <w:p w14:paraId="0709C257" w14:textId="77777777" w:rsidR="008E7F06" w:rsidRDefault="007B7230">
      <w:pPr>
        <w:spacing w:line="360" w:lineRule="auto"/>
        <w:ind w:firstLineChars="200" w:firstLine="480"/>
        <w:rPr>
          <w:bCs/>
          <w:sz w:val="24"/>
        </w:rPr>
      </w:pPr>
      <w:r>
        <w:rPr>
          <w:bCs/>
          <w:sz w:val="24"/>
        </w:rPr>
        <w:t>三、基金财产的账户</w:t>
      </w:r>
    </w:p>
    <w:p w14:paraId="1C71319D" w14:textId="77777777" w:rsidR="008E7F06" w:rsidRDefault="007B7230">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6" w:name="_Hlt88841837"/>
      <w:bookmarkEnd w:id="296"/>
    </w:p>
    <w:p w14:paraId="3D891BBE" w14:textId="77777777" w:rsidR="008E7F06" w:rsidRDefault="007B7230">
      <w:pPr>
        <w:spacing w:line="360" w:lineRule="auto"/>
        <w:ind w:firstLineChars="200" w:firstLine="480"/>
        <w:rPr>
          <w:bCs/>
          <w:sz w:val="24"/>
        </w:rPr>
      </w:pPr>
      <w:r>
        <w:rPr>
          <w:bCs/>
          <w:sz w:val="24"/>
        </w:rPr>
        <w:t>四、基金财产的保管和处分</w:t>
      </w:r>
      <w:bookmarkStart w:id="297" w:name="_Hlt88900062"/>
      <w:bookmarkEnd w:id="297"/>
    </w:p>
    <w:p w14:paraId="4FFA1B58" w14:textId="77777777" w:rsidR="008E7F06" w:rsidRDefault="007B7230">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8F7D835" w14:textId="77777777" w:rsidR="008E7F06" w:rsidRDefault="007B7230">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672E4FE7"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2623"/>
      <w:bookmarkStart w:id="305" w:name="_Toc139991744"/>
      <w:bookmarkStart w:id="306" w:name="_Toc141703894"/>
      <w:r>
        <w:rPr>
          <w:rFonts w:ascii="Times New Roman"/>
          <w:color w:val="auto"/>
          <w:sz w:val="30"/>
        </w:rPr>
        <w:lastRenderedPageBreak/>
        <w:t>第十四部分基金资产估值</w:t>
      </w:r>
      <w:bookmarkEnd w:id="298"/>
      <w:bookmarkEnd w:id="299"/>
      <w:bookmarkEnd w:id="300"/>
      <w:bookmarkEnd w:id="301"/>
      <w:bookmarkEnd w:id="302"/>
      <w:bookmarkEnd w:id="303"/>
      <w:bookmarkEnd w:id="304"/>
    </w:p>
    <w:p w14:paraId="76BC4B46" w14:textId="77777777" w:rsidR="008E7F06" w:rsidRDefault="008E7F06">
      <w:pPr>
        <w:spacing w:line="360" w:lineRule="auto"/>
        <w:ind w:firstLineChars="200" w:firstLine="480"/>
        <w:rPr>
          <w:bCs/>
          <w:sz w:val="24"/>
        </w:rPr>
      </w:pPr>
    </w:p>
    <w:p w14:paraId="30A0AE06" w14:textId="77777777" w:rsidR="008E7F06" w:rsidRDefault="007B7230">
      <w:pPr>
        <w:spacing w:line="360" w:lineRule="auto"/>
        <w:ind w:firstLineChars="200" w:firstLine="480"/>
        <w:rPr>
          <w:bCs/>
          <w:sz w:val="24"/>
        </w:rPr>
      </w:pPr>
      <w:bookmarkStart w:id="307" w:name="_Toc141703895"/>
      <w:bookmarkStart w:id="308" w:name="_Toc139991745"/>
      <w:bookmarkStart w:id="309" w:name="_Toc32046"/>
      <w:bookmarkEnd w:id="305"/>
      <w:bookmarkEnd w:id="306"/>
      <w:r>
        <w:rPr>
          <w:bCs/>
          <w:sz w:val="24"/>
        </w:rPr>
        <w:t>一、估值日</w:t>
      </w:r>
    </w:p>
    <w:p w14:paraId="1F40DDBF" w14:textId="00625292" w:rsidR="008E7F06" w:rsidRDefault="007B7230">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r>
        <w:rPr>
          <w:rFonts w:hint="eastAsia"/>
          <w:bCs/>
          <w:sz w:val="24"/>
        </w:rPr>
        <w:t>估值日的基金份额净值在估值日后两个工作日内计算。</w:t>
      </w:r>
    </w:p>
    <w:p w14:paraId="16879965" w14:textId="77777777" w:rsidR="008E7F06" w:rsidRDefault="007B7230">
      <w:pPr>
        <w:spacing w:line="360" w:lineRule="auto"/>
        <w:ind w:firstLineChars="200" w:firstLine="480"/>
        <w:rPr>
          <w:bCs/>
          <w:sz w:val="24"/>
        </w:rPr>
      </w:pPr>
      <w:r>
        <w:rPr>
          <w:bCs/>
          <w:sz w:val="24"/>
        </w:rPr>
        <w:t>二、估值对象</w:t>
      </w:r>
    </w:p>
    <w:p w14:paraId="6B146339" w14:textId="38E98CB7" w:rsidR="008E7F06" w:rsidRDefault="007B7230">
      <w:pPr>
        <w:spacing w:line="360" w:lineRule="auto"/>
        <w:ind w:firstLineChars="200" w:firstLine="480"/>
        <w:rPr>
          <w:bCs/>
          <w:sz w:val="24"/>
        </w:rPr>
      </w:pPr>
      <w:r>
        <w:rPr>
          <w:bCs/>
          <w:sz w:val="24"/>
        </w:rPr>
        <w:t>基金所拥有的</w:t>
      </w:r>
      <w:r>
        <w:rPr>
          <w:rFonts w:hint="eastAsia"/>
          <w:bCs/>
          <w:sz w:val="24"/>
        </w:rPr>
        <w:t>基金、</w:t>
      </w:r>
      <w:r>
        <w:rPr>
          <w:bCs/>
          <w:sz w:val="24"/>
        </w:rPr>
        <w:t>债券和银行存款本息、应收款项、其它投资等资产及负债。</w:t>
      </w:r>
    </w:p>
    <w:p w14:paraId="082F7001" w14:textId="77777777" w:rsidR="008E7F06" w:rsidRDefault="007B7230">
      <w:pPr>
        <w:spacing w:line="360" w:lineRule="auto"/>
        <w:ind w:firstLineChars="200" w:firstLine="480"/>
        <w:rPr>
          <w:bCs/>
          <w:sz w:val="24"/>
        </w:rPr>
      </w:pPr>
      <w:r>
        <w:rPr>
          <w:bCs/>
          <w:sz w:val="24"/>
        </w:rPr>
        <w:t>三、估值方法</w:t>
      </w:r>
    </w:p>
    <w:p w14:paraId="1EE8983A" w14:textId="77777777" w:rsidR="008E7F06" w:rsidRDefault="007B7230">
      <w:pPr>
        <w:spacing w:line="360" w:lineRule="auto"/>
        <w:ind w:firstLineChars="200" w:firstLine="480"/>
        <w:rPr>
          <w:bCs/>
          <w:sz w:val="24"/>
        </w:rPr>
      </w:pPr>
      <w:r>
        <w:rPr>
          <w:bCs/>
          <w:sz w:val="24"/>
        </w:rPr>
        <w:t>1</w:t>
      </w:r>
      <w:r>
        <w:rPr>
          <w:bCs/>
          <w:sz w:val="24"/>
        </w:rPr>
        <w:t>、</w:t>
      </w:r>
      <w:r>
        <w:rPr>
          <w:rFonts w:hint="eastAsia"/>
          <w:bCs/>
          <w:sz w:val="24"/>
        </w:rPr>
        <w:t>基金估值方法</w:t>
      </w:r>
    </w:p>
    <w:p w14:paraId="5C24B5F2" w14:textId="77777777" w:rsidR="008E7F06" w:rsidRDefault="007B7230">
      <w:pPr>
        <w:spacing w:line="360" w:lineRule="auto"/>
        <w:ind w:firstLineChars="200" w:firstLine="480"/>
        <w:rPr>
          <w:sz w:val="24"/>
        </w:rPr>
      </w:pPr>
      <w:r>
        <w:rPr>
          <w:rFonts w:hint="eastAsia"/>
          <w:sz w:val="24"/>
        </w:rPr>
        <w:t>（</w:t>
      </w:r>
      <w:r>
        <w:rPr>
          <w:sz w:val="24"/>
        </w:rPr>
        <w:t>1</w:t>
      </w:r>
      <w:r>
        <w:rPr>
          <w:rFonts w:hint="eastAsia"/>
          <w:sz w:val="24"/>
        </w:rPr>
        <w:t>）交易所上市基金的估值</w:t>
      </w:r>
    </w:p>
    <w:p w14:paraId="0764ECB2" w14:textId="77777777" w:rsidR="008E7F06" w:rsidRDefault="007B7230">
      <w:pPr>
        <w:spacing w:line="360" w:lineRule="auto"/>
        <w:ind w:firstLineChars="200" w:firstLine="480"/>
        <w:rPr>
          <w:sz w:val="24"/>
        </w:rPr>
      </w:pPr>
      <w:r>
        <w:rPr>
          <w:rFonts w:hint="eastAsia"/>
          <w:sz w:val="24"/>
        </w:rPr>
        <w:t>1</w:t>
      </w:r>
      <w:r>
        <w:rPr>
          <w:rFonts w:hint="eastAsia"/>
          <w:sz w:val="24"/>
        </w:rPr>
        <w:t>）</w:t>
      </w:r>
      <w:r>
        <w:rPr>
          <w:rFonts w:hint="eastAsia"/>
          <w:sz w:val="24"/>
        </w:rPr>
        <w:t>ETF</w:t>
      </w:r>
      <w:r>
        <w:rPr>
          <w:rFonts w:hint="eastAsia"/>
          <w:sz w:val="24"/>
        </w:rPr>
        <w:t>基金按其估值日的收盘价估值；</w:t>
      </w:r>
    </w:p>
    <w:p w14:paraId="45D90BBB" w14:textId="77777777" w:rsidR="008E7F06" w:rsidRDefault="007B7230">
      <w:pPr>
        <w:spacing w:line="360" w:lineRule="auto"/>
        <w:ind w:firstLineChars="200" w:firstLine="480"/>
        <w:rPr>
          <w:sz w:val="24"/>
        </w:rPr>
      </w:pPr>
      <w:r>
        <w:rPr>
          <w:rFonts w:hint="eastAsia"/>
          <w:sz w:val="24"/>
        </w:rPr>
        <w:t>2</w:t>
      </w:r>
      <w:r>
        <w:rPr>
          <w:rFonts w:hint="eastAsia"/>
          <w:sz w:val="24"/>
        </w:rPr>
        <w:t>）境内上市开放式基金（</w:t>
      </w:r>
      <w:r>
        <w:rPr>
          <w:rFonts w:hint="eastAsia"/>
          <w:sz w:val="24"/>
        </w:rPr>
        <w:t>LOF</w:t>
      </w:r>
      <w:r>
        <w:rPr>
          <w:rFonts w:hint="eastAsia"/>
          <w:sz w:val="24"/>
        </w:rPr>
        <w:t>），按其估值日的份额净值估值；</w:t>
      </w:r>
    </w:p>
    <w:p w14:paraId="32A3DF13" w14:textId="77777777" w:rsidR="008E7F06" w:rsidRDefault="007B7230">
      <w:pPr>
        <w:spacing w:line="360" w:lineRule="auto"/>
        <w:ind w:firstLineChars="200" w:firstLine="480"/>
        <w:rPr>
          <w:sz w:val="24"/>
        </w:rPr>
      </w:pPr>
      <w:r>
        <w:rPr>
          <w:rFonts w:hint="eastAsia"/>
          <w:sz w:val="24"/>
        </w:rPr>
        <w:t>3</w:t>
      </w:r>
      <w:r>
        <w:rPr>
          <w:rFonts w:hint="eastAsia"/>
          <w:sz w:val="24"/>
        </w:rPr>
        <w:t>）境内上市定期开放式基金、封闭式基金，按其估值日的收盘价估值；</w:t>
      </w:r>
    </w:p>
    <w:p w14:paraId="53B1A315" w14:textId="77777777" w:rsidR="008E7F06" w:rsidRDefault="007B7230">
      <w:pPr>
        <w:spacing w:line="360" w:lineRule="auto"/>
        <w:ind w:firstLineChars="200" w:firstLine="480"/>
        <w:rPr>
          <w:sz w:val="24"/>
        </w:rPr>
      </w:pPr>
      <w:r>
        <w:rPr>
          <w:rFonts w:hint="eastAsia"/>
          <w:sz w:val="24"/>
        </w:rPr>
        <w:t>4</w:t>
      </w:r>
      <w:r>
        <w:rPr>
          <w:rFonts w:hint="eastAsia"/>
          <w:sz w:val="24"/>
        </w:rPr>
        <w:t>）境内上市交易型货币市场基金，如披露份额净值，则按其估值日的份额净值估值；如披露万份（百份）收益，则按其前一估值日后至估值日期间（含节假日）的万份（百份）收益计提估值日基金收益；</w:t>
      </w:r>
    </w:p>
    <w:p w14:paraId="60CA4BE5" w14:textId="77777777" w:rsidR="008E7F06" w:rsidRDefault="007B7230">
      <w:pPr>
        <w:spacing w:line="360" w:lineRule="auto"/>
        <w:ind w:firstLineChars="200" w:firstLine="480"/>
        <w:rPr>
          <w:sz w:val="24"/>
        </w:rPr>
      </w:pPr>
      <w:r>
        <w:rPr>
          <w:rFonts w:hint="eastAsia"/>
          <w:sz w:val="24"/>
        </w:rPr>
        <w:t>（</w:t>
      </w:r>
      <w:r>
        <w:rPr>
          <w:rFonts w:hint="eastAsia"/>
          <w:sz w:val="24"/>
        </w:rPr>
        <w:t>2</w:t>
      </w:r>
      <w:r>
        <w:rPr>
          <w:rFonts w:hint="eastAsia"/>
          <w:sz w:val="24"/>
        </w:rPr>
        <w:t>）非上市基金的估值</w:t>
      </w:r>
    </w:p>
    <w:p w14:paraId="4BCE8647" w14:textId="77777777" w:rsidR="008E7F06" w:rsidRDefault="007B7230">
      <w:pPr>
        <w:spacing w:line="360" w:lineRule="auto"/>
        <w:ind w:firstLineChars="200" w:firstLine="480"/>
        <w:rPr>
          <w:sz w:val="24"/>
        </w:rPr>
      </w:pPr>
      <w:r>
        <w:rPr>
          <w:rFonts w:hint="eastAsia"/>
          <w:sz w:val="24"/>
        </w:rPr>
        <w:t>1</w:t>
      </w:r>
      <w:r>
        <w:rPr>
          <w:rFonts w:hint="eastAsia"/>
          <w:sz w:val="24"/>
        </w:rPr>
        <w:t>）境内非货币市场基金，按其估值日的份额净值估值；</w:t>
      </w:r>
    </w:p>
    <w:p w14:paraId="4D0235D2" w14:textId="77777777" w:rsidR="008E7F06" w:rsidRDefault="007B7230">
      <w:pPr>
        <w:spacing w:line="360" w:lineRule="auto"/>
        <w:ind w:firstLineChars="200" w:firstLine="480"/>
        <w:rPr>
          <w:sz w:val="24"/>
        </w:rPr>
      </w:pPr>
      <w:r>
        <w:rPr>
          <w:rFonts w:hint="eastAsia"/>
          <w:sz w:val="24"/>
        </w:rPr>
        <w:t>2</w:t>
      </w:r>
      <w:r>
        <w:rPr>
          <w:rFonts w:hint="eastAsia"/>
          <w:sz w:val="24"/>
        </w:rPr>
        <w:t>）境内货币市场基金，按其前一估值日后至估值日期间（含节假日）的万份收益计提估值日基金收益；</w:t>
      </w:r>
    </w:p>
    <w:p w14:paraId="68D7A5EF" w14:textId="77777777" w:rsidR="008E7F06" w:rsidRDefault="007B7230">
      <w:pPr>
        <w:spacing w:line="360" w:lineRule="auto"/>
        <w:ind w:firstLineChars="200" w:firstLine="480"/>
        <w:rPr>
          <w:sz w:val="24"/>
        </w:rPr>
      </w:pPr>
      <w:r>
        <w:rPr>
          <w:rFonts w:hint="eastAsia"/>
          <w:sz w:val="24"/>
        </w:rPr>
        <w:t>（</w:t>
      </w:r>
      <w:r>
        <w:rPr>
          <w:rFonts w:hint="eastAsia"/>
          <w:sz w:val="24"/>
        </w:rPr>
        <w:t>3</w:t>
      </w:r>
      <w:r>
        <w:rPr>
          <w:rFonts w:hint="eastAsia"/>
          <w:sz w:val="24"/>
        </w:rPr>
        <w:t>）</w:t>
      </w:r>
      <w:proofErr w:type="gramStart"/>
      <w:r>
        <w:rPr>
          <w:rFonts w:hint="eastAsia"/>
          <w:sz w:val="24"/>
        </w:rPr>
        <w:t>如遇所投资</w:t>
      </w:r>
      <w:proofErr w:type="gramEnd"/>
      <w:r>
        <w:rPr>
          <w:rFonts w:hint="eastAsia"/>
          <w:sz w:val="24"/>
        </w:rPr>
        <w:t>基金不公布基金份额净值、进行折算或拆分、估值日无交易等特殊情况，基金管理人根据以下原则进行估值：</w:t>
      </w:r>
    </w:p>
    <w:p w14:paraId="3405AA33" w14:textId="77777777" w:rsidR="008E7F06" w:rsidRDefault="007B7230">
      <w:pPr>
        <w:spacing w:line="360" w:lineRule="auto"/>
        <w:ind w:firstLineChars="200" w:firstLine="480"/>
        <w:rPr>
          <w:sz w:val="24"/>
        </w:rPr>
      </w:pPr>
      <w:r>
        <w:rPr>
          <w:rFonts w:hint="eastAsia"/>
          <w:sz w:val="24"/>
        </w:rPr>
        <w:t>1</w:t>
      </w:r>
      <w:r>
        <w:rPr>
          <w:rFonts w:hint="eastAsia"/>
          <w:sz w:val="24"/>
        </w:rPr>
        <w:t>）以所投资基金的基金份额净值估值的，若所投资基金与本基金估值频率一致但未公布估值日基金份额净值，按其最近公布的基金份额净值为基础估值；</w:t>
      </w:r>
    </w:p>
    <w:p w14:paraId="585F4157" w14:textId="77777777" w:rsidR="008E7F06" w:rsidRDefault="007B7230">
      <w:pPr>
        <w:spacing w:line="360" w:lineRule="auto"/>
        <w:ind w:firstLineChars="200" w:firstLine="480"/>
        <w:rPr>
          <w:bCs/>
          <w:sz w:val="24"/>
        </w:rPr>
      </w:pPr>
      <w:r>
        <w:rPr>
          <w:rFonts w:hint="eastAsia"/>
          <w:sz w:val="24"/>
        </w:rPr>
        <w:t>2</w:t>
      </w:r>
      <w:r>
        <w:rPr>
          <w:rFonts w:hint="eastAsia"/>
          <w:sz w:val="24"/>
        </w:rPr>
        <w:t>）以所投资基金的收盘价估值的，若估值日无交易，</w:t>
      </w:r>
      <w:r>
        <w:rPr>
          <w:rFonts w:hint="eastAsia"/>
          <w:bCs/>
          <w:sz w:val="24"/>
        </w:rPr>
        <w:t>且最近交易日后市场环境未发生重大变化，按最近交易日的收盘价估值；如最近交易日后市场环境发生了重大变化的，可使用最新的基金份额净值为基础或参考类似投资品种的现行</w:t>
      </w:r>
      <w:r>
        <w:rPr>
          <w:rFonts w:hint="eastAsia"/>
          <w:bCs/>
          <w:sz w:val="24"/>
        </w:rPr>
        <w:lastRenderedPageBreak/>
        <w:t>市价及重大变化因素调整最近交易市价，确定公允价值；</w:t>
      </w:r>
    </w:p>
    <w:p w14:paraId="595A8623" w14:textId="77777777" w:rsidR="008E7F06" w:rsidRDefault="007B7230">
      <w:pPr>
        <w:spacing w:line="360" w:lineRule="auto"/>
        <w:ind w:firstLineChars="200" w:firstLine="480"/>
        <w:rPr>
          <w:bCs/>
          <w:sz w:val="24"/>
        </w:rPr>
      </w:pPr>
      <w:r>
        <w:rPr>
          <w:rFonts w:hint="eastAsia"/>
          <w:bCs/>
          <w:sz w:val="24"/>
        </w:rPr>
        <w:t>3</w:t>
      </w:r>
      <w:r>
        <w:rPr>
          <w:rFonts w:hint="eastAsia"/>
          <w:bCs/>
          <w:sz w:val="24"/>
        </w:rPr>
        <w:t>）若所投资基金前一估值日至估值日期间发生分红除权、折算或拆分，基金管理人应根据基金份额净值或收盘价、单位基金份额分红金额、折算拆分比例、持仓份额等因素合理确定公允价值；</w:t>
      </w:r>
    </w:p>
    <w:p w14:paraId="00D8DD43" w14:textId="77777777" w:rsidR="008E7F06" w:rsidRDefault="007B723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）条进行估值存在</w:t>
      </w:r>
      <w:proofErr w:type="gramStart"/>
      <w:r>
        <w:rPr>
          <w:rFonts w:hint="eastAsia"/>
          <w:bCs/>
          <w:sz w:val="24"/>
        </w:rPr>
        <w:t>不</w:t>
      </w:r>
      <w:proofErr w:type="gramEnd"/>
      <w:r>
        <w:rPr>
          <w:rFonts w:hint="eastAsia"/>
          <w:bCs/>
          <w:sz w:val="24"/>
        </w:rPr>
        <w:t>公允时，应与托管人协商一致采用合理的估值技术或估值标准确定其公允价值。</w:t>
      </w:r>
    </w:p>
    <w:p w14:paraId="1AAD0013" w14:textId="77777777" w:rsidR="008E7F06" w:rsidRDefault="007B7230">
      <w:pPr>
        <w:spacing w:line="360" w:lineRule="auto"/>
        <w:ind w:firstLineChars="200" w:firstLine="480"/>
        <w:rPr>
          <w:bCs/>
          <w:sz w:val="24"/>
        </w:rPr>
      </w:pPr>
      <w:r>
        <w:rPr>
          <w:rFonts w:hint="eastAsia"/>
          <w:bCs/>
          <w:sz w:val="24"/>
        </w:rPr>
        <w:t>2</w:t>
      </w:r>
      <w:r>
        <w:rPr>
          <w:rFonts w:hint="eastAsia"/>
          <w:bCs/>
          <w:sz w:val="24"/>
        </w:rPr>
        <w:t>、</w:t>
      </w:r>
      <w:r>
        <w:rPr>
          <w:bCs/>
          <w:sz w:val="24"/>
        </w:rPr>
        <w:t>证券交易所上市的有价证券的估值</w:t>
      </w:r>
    </w:p>
    <w:p w14:paraId="6BE50550" w14:textId="16AB8DDB" w:rsidR="008E7F06" w:rsidRDefault="007B7230">
      <w:pPr>
        <w:spacing w:line="360" w:lineRule="auto"/>
        <w:ind w:firstLineChars="200" w:firstLine="480"/>
        <w:rPr>
          <w:bCs/>
          <w:sz w:val="24"/>
        </w:rPr>
      </w:pPr>
      <w:r>
        <w:rPr>
          <w:bCs/>
          <w:sz w:val="24"/>
        </w:rPr>
        <w:t>（</w:t>
      </w:r>
      <w:r>
        <w:rPr>
          <w:bCs/>
          <w:sz w:val="24"/>
        </w:rPr>
        <w:t>1</w:t>
      </w:r>
      <w:r>
        <w:rPr>
          <w:bCs/>
          <w:sz w:val="24"/>
        </w:rPr>
        <w:t>）</w:t>
      </w:r>
      <w:r>
        <w:rPr>
          <w:rFonts w:hint="eastAsia"/>
          <w:bCs/>
          <w:sz w:val="24"/>
        </w:rPr>
        <w:t>交易所市场上市交易或挂牌转让的固定收益品种（本合同另有规定的除外），选取估值日第三方估值机构提供的相应品种对应的估值净价估</w:t>
      </w:r>
      <w:r>
        <w:rPr>
          <w:rFonts w:hint="eastAsia"/>
          <w:sz w:val="24"/>
        </w:rPr>
        <w:t>值；</w:t>
      </w:r>
    </w:p>
    <w:p w14:paraId="4C09AFB2" w14:textId="4E6DB6B1" w:rsidR="008E7F06" w:rsidRDefault="007B7230">
      <w:pPr>
        <w:spacing w:line="360" w:lineRule="auto"/>
        <w:ind w:firstLineChars="200" w:firstLine="480"/>
        <w:rPr>
          <w:bCs/>
          <w:sz w:val="24"/>
        </w:rPr>
      </w:pPr>
      <w:r>
        <w:rPr>
          <w:bCs/>
          <w:sz w:val="24"/>
        </w:rPr>
        <w:t>（</w:t>
      </w:r>
      <w:r>
        <w:rPr>
          <w:bCs/>
          <w:sz w:val="24"/>
        </w:rPr>
        <w:t>2</w:t>
      </w:r>
      <w:r>
        <w:rPr>
          <w:bCs/>
          <w:sz w:val="24"/>
        </w:rPr>
        <w:t>）</w:t>
      </w:r>
      <w:r>
        <w:rPr>
          <w:rFonts w:hint="eastAsia"/>
          <w:bCs/>
          <w:sz w:val="24"/>
        </w:rPr>
        <w:t>对在交易所市场上市交易的可转换债券，按照每日收盘价作为估值全价</w:t>
      </w:r>
      <w:r>
        <w:rPr>
          <w:bCs/>
          <w:sz w:val="24"/>
        </w:rPr>
        <w:t>；</w:t>
      </w:r>
    </w:p>
    <w:p w14:paraId="2AA60D37" w14:textId="6206949E" w:rsidR="008E7F06" w:rsidRDefault="007B7230">
      <w:pPr>
        <w:spacing w:line="360" w:lineRule="auto"/>
        <w:ind w:firstLineChars="200" w:firstLine="480"/>
        <w:rPr>
          <w:bCs/>
          <w:sz w:val="24"/>
        </w:rPr>
      </w:pPr>
      <w:r>
        <w:rPr>
          <w:bCs/>
          <w:sz w:val="24"/>
        </w:rPr>
        <w:t>（</w:t>
      </w:r>
      <w:r>
        <w:rPr>
          <w:bCs/>
          <w:sz w:val="24"/>
        </w:rPr>
        <w:t>3</w:t>
      </w:r>
      <w:r>
        <w:rPr>
          <w:bCs/>
          <w:sz w:val="24"/>
        </w:rPr>
        <w:t>）</w:t>
      </w:r>
      <w:r>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Pr>
          <w:bCs/>
          <w:sz w:val="24"/>
        </w:rPr>
        <w:t>。</w:t>
      </w:r>
    </w:p>
    <w:p w14:paraId="3F55D0BF" w14:textId="77777777" w:rsidR="008E7F06" w:rsidRDefault="007B7230">
      <w:pPr>
        <w:spacing w:line="360" w:lineRule="auto"/>
        <w:ind w:firstLineChars="200" w:firstLine="480"/>
        <w:rPr>
          <w:bCs/>
          <w:sz w:val="24"/>
        </w:rPr>
      </w:pPr>
      <w:r>
        <w:rPr>
          <w:rFonts w:hint="eastAsia"/>
          <w:bCs/>
          <w:sz w:val="24"/>
        </w:rPr>
        <w:t>3</w:t>
      </w:r>
      <w:r>
        <w:rPr>
          <w:bCs/>
          <w:sz w:val="24"/>
        </w:rPr>
        <w:t>、处于未上市期间的有价证券应区分如下情况处理：</w:t>
      </w:r>
    </w:p>
    <w:p w14:paraId="63C821DD" w14:textId="764EEAE0" w:rsidR="008E7F06" w:rsidRDefault="007B723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）首次公开发行未上市的债券，采用估值技术确定公允价值，在估值技术难以可靠计量公允价值的情况下，按成本估值。</w:t>
      </w:r>
    </w:p>
    <w:p w14:paraId="090770C7" w14:textId="1E93C5D0" w:rsidR="008E7F06" w:rsidRDefault="007B7230">
      <w:pPr>
        <w:spacing w:line="360" w:lineRule="auto"/>
        <w:ind w:firstLineChars="200" w:firstLine="480"/>
        <w:rPr>
          <w:bCs/>
          <w:sz w:val="24"/>
        </w:rPr>
      </w:pPr>
      <w:r>
        <w:rPr>
          <w:rFonts w:hint="eastAsia"/>
          <w:bCs/>
          <w:sz w:val="24"/>
        </w:rPr>
        <w:t>（</w:t>
      </w:r>
      <w:r>
        <w:rPr>
          <w:bCs/>
          <w:sz w:val="24"/>
        </w:rPr>
        <w:t>2</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D7E3C82" w14:textId="77777777" w:rsidR="008E7F06" w:rsidRDefault="007B7230">
      <w:pPr>
        <w:spacing w:line="360" w:lineRule="auto"/>
        <w:ind w:firstLineChars="200" w:firstLine="480"/>
        <w:rPr>
          <w:bCs/>
          <w:sz w:val="24"/>
        </w:rPr>
      </w:pPr>
      <w:r>
        <w:rPr>
          <w:rFonts w:hint="eastAsia"/>
          <w:bCs/>
          <w:sz w:val="24"/>
        </w:rPr>
        <w:t>4</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w:t>
      </w:r>
      <w:r>
        <w:rPr>
          <w:rFonts w:hint="eastAsia"/>
          <w:bCs/>
          <w:sz w:val="24"/>
        </w:rPr>
        <w:lastRenderedPageBreak/>
        <w:t>市场利率没有发生大的变动的情况下，按成本估值。</w:t>
      </w:r>
    </w:p>
    <w:p w14:paraId="6EE44C99" w14:textId="77777777" w:rsidR="008E7F06" w:rsidRDefault="007B7230">
      <w:pPr>
        <w:spacing w:line="360" w:lineRule="auto"/>
        <w:ind w:firstLineChars="200" w:firstLine="480"/>
        <w:rPr>
          <w:bCs/>
          <w:sz w:val="24"/>
        </w:rPr>
      </w:pPr>
      <w:r>
        <w:rPr>
          <w:rFonts w:hint="eastAsia"/>
          <w:bCs/>
          <w:sz w:val="24"/>
        </w:rPr>
        <w:t>5</w:t>
      </w:r>
      <w:r>
        <w:rPr>
          <w:rFonts w:hint="eastAsia"/>
          <w:bCs/>
          <w:sz w:val="24"/>
        </w:rPr>
        <w:t>、持有的银行定期存款或通知存款以本金列示，按协议或合同利率逐日确认利息收入。</w:t>
      </w:r>
    </w:p>
    <w:p w14:paraId="475B6FB6" w14:textId="77777777" w:rsidR="008E7F06" w:rsidRDefault="007B7230">
      <w:pPr>
        <w:spacing w:line="360" w:lineRule="auto"/>
        <w:ind w:firstLineChars="200" w:firstLine="480"/>
        <w:rPr>
          <w:bCs/>
          <w:sz w:val="24"/>
        </w:rPr>
      </w:pPr>
      <w:r>
        <w:rPr>
          <w:rFonts w:hint="eastAsia"/>
          <w:bCs/>
          <w:sz w:val="24"/>
        </w:rPr>
        <w:t>6</w:t>
      </w:r>
      <w:r>
        <w:rPr>
          <w:rFonts w:hint="eastAsia"/>
          <w:bCs/>
          <w:sz w:val="24"/>
        </w:rPr>
        <w:t>、证券公司短期公司债选取第三方估值机构提供的相应品种当日的估值净价进行估值。</w:t>
      </w:r>
    </w:p>
    <w:p w14:paraId="19D962C6" w14:textId="77777777" w:rsidR="008E7F06" w:rsidRDefault="007B7230">
      <w:pPr>
        <w:spacing w:line="360" w:lineRule="auto"/>
        <w:ind w:firstLineChars="200" w:firstLine="480"/>
        <w:rPr>
          <w:bCs/>
          <w:sz w:val="24"/>
        </w:rPr>
      </w:pPr>
      <w:r>
        <w:rPr>
          <w:rFonts w:hint="eastAsia"/>
          <w:bCs/>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43AF0E9C" w14:textId="77777777" w:rsidR="008E7F06" w:rsidRDefault="007B7230">
      <w:pPr>
        <w:spacing w:line="360" w:lineRule="auto"/>
        <w:ind w:firstLineChars="200" w:firstLine="480"/>
        <w:rPr>
          <w:bCs/>
          <w:sz w:val="24"/>
        </w:rPr>
      </w:pPr>
      <w:r>
        <w:rPr>
          <w:rFonts w:hint="eastAsia"/>
          <w:bCs/>
          <w:sz w:val="24"/>
        </w:rPr>
        <w:t>8</w:t>
      </w:r>
      <w:r>
        <w:rPr>
          <w:bCs/>
          <w:sz w:val="24"/>
        </w:rPr>
        <w:t>、</w:t>
      </w:r>
      <w:r>
        <w:rPr>
          <w:rFonts w:hint="eastAsia"/>
          <w:bCs/>
          <w:sz w:val="24"/>
        </w:rPr>
        <w:t>当本基金发生大额申购或赎回情形时，本基金管理人可以采用摆动定价机制，以确保基金估值的公平性。</w:t>
      </w:r>
    </w:p>
    <w:p w14:paraId="2DD057DB" w14:textId="77777777" w:rsidR="008E7F06" w:rsidRDefault="007B7230">
      <w:pPr>
        <w:spacing w:line="360" w:lineRule="auto"/>
        <w:ind w:firstLineChars="200" w:firstLine="480"/>
        <w:rPr>
          <w:bCs/>
          <w:sz w:val="24"/>
        </w:rPr>
      </w:pPr>
      <w:r>
        <w:rPr>
          <w:bCs/>
          <w:sz w:val="24"/>
        </w:rPr>
        <w:t>9</w:t>
      </w:r>
      <w:r>
        <w:rPr>
          <w:rFonts w:hint="eastAsia"/>
          <w:bCs/>
          <w:sz w:val="24"/>
        </w:rPr>
        <w:t>、</w:t>
      </w:r>
      <w:r>
        <w:rPr>
          <w:bCs/>
          <w:sz w:val="24"/>
        </w:rPr>
        <w:t>相关法律法规以及监管部门有强制规定的，从其规定。如有新增事项，按国家最新规定估值。</w:t>
      </w:r>
    </w:p>
    <w:p w14:paraId="2CC73697" w14:textId="77777777" w:rsidR="008E7F06" w:rsidRDefault="007B7230">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860403" w14:textId="77777777" w:rsidR="008E7F06" w:rsidRDefault="007B7230">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D54DA08" w14:textId="77777777" w:rsidR="008E7F06" w:rsidRDefault="007B7230">
      <w:pPr>
        <w:spacing w:line="360" w:lineRule="auto"/>
        <w:ind w:firstLineChars="200" w:firstLine="480"/>
        <w:rPr>
          <w:bCs/>
          <w:sz w:val="24"/>
        </w:rPr>
      </w:pPr>
      <w:r>
        <w:rPr>
          <w:bCs/>
          <w:sz w:val="24"/>
        </w:rPr>
        <w:t>四、估值程序</w:t>
      </w:r>
    </w:p>
    <w:p w14:paraId="7B3D30F5" w14:textId="77777777" w:rsidR="008E7F06" w:rsidRDefault="007B7230">
      <w:pPr>
        <w:spacing w:line="360" w:lineRule="auto"/>
        <w:ind w:firstLineChars="200" w:firstLine="480"/>
        <w:rPr>
          <w:bCs/>
          <w:sz w:val="24"/>
        </w:rPr>
      </w:pPr>
      <w:r>
        <w:rPr>
          <w:bCs/>
          <w:sz w:val="24"/>
        </w:rPr>
        <w:t>1</w:t>
      </w:r>
      <w:r>
        <w:rPr>
          <w:bCs/>
          <w:sz w:val="24"/>
        </w:rPr>
        <w:t>、</w:t>
      </w:r>
      <w:r>
        <w:rPr>
          <w:bCs/>
          <w:sz w:val="24"/>
        </w:rPr>
        <w:t>T</w:t>
      </w:r>
      <w:r>
        <w:rPr>
          <w:rFonts w:hint="eastAsia"/>
          <w:bCs/>
          <w:sz w:val="24"/>
        </w:rPr>
        <w:t>日的基金份额净值在</w:t>
      </w:r>
      <w:r>
        <w:rPr>
          <w:bCs/>
          <w:sz w:val="24"/>
        </w:rPr>
        <w:t>T+</w:t>
      </w:r>
      <w:r>
        <w:rPr>
          <w:rFonts w:hint="eastAsia"/>
          <w:bCs/>
          <w:sz w:val="24"/>
        </w:rPr>
        <w:t>2</w:t>
      </w:r>
      <w:r>
        <w:rPr>
          <w:rFonts w:hint="eastAsia"/>
          <w:bCs/>
          <w:sz w:val="24"/>
        </w:rPr>
        <w:t>日收市后计算，并在</w:t>
      </w:r>
      <w:r>
        <w:rPr>
          <w:bCs/>
          <w:sz w:val="24"/>
        </w:rPr>
        <w:t>T+</w:t>
      </w:r>
      <w:r>
        <w:rPr>
          <w:rFonts w:hint="eastAsia"/>
          <w:bCs/>
          <w:sz w:val="24"/>
        </w:rPr>
        <w:t>3</w:t>
      </w:r>
      <w:r>
        <w:rPr>
          <w:rFonts w:hint="eastAsia"/>
          <w:bCs/>
          <w:sz w:val="24"/>
        </w:rPr>
        <w:t>日内公告。</w:t>
      </w:r>
      <w:r>
        <w:rPr>
          <w:bCs/>
          <w:sz w:val="24"/>
        </w:rPr>
        <w:t>T</w:t>
      </w:r>
      <w:r>
        <w:rPr>
          <w:rFonts w:hint="eastAsia"/>
          <w:bCs/>
          <w:sz w:val="24"/>
        </w:rPr>
        <w:t>日的</w:t>
      </w:r>
      <w:r>
        <w:rPr>
          <w:rFonts w:hint="eastAsia"/>
          <w:sz w:val="24"/>
        </w:rPr>
        <w:t>基金份额净值是按照</w:t>
      </w:r>
      <w:r>
        <w:rPr>
          <w:bCs/>
          <w:sz w:val="24"/>
        </w:rPr>
        <w:t>T+</w:t>
      </w:r>
      <w:r>
        <w:rPr>
          <w:rFonts w:hint="eastAsia"/>
          <w:bCs/>
          <w:sz w:val="24"/>
        </w:rPr>
        <w:t>2</w:t>
      </w:r>
      <w:r>
        <w:rPr>
          <w:rFonts w:hint="eastAsia"/>
          <w:bCs/>
          <w:sz w:val="24"/>
        </w:rPr>
        <w:t>日</w:t>
      </w:r>
      <w:r>
        <w:rPr>
          <w:rFonts w:hint="eastAsia"/>
          <w:sz w:val="24"/>
        </w:rPr>
        <w:t>闭市后</w:t>
      </w:r>
      <w:r>
        <w:rPr>
          <w:rFonts w:hint="eastAsia"/>
          <w:bCs/>
          <w:sz w:val="24"/>
        </w:rPr>
        <w:t>计算的</w:t>
      </w:r>
      <w:r>
        <w:rPr>
          <w:rFonts w:hint="eastAsia"/>
          <w:bCs/>
          <w:sz w:val="24"/>
        </w:rPr>
        <w:t>T</w:t>
      </w:r>
      <w:r>
        <w:rPr>
          <w:rFonts w:hint="eastAsia"/>
          <w:bCs/>
          <w:sz w:val="24"/>
        </w:rPr>
        <w:t>日</w:t>
      </w:r>
      <w:r>
        <w:rPr>
          <w:rFonts w:hint="eastAsia"/>
          <w:sz w:val="24"/>
        </w:rPr>
        <w:t>基金资产净值除以</w:t>
      </w:r>
      <w:r>
        <w:rPr>
          <w:bCs/>
          <w:sz w:val="24"/>
        </w:rPr>
        <w:t>T</w:t>
      </w:r>
      <w:r>
        <w:rPr>
          <w:rFonts w:hint="eastAsia"/>
          <w:bCs/>
          <w:sz w:val="24"/>
        </w:rPr>
        <w:t>日</w:t>
      </w:r>
      <w:r>
        <w:rPr>
          <w:rFonts w:hint="eastAsia"/>
          <w:sz w:val="24"/>
        </w:rPr>
        <w:t>基金份额的余额数量计算，</w:t>
      </w:r>
      <w:r>
        <w:rPr>
          <w:bCs/>
          <w:sz w:val="24"/>
        </w:rPr>
        <w:t>精确到</w:t>
      </w:r>
      <w:r>
        <w:rPr>
          <w:rFonts w:hint="eastAsia"/>
          <w:bCs/>
          <w:sz w:val="24"/>
        </w:rPr>
        <w:t>0.0001</w:t>
      </w:r>
      <w:r>
        <w:rPr>
          <w:bCs/>
          <w:sz w:val="24"/>
        </w:rPr>
        <w:t>元，小数点后第</w:t>
      </w:r>
      <w:r>
        <w:rPr>
          <w:rFonts w:hint="eastAsia"/>
          <w:bCs/>
          <w:sz w:val="24"/>
        </w:rPr>
        <w:t>五</w:t>
      </w:r>
      <w:r>
        <w:rPr>
          <w:bCs/>
          <w:sz w:val="24"/>
        </w:rPr>
        <w:t>位四舍五入</w:t>
      </w:r>
      <w:r>
        <w:rPr>
          <w:rFonts w:hint="eastAsia"/>
          <w:bCs/>
          <w:sz w:val="24"/>
        </w:rPr>
        <w:t>，由此产生的收益或损失由基金财产承担</w:t>
      </w:r>
      <w:r>
        <w:rPr>
          <w:bCs/>
          <w:sz w:val="24"/>
        </w:rPr>
        <w:t>。国家另有规定的，从其规定。</w:t>
      </w:r>
    </w:p>
    <w:p w14:paraId="758C0EDA" w14:textId="77777777" w:rsidR="008E7F06" w:rsidRDefault="007B7230">
      <w:pPr>
        <w:spacing w:line="360" w:lineRule="auto"/>
        <w:ind w:firstLineChars="200" w:firstLine="480"/>
        <w:rPr>
          <w:bCs/>
          <w:sz w:val="24"/>
        </w:rPr>
      </w:pPr>
      <w:r>
        <w:rPr>
          <w:bCs/>
          <w:sz w:val="24"/>
        </w:rPr>
        <w:t>每个工作日计算基金资产净值及基金份额净值，并按规定公告。</w:t>
      </w:r>
    </w:p>
    <w:p w14:paraId="1922B81C" w14:textId="77777777" w:rsidR="008E7F06" w:rsidRDefault="007B7230">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按规定</w:t>
      </w:r>
      <w:r>
        <w:rPr>
          <w:bCs/>
          <w:sz w:val="24"/>
        </w:rPr>
        <w:t>对外公布。</w:t>
      </w:r>
    </w:p>
    <w:p w14:paraId="63FDC7D6" w14:textId="77777777" w:rsidR="008E7F06" w:rsidRDefault="007B7230">
      <w:pPr>
        <w:spacing w:line="360" w:lineRule="auto"/>
        <w:ind w:firstLineChars="200" w:firstLine="480"/>
        <w:rPr>
          <w:bCs/>
          <w:sz w:val="24"/>
        </w:rPr>
      </w:pPr>
      <w:r>
        <w:rPr>
          <w:bCs/>
          <w:sz w:val="24"/>
        </w:rPr>
        <w:t>五、估值错误的处理</w:t>
      </w:r>
    </w:p>
    <w:p w14:paraId="19E84964" w14:textId="77777777" w:rsidR="008E7F06" w:rsidRDefault="007B7230">
      <w:pPr>
        <w:spacing w:line="360" w:lineRule="auto"/>
        <w:ind w:firstLineChars="200" w:firstLine="480"/>
        <w:rPr>
          <w:bCs/>
          <w:sz w:val="24"/>
        </w:rPr>
      </w:pPr>
      <w:r>
        <w:rPr>
          <w:bCs/>
          <w:sz w:val="24"/>
        </w:rPr>
        <w:lastRenderedPageBreak/>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7F544356" w14:textId="77777777" w:rsidR="008E7F06" w:rsidRDefault="007B7230">
      <w:pPr>
        <w:spacing w:line="360" w:lineRule="auto"/>
        <w:ind w:firstLineChars="200" w:firstLine="480"/>
        <w:rPr>
          <w:bCs/>
          <w:sz w:val="24"/>
        </w:rPr>
      </w:pPr>
      <w:r>
        <w:rPr>
          <w:bCs/>
          <w:sz w:val="24"/>
        </w:rPr>
        <w:t>本基金合同的当事人应按照以下约定处理：</w:t>
      </w:r>
    </w:p>
    <w:p w14:paraId="5EA83B6B" w14:textId="77777777" w:rsidR="008E7F06" w:rsidRDefault="007B7230">
      <w:pPr>
        <w:spacing w:line="360" w:lineRule="auto"/>
        <w:ind w:firstLineChars="200" w:firstLine="480"/>
        <w:rPr>
          <w:bCs/>
          <w:sz w:val="24"/>
        </w:rPr>
      </w:pPr>
      <w:r>
        <w:rPr>
          <w:bCs/>
          <w:sz w:val="24"/>
        </w:rPr>
        <w:t>1</w:t>
      </w:r>
      <w:r>
        <w:rPr>
          <w:bCs/>
          <w:sz w:val="24"/>
        </w:rPr>
        <w:t>、估值错误类型</w:t>
      </w:r>
    </w:p>
    <w:p w14:paraId="76FC5767" w14:textId="77777777" w:rsidR="008E7F06" w:rsidRDefault="007B7230">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9B1FAF6" w14:textId="77777777" w:rsidR="008E7F06" w:rsidRDefault="007B7230">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BF5829D" w14:textId="77777777" w:rsidR="008E7F06" w:rsidRDefault="007B7230">
      <w:pPr>
        <w:spacing w:line="360" w:lineRule="auto"/>
        <w:ind w:firstLineChars="200" w:firstLine="480"/>
        <w:rPr>
          <w:bCs/>
          <w:sz w:val="24"/>
        </w:rPr>
      </w:pPr>
      <w:r>
        <w:rPr>
          <w:bCs/>
          <w:sz w:val="24"/>
        </w:rPr>
        <w:t>2</w:t>
      </w:r>
      <w:r>
        <w:rPr>
          <w:bCs/>
          <w:sz w:val="24"/>
        </w:rPr>
        <w:t>、估值错误处理原则</w:t>
      </w:r>
    </w:p>
    <w:p w14:paraId="24A0934F" w14:textId="77777777" w:rsidR="008E7F06" w:rsidRDefault="007B7230">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F40021C" w14:textId="77777777" w:rsidR="008E7F06" w:rsidRDefault="007B7230">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159DBFCB" w14:textId="77777777" w:rsidR="008E7F06" w:rsidRDefault="007B7230">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FD39D7E" w14:textId="77777777" w:rsidR="008E7F06" w:rsidRDefault="007B7230">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44DE74E" w14:textId="77777777" w:rsidR="008E7F06" w:rsidRDefault="007B7230">
      <w:pPr>
        <w:spacing w:line="360" w:lineRule="auto"/>
        <w:ind w:firstLineChars="200" w:firstLine="480"/>
        <w:rPr>
          <w:bCs/>
          <w:sz w:val="24"/>
        </w:rPr>
      </w:pPr>
      <w:r>
        <w:rPr>
          <w:bCs/>
          <w:sz w:val="24"/>
        </w:rPr>
        <w:lastRenderedPageBreak/>
        <w:t>3</w:t>
      </w:r>
      <w:r>
        <w:rPr>
          <w:bCs/>
          <w:sz w:val="24"/>
        </w:rPr>
        <w:t>、估值错误处理程序</w:t>
      </w:r>
    </w:p>
    <w:p w14:paraId="4BAF70D4" w14:textId="77777777" w:rsidR="008E7F06" w:rsidRDefault="007B7230">
      <w:pPr>
        <w:spacing w:line="360" w:lineRule="auto"/>
        <w:ind w:firstLineChars="200" w:firstLine="480"/>
        <w:rPr>
          <w:bCs/>
          <w:sz w:val="24"/>
        </w:rPr>
      </w:pPr>
      <w:r>
        <w:rPr>
          <w:bCs/>
          <w:sz w:val="24"/>
        </w:rPr>
        <w:t>估值错误被发现后，有关的当事人应当及时进行处理，处理的程序如下：</w:t>
      </w:r>
    </w:p>
    <w:p w14:paraId="24885886" w14:textId="77777777" w:rsidR="008E7F06" w:rsidRDefault="007B7230">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DB8C88D" w14:textId="77777777" w:rsidR="008E7F06" w:rsidRDefault="007B7230">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54F281B8" w14:textId="77777777" w:rsidR="008E7F06" w:rsidRDefault="007B7230">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6674808" w14:textId="77777777" w:rsidR="008E7F06" w:rsidRDefault="007B7230">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3435317" w14:textId="77777777" w:rsidR="008E7F06" w:rsidRDefault="007B7230">
      <w:pPr>
        <w:spacing w:line="360" w:lineRule="auto"/>
        <w:ind w:firstLineChars="200" w:firstLine="480"/>
        <w:rPr>
          <w:bCs/>
          <w:sz w:val="24"/>
        </w:rPr>
      </w:pPr>
      <w:r>
        <w:rPr>
          <w:bCs/>
          <w:sz w:val="24"/>
        </w:rPr>
        <w:t>4</w:t>
      </w:r>
      <w:r>
        <w:rPr>
          <w:bCs/>
          <w:sz w:val="24"/>
        </w:rPr>
        <w:t>、基金份额净值估值错误处理的方法如下：</w:t>
      </w:r>
    </w:p>
    <w:p w14:paraId="78D780AE" w14:textId="77777777" w:rsidR="008E7F06" w:rsidRDefault="007B7230">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E707FA1" w14:textId="77777777" w:rsidR="008E7F06" w:rsidRDefault="007B7230">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3CDD3D66" w14:textId="77777777" w:rsidR="008E7F06" w:rsidRDefault="007B7230">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0E8939EA" w14:textId="77777777" w:rsidR="008E7F06" w:rsidRDefault="007B7230">
      <w:pPr>
        <w:spacing w:line="360" w:lineRule="auto"/>
        <w:ind w:firstLineChars="200" w:firstLine="480"/>
        <w:rPr>
          <w:bCs/>
          <w:sz w:val="24"/>
        </w:rPr>
      </w:pPr>
      <w:r>
        <w:rPr>
          <w:bCs/>
          <w:sz w:val="24"/>
        </w:rPr>
        <w:t>六、暂停估值的情形</w:t>
      </w:r>
    </w:p>
    <w:p w14:paraId="417F80E7" w14:textId="753B367B" w:rsidR="008E7F06" w:rsidRDefault="007B7230">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5380EEEA" w14:textId="77777777" w:rsidR="008E7F06" w:rsidRDefault="007B7230">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45A6E69" w14:textId="77777777" w:rsidR="008E7F06" w:rsidRDefault="007B7230">
      <w:pPr>
        <w:spacing w:line="360" w:lineRule="auto"/>
        <w:ind w:firstLineChars="200" w:firstLine="480"/>
        <w:rPr>
          <w:bCs/>
          <w:sz w:val="24"/>
        </w:rPr>
      </w:pPr>
      <w:r>
        <w:rPr>
          <w:bCs/>
          <w:sz w:val="24"/>
        </w:rPr>
        <w:t>3</w:t>
      </w:r>
      <w:r>
        <w:rPr>
          <w:bCs/>
          <w:sz w:val="24"/>
        </w:rPr>
        <w:t>、</w:t>
      </w:r>
      <w:r>
        <w:rPr>
          <w:rFonts w:hint="eastAsia"/>
          <w:bCs/>
          <w:sz w:val="24"/>
        </w:rPr>
        <w:t>占基金相当比例的被投资基金暂停估值时；</w:t>
      </w:r>
    </w:p>
    <w:p w14:paraId="6C4A7F18" w14:textId="77777777" w:rsidR="008E7F06" w:rsidRDefault="007B7230">
      <w:pPr>
        <w:spacing w:line="360" w:lineRule="auto"/>
        <w:ind w:firstLineChars="200" w:firstLine="480"/>
        <w:rPr>
          <w:bCs/>
          <w:sz w:val="24"/>
        </w:rPr>
      </w:pPr>
      <w:r>
        <w:rPr>
          <w:rFonts w:hint="eastAsia"/>
          <w:bCs/>
          <w:sz w:val="24"/>
        </w:rPr>
        <w:t>4</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公允价值存在重大不确定性时，经与基金托管人协商确认后，基金管理人应当暂停基金估值；</w:t>
      </w:r>
    </w:p>
    <w:p w14:paraId="00FAAA78" w14:textId="77777777" w:rsidR="008E7F06" w:rsidRDefault="007B7230">
      <w:pPr>
        <w:spacing w:line="360" w:lineRule="auto"/>
        <w:ind w:firstLineChars="200" w:firstLine="480"/>
        <w:rPr>
          <w:bCs/>
          <w:sz w:val="24"/>
        </w:rPr>
      </w:pPr>
      <w:r>
        <w:rPr>
          <w:rFonts w:hint="eastAsia"/>
          <w:bCs/>
          <w:sz w:val="24"/>
        </w:rPr>
        <w:t>5</w:t>
      </w:r>
      <w:r>
        <w:rPr>
          <w:rFonts w:hint="eastAsia"/>
          <w:bCs/>
          <w:sz w:val="24"/>
        </w:rPr>
        <w:t>、</w:t>
      </w:r>
      <w:r>
        <w:rPr>
          <w:bCs/>
          <w:sz w:val="24"/>
        </w:rPr>
        <w:t>法律法规、中国证监会和基金合同认定的其它情形。</w:t>
      </w:r>
    </w:p>
    <w:p w14:paraId="2B6A5CB1" w14:textId="77777777" w:rsidR="008E7F06" w:rsidRDefault="007B7230">
      <w:pPr>
        <w:spacing w:line="360" w:lineRule="auto"/>
        <w:ind w:firstLineChars="200" w:firstLine="480"/>
        <w:rPr>
          <w:bCs/>
          <w:sz w:val="24"/>
        </w:rPr>
      </w:pPr>
      <w:r>
        <w:rPr>
          <w:bCs/>
          <w:sz w:val="24"/>
        </w:rPr>
        <w:t>七、基金净值的确认</w:t>
      </w:r>
    </w:p>
    <w:p w14:paraId="2A72B464" w14:textId="77777777" w:rsidR="008E7F06" w:rsidRDefault="007B7230">
      <w:pPr>
        <w:spacing w:line="360" w:lineRule="auto"/>
        <w:ind w:firstLineChars="200" w:firstLine="480"/>
        <w:rPr>
          <w:bCs/>
          <w:sz w:val="24"/>
        </w:rPr>
      </w:pPr>
      <w:r>
        <w:rPr>
          <w:bCs/>
          <w:sz w:val="24"/>
        </w:rPr>
        <w:t>用于基金信息披露的基金资产净值和基金份额净值由基金管理人负责计算，基金托管人负责进行复核。</w:t>
      </w:r>
      <w:r>
        <w:rPr>
          <w:rFonts w:hint="eastAsia"/>
          <w:bCs/>
          <w:sz w:val="24"/>
        </w:rPr>
        <w:t>基金管理人应于每个开放日交易结束后计算</w:t>
      </w:r>
      <w:r>
        <w:rPr>
          <w:sz w:val="24"/>
        </w:rPr>
        <w:t>T-2</w:t>
      </w:r>
      <w:r>
        <w:rPr>
          <w:rFonts w:hint="eastAsia"/>
          <w:sz w:val="24"/>
        </w:rPr>
        <w:t>日</w:t>
      </w:r>
      <w:r>
        <w:rPr>
          <w:rFonts w:hint="eastAsia"/>
          <w:bCs/>
          <w:sz w:val="24"/>
        </w:rPr>
        <w:t>的基金资产净值和基金份额净值并发送给基金托管人。</w:t>
      </w:r>
      <w:r>
        <w:rPr>
          <w:bCs/>
          <w:sz w:val="24"/>
        </w:rPr>
        <w:t>基金托管人对净值计算结果</w:t>
      </w:r>
      <w:r>
        <w:rPr>
          <w:bCs/>
          <w:sz w:val="24"/>
        </w:rPr>
        <w:lastRenderedPageBreak/>
        <w:t>复核确认后发送给基金管理人，由基金管理人</w:t>
      </w:r>
      <w:r>
        <w:rPr>
          <w:rFonts w:hint="eastAsia"/>
          <w:bCs/>
          <w:sz w:val="24"/>
        </w:rPr>
        <w:t>按规定</w:t>
      </w:r>
      <w:r>
        <w:rPr>
          <w:bCs/>
          <w:sz w:val="24"/>
        </w:rPr>
        <w:t>对基金净值予以公布。</w:t>
      </w:r>
    </w:p>
    <w:p w14:paraId="0D7F2740" w14:textId="77777777" w:rsidR="008E7F06" w:rsidRDefault="007B7230">
      <w:pPr>
        <w:spacing w:line="360" w:lineRule="auto"/>
        <w:ind w:firstLineChars="200" w:firstLine="480"/>
        <w:rPr>
          <w:bCs/>
          <w:sz w:val="24"/>
        </w:rPr>
      </w:pPr>
      <w:r>
        <w:rPr>
          <w:rFonts w:hint="eastAsia"/>
          <w:bCs/>
          <w:sz w:val="24"/>
        </w:rPr>
        <w:t>八、特殊情况的处理</w:t>
      </w:r>
    </w:p>
    <w:p w14:paraId="621185F2" w14:textId="77777777" w:rsidR="008E7F06" w:rsidRDefault="007B7230">
      <w:pPr>
        <w:spacing w:line="360" w:lineRule="auto"/>
        <w:ind w:firstLineChars="200" w:firstLine="480"/>
        <w:rPr>
          <w:bCs/>
          <w:sz w:val="24"/>
        </w:rPr>
      </w:pPr>
      <w:r>
        <w:rPr>
          <w:rFonts w:hint="eastAsia"/>
          <w:bCs/>
          <w:sz w:val="24"/>
        </w:rPr>
        <w:t>1</w:t>
      </w:r>
      <w:r>
        <w:rPr>
          <w:rFonts w:hint="eastAsia"/>
          <w:bCs/>
          <w:sz w:val="24"/>
        </w:rPr>
        <w:t>、基金管理人或基金托管人按估值方法的第</w:t>
      </w:r>
      <w:r>
        <w:rPr>
          <w:rFonts w:hint="eastAsia"/>
          <w:sz w:val="24"/>
        </w:rPr>
        <w:t>7</w:t>
      </w:r>
      <w:r>
        <w:rPr>
          <w:rFonts w:hint="eastAsia"/>
          <w:bCs/>
          <w:sz w:val="24"/>
        </w:rPr>
        <w:t>项进行估值时，所造成的误差不作为基金资产估值错误处理。</w:t>
      </w:r>
    </w:p>
    <w:p w14:paraId="554C863E" w14:textId="7BA5F821" w:rsidR="008E7F06" w:rsidRDefault="007B7230">
      <w:pPr>
        <w:spacing w:line="360" w:lineRule="auto"/>
        <w:ind w:firstLineChars="200" w:firstLine="480"/>
        <w:rPr>
          <w:bCs/>
          <w:sz w:val="24"/>
        </w:rPr>
      </w:pPr>
      <w:r>
        <w:rPr>
          <w:rFonts w:hint="eastAsia"/>
          <w:bCs/>
          <w:sz w:val="24"/>
        </w:rPr>
        <w:t>2</w:t>
      </w:r>
      <w:r>
        <w:rPr>
          <w:rFonts w:hint="eastAsia"/>
          <w:bCs/>
          <w:sz w:val="24"/>
        </w:rPr>
        <w:t>、</w:t>
      </w:r>
      <w:r>
        <w:rPr>
          <w:bCs/>
          <w:sz w:val="24"/>
        </w:rPr>
        <w:t>由于证券交易所</w:t>
      </w:r>
      <w:r>
        <w:rPr>
          <w:rFonts w:hint="eastAsia"/>
          <w:bCs/>
          <w:sz w:val="24"/>
        </w:rPr>
        <w:t>、基金管理公司</w:t>
      </w:r>
      <w:r>
        <w:rPr>
          <w:bCs/>
          <w:sz w:val="24"/>
        </w:rPr>
        <w:t>及其登记结算公司发送的数据错误，或由于其他不可抗力原因</w:t>
      </w:r>
      <w:r>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3C6DB47" w14:textId="77777777" w:rsidR="008E7F06" w:rsidRDefault="007B7230">
      <w:pPr>
        <w:pStyle w:val="1"/>
        <w:spacing w:before="0" w:after="0"/>
        <w:jc w:val="center"/>
        <w:rPr>
          <w:rFonts w:ascii="Times New Roman"/>
          <w:color w:val="auto"/>
          <w:sz w:val="30"/>
        </w:rPr>
      </w:pPr>
      <w:r>
        <w:rPr>
          <w:rFonts w:ascii="Times New Roman"/>
          <w:b w:val="0"/>
          <w:bCs/>
          <w:color w:val="auto"/>
          <w:sz w:val="30"/>
        </w:rPr>
        <w:br w:type="page"/>
      </w:r>
      <w:bookmarkStart w:id="310" w:name="_Toc13987"/>
      <w:bookmarkStart w:id="311" w:name="_Toc15779"/>
      <w:bookmarkStart w:id="312" w:name="_Toc19752"/>
      <w:bookmarkStart w:id="313" w:name="_Toc19706"/>
      <w:bookmarkStart w:id="314" w:name="_Toc12105"/>
      <w:bookmarkStart w:id="315" w:name="_Toc32041"/>
      <w:bookmarkStart w:id="316" w:name="_Toc6493"/>
      <w:bookmarkStart w:id="317" w:name="_Toc3365"/>
      <w:bookmarkStart w:id="318" w:name="_Toc24601"/>
      <w:bookmarkStart w:id="319" w:name="_Toc32227"/>
      <w:r>
        <w:rPr>
          <w:rFonts w:ascii="Times New Roman"/>
          <w:color w:val="auto"/>
          <w:sz w:val="30"/>
        </w:rPr>
        <w:lastRenderedPageBreak/>
        <w:t>第十五部分基金费用与税收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2ED71C12" w14:textId="77777777" w:rsidR="008E7F06" w:rsidRDefault="008E7F06">
      <w:pPr>
        <w:spacing w:line="360" w:lineRule="auto"/>
        <w:ind w:firstLineChars="200" w:firstLine="480"/>
        <w:rPr>
          <w:bCs/>
          <w:sz w:val="24"/>
        </w:rPr>
      </w:pPr>
    </w:p>
    <w:p w14:paraId="0D5C99F6" w14:textId="77777777" w:rsidR="008E7F06" w:rsidRDefault="007B7230">
      <w:pPr>
        <w:spacing w:line="360" w:lineRule="auto"/>
        <w:ind w:firstLineChars="200" w:firstLine="480"/>
        <w:rPr>
          <w:bCs/>
          <w:sz w:val="24"/>
        </w:rPr>
      </w:pPr>
      <w:r>
        <w:rPr>
          <w:bCs/>
          <w:sz w:val="24"/>
        </w:rPr>
        <w:t>一、基金费用的种类</w:t>
      </w:r>
    </w:p>
    <w:p w14:paraId="348B276B" w14:textId="77777777" w:rsidR="008E7F06" w:rsidRDefault="007B7230">
      <w:pPr>
        <w:spacing w:line="360" w:lineRule="auto"/>
        <w:ind w:firstLineChars="200" w:firstLine="480"/>
        <w:rPr>
          <w:bCs/>
          <w:sz w:val="24"/>
        </w:rPr>
      </w:pPr>
      <w:r>
        <w:rPr>
          <w:bCs/>
          <w:sz w:val="24"/>
        </w:rPr>
        <w:t>1</w:t>
      </w:r>
      <w:r>
        <w:rPr>
          <w:bCs/>
          <w:sz w:val="24"/>
        </w:rPr>
        <w:t>、基金管理人的管理费；</w:t>
      </w:r>
    </w:p>
    <w:p w14:paraId="5973FE6C" w14:textId="77777777" w:rsidR="008E7F06" w:rsidRDefault="007B7230">
      <w:pPr>
        <w:spacing w:line="360" w:lineRule="auto"/>
        <w:ind w:firstLineChars="200" w:firstLine="480"/>
        <w:rPr>
          <w:bCs/>
          <w:sz w:val="24"/>
        </w:rPr>
      </w:pPr>
      <w:r>
        <w:rPr>
          <w:bCs/>
          <w:sz w:val="24"/>
        </w:rPr>
        <w:t>2</w:t>
      </w:r>
      <w:r>
        <w:rPr>
          <w:bCs/>
          <w:sz w:val="24"/>
        </w:rPr>
        <w:t>、基金托管人的托管费；</w:t>
      </w:r>
    </w:p>
    <w:p w14:paraId="51F46B2C" w14:textId="77777777" w:rsidR="008E7F06" w:rsidRDefault="007B7230">
      <w:pPr>
        <w:spacing w:line="360" w:lineRule="auto"/>
        <w:ind w:firstLineChars="200" w:firstLine="480"/>
        <w:rPr>
          <w:bCs/>
          <w:sz w:val="24"/>
        </w:rPr>
      </w:pPr>
      <w:r>
        <w:rPr>
          <w:rFonts w:hint="eastAsia"/>
          <w:bCs/>
          <w:sz w:val="24"/>
        </w:rPr>
        <w:t>3</w:t>
      </w:r>
      <w:r>
        <w:rPr>
          <w:rFonts w:hint="eastAsia"/>
          <w:bCs/>
          <w:sz w:val="24"/>
        </w:rPr>
        <w:t>、</w:t>
      </w:r>
      <w:r>
        <w:rPr>
          <w:bCs/>
          <w:sz w:val="24"/>
        </w:rPr>
        <w:t>《基金合同》生效后与基金相关的信息披露费用；</w:t>
      </w:r>
    </w:p>
    <w:p w14:paraId="28C04D14" w14:textId="77777777" w:rsidR="008E7F06" w:rsidRDefault="007B7230">
      <w:pPr>
        <w:spacing w:line="360" w:lineRule="auto"/>
        <w:ind w:firstLineChars="200" w:firstLine="480"/>
        <w:rPr>
          <w:bCs/>
          <w:sz w:val="24"/>
        </w:rPr>
      </w:pPr>
      <w:r>
        <w:rPr>
          <w:rFonts w:hint="eastAsia"/>
          <w:bCs/>
          <w:sz w:val="24"/>
        </w:rPr>
        <w:t>4</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7459C6CA" w14:textId="77777777" w:rsidR="008E7F06" w:rsidRDefault="007B7230">
      <w:pPr>
        <w:spacing w:line="360" w:lineRule="auto"/>
        <w:ind w:firstLineChars="200" w:firstLine="480"/>
        <w:rPr>
          <w:bCs/>
          <w:sz w:val="24"/>
        </w:rPr>
      </w:pPr>
      <w:r>
        <w:rPr>
          <w:rFonts w:hint="eastAsia"/>
          <w:bCs/>
          <w:sz w:val="24"/>
        </w:rPr>
        <w:t>5</w:t>
      </w:r>
      <w:r>
        <w:rPr>
          <w:bCs/>
          <w:sz w:val="24"/>
        </w:rPr>
        <w:t>、基金份额持有人大会费用；</w:t>
      </w:r>
    </w:p>
    <w:p w14:paraId="332C1B02" w14:textId="77777777" w:rsidR="008E7F06" w:rsidRDefault="007B7230">
      <w:pPr>
        <w:spacing w:line="360" w:lineRule="auto"/>
        <w:ind w:firstLineChars="200" w:firstLine="480"/>
        <w:rPr>
          <w:bCs/>
          <w:sz w:val="24"/>
        </w:rPr>
      </w:pPr>
      <w:r>
        <w:rPr>
          <w:rFonts w:hint="eastAsia"/>
          <w:bCs/>
          <w:sz w:val="24"/>
        </w:rPr>
        <w:t>6</w:t>
      </w:r>
      <w:r>
        <w:rPr>
          <w:bCs/>
          <w:sz w:val="24"/>
        </w:rPr>
        <w:t>、基金的证券交易费用</w:t>
      </w:r>
      <w:r>
        <w:rPr>
          <w:rFonts w:hint="eastAsia"/>
          <w:bCs/>
          <w:sz w:val="24"/>
        </w:rPr>
        <w:t>以及与申购赎回或买卖其他基金份额相关的申购赎回费和交易费</w:t>
      </w:r>
      <w:r>
        <w:rPr>
          <w:bCs/>
          <w:sz w:val="24"/>
        </w:rPr>
        <w:t>；</w:t>
      </w:r>
    </w:p>
    <w:p w14:paraId="3E14FDA9" w14:textId="77777777" w:rsidR="008E7F06" w:rsidRDefault="007B7230">
      <w:pPr>
        <w:spacing w:line="360" w:lineRule="auto"/>
        <w:ind w:firstLineChars="200" w:firstLine="480"/>
        <w:rPr>
          <w:bCs/>
          <w:sz w:val="24"/>
        </w:rPr>
      </w:pPr>
      <w:r>
        <w:rPr>
          <w:rFonts w:hint="eastAsia"/>
          <w:bCs/>
          <w:sz w:val="24"/>
        </w:rPr>
        <w:t>7</w:t>
      </w:r>
      <w:r>
        <w:rPr>
          <w:bCs/>
          <w:sz w:val="24"/>
        </w:rPr>
        <w:t>、基金的银行汇划费用；</w:t>
      </w:r>
    </w:p>
    <w:p w14:paraId="4653FF61" w14:textId="77777777" w:rsidR="008E7F06" w:rsidRDefault="007B7230">
      <w:pPr>
        <w:spacing w:line="360" w:lineRule="auto"/>
        <w:ind w:firstLineChars="200" w:firstLine="480"/>
        <w:rPr>
          <w:sz w:val="24"/>
        </w:rPr>
      </w:pPr>
      <w:r>
        <w:rPr>
          <w:rFonts w:hint="eastAsia"/>
          <w:bCs/>
          <w:sz w:val="24"/>
        </w:rPr>
        <w:t>8</w:t>
      </w:r>
      <w:r>
        <w:rPr>
          <w:bCs/>
          <w:sz w:val="24"/>
        </w:rPr>
        <w:t>、</w:t>
      </w:r>
      <w:r>
        <w:rPr>
          <w:rFonts w:hint="eastAsia"/>
          <w:bCs/>
          <w:sz w:val="24"/>
        </w:rPr>
        <w:t>证券账户开户费用、账户维护费用；</w:t>
      </w:r>
    </w:p>
    <w:p w14:paraId="1F7914EA" w14:textId="77777777" w:rsidR="008E7F06" w:rsidRDefault="007B7230">
      <w:pPr>
        <w:spacing w:line="360" w:lineRule="auto"/>
        <w:ind w:firstLineChars="200" w:firstLine="480"/>
        <w:rPr>
          <w:bCs/>
          <w:sz w:val="24"/>
        </w:rPr>
      </w:pPr>
      <w:r>
        <w:rPr>
          <w:rFonts w:hint="eastAsia"/>
          <w:bCs/>
          <w:sz w:val="24"/>
        </w:rPr>
        <w:t>9</w:t>
      </w:r>
      <w:r>
        <w:rPr>
          <w:rFonts w:hint="eastAsia"/>
          <w:bCs/>
          <w:sz w:val="24"/>
        </w:rPr>
        <w:t>、</w:t>
      </w:r>
      <w:r>
        <w:rPr>
          <w:bCs/>
          <w:sz w:val="24"/>
        </w:rPr>
        <w:t>按照国家有关规定和《基金合同》约定，可以在基金财产中列支的其他费用。</w:t>
      </w:r>
    </w:p>
    <w:p w14:paraId="03242556" w14:textId="77777777" w:rsidR="008E7F06" w:rsidRDefault="007B7230">
      <w:pPr>
        <w:spacing w:line="360" w:lineRule="auto"/>
        <w:ind w:firstLineChars="200" w:firstLine="480"/>
        <w:rPr>
          <w:bCs/>
          <w:sz w:val="24"/>
        </w:rPr>
      </w:pPr>
      <w:r>
        <w:rPr>
          <w:bCs/>
          <w:sz w:val="24"/>
        </w:rPr>
        <w:t>二、基金费用计提方法、计提标准和支付方式</w:t>
      </w:r>
    </w:p>
    <w:p w14:paraId="1CB8FCEE" w14:textId="77777777" w:rsidR="008E7F06" w:rsidRDefault="007B7230">
      <w:pPr>
        <w:spacing w:line="360" w:lineRule="auto"/>
        <w:ind w:firstLineChars="200" w:firstLine="480"/>
        <w:rPr>
          <w:bCs/>
          <w:sz w:val="24"/>
        </w:rPr>
      </w:pPr>
      <w:r>
        <w:rPr>
          <w:bCs/>
          <w:sz w:val="24"/>
        </w:rPr>
        <w:t>1</w:t>
      </w:r>
      <w:r>
        <w:rPr>
          <w:bCs/>
          <w:sz w:val="24"/>
        </w:rPr>
        <w:t>、基金管理人的管理费</w:t>
      </w:r>
    </w:p>
    <w:p w14:paraId="7FCC0223" w14:textId="292CF61D" w:rsidR="008E7F06" w:rsidRDefault="007B7230">
      <w:pPr>
        <w:spacing w:line="360" w:lineRule="auto"/>
        <w:ind w:firstLineChars="200" w:firstLine="480"/>
        <w:rPr>
          <w:bCs/>
          <w:sz w:val="24"/>
        </w:rPr>
      </w:pPr>
      <w:r>
        <w:rPr>
          <w:bCs/>
          <w:sz w:val="24"/>
        </w:rPr>
        <w:t>本基金的管理费按前一日基金资产净值</w:t>
      </w:r>
      <w:r>
        <w:rPr>
          <w:rFonts w:hint="eastAsia"/>
          <w:bCs/>
          <w:sz w:val="24"/>
        </w:rPr>
        <w:t>扣除基金财产中本基金管理人管理</w:t>
      </w:r>
      <w:r>
        <w:rPr>
          <w:rFonts w:hint="eastAsia"/>
          <w:sz w:val="24"/>
        </w:rPr>
        <w:t>的</w:t>
      </w:r>
      <w:r>
        <w:rPr>
          <w:rFonts w:hint="eastAsia"/>
          <w:bCs/>
          <w:sz w:val="24"/>
        </w:rPr>
        <w:t>其他基金份额所对应资产净值后剩余部分</w:t>
      </w:r>
      <w:r>
        <w:rPr>
          <w:bCs/>
          <w:sz w:val="24"/>
        </w:rPr>
        <w:t>的</w:t>
      </w:r>
      <w:r>
        <w:rPr>
          <w:bCs/>
          <w:sz w:val="24"/>
        </w:rPr>
        <w:t>0.8%</w:t>
      </w:r>
      <w:r>
        <w:rPr>
          <w:bCs/>
          <w:sz w:val="24"/>
        </w:rPr>
        <w:t>年费率计提。管理费的计算方法如下：</w:t>
      </w:r>
    </w:p>
    <w:p w14:paraId="507AFB17" w14:textId="3CEA6E35" w:rsidR="008E7F06" w:rsidRDefault="007B7230">
      <w:pPr>
        <w:spacing w:line="360" w:lineRule="auto"/>
        <w:ind w:firstLineChars="200" w:firstLine="480"/>
        <w:rPr>
          <w:bCs/>
          <w:sz w:val="24"/>
        </w:rPr>
      </w:pPr>
      <w:r>
        <w:rPr>
          <w:bCs/>
          <w:sz w:val="24"/>
        </w:rPr>
        <w:t>H</w:t>
      </w:r>
      <w:r>
        <w:rPr>
          <w:bCs/>
          <w:sz w:val="24"/>
        </w:rPr>
        <w:t>＝</w:t>
      </w:r>
      <w:r>
        <w:rPr>
          <w:bCs/>
          <w:sz w:val="24"/>
        </w:rPr>
        <w:t>E×0.8%÷</w:t>
      </w:r>
      <w:r>
        <w:rPr>
          <w:bCs/>
          <w:sz w:val="24"/>
        </w:rPr>
        <w:t>当年天数</w:t>
      </w:r>
    </w:p>
    <w:p w14:paraId="18FF7D4C" w14:textId="77777777" w:rsidR="008E7F06" w:rsidRDefault="007B7230">
      <w:pPr>
        <w:spacing w:line="360" w:lineRule="auto"/>
        <w:ind w:firstLineChars="200" w:firstLine="480"/>
        <w:rPr>
          <w:bCs/>
          <w:sz w:val="24"/>
        </w:rPr>
      </w:pPr>
      <w:r>
        <w:rPr>
          <w:bCs/>
          <w:sz w:val="24"/>
        </w:rPr>
        <w:t>H</w:t>
      </w:r>
      <w:r>
        <w:rPr>
          <w:bCs/>
          <w:sz w:val="24"/>
        </w:rPr>
        <w:t>为每日应计提的基金管理费</w:t>
      </w:r>
    </w:p>
    <w:p w14:paraId="1C767B38" w14:textId="77777777" w:rsidR="008E7F06" w:rsidRDefault="007B7230">
      <w:pPr>
        <w:spacing w:line="360" w:lineRule="auto"/>
        <w:ind w:firstLineChars="200" w:firstLine="480"/>
        <w:rPr>
          <w:bCs/>
          <w:sz w:val="24"/>
        </w:rPr>
      </w:pPr>
      <w:r>
        <w:rPr>
          <w:bCs/>
          <w:sz w:val="24"/>
        </w:rPr>
        <w:t>E</w:t>
      </w:r>
      <w:r>
        <w:rPr>
          <w:bCs/>
          <w:sz w:val="24"/>
        </w:rPr>
        <w:t>为前一日的基金资产净值</w:t>
      </w:r>
      <w:r>
        <w:rPr>
          <w:rFonts w:hint="eastAsia"/>
          <w:bCs/>
          <w:sz w:val="24"/>
        </w:rPr>
        <w:t>扣除基金财产中本</w:t>
      </w:r>
      <w:proofErr w:type="gramStart"/>
      <w:r>
        <w:rPr>
          <w:rFonts w:hint="eastAsia"/>
          <w:bCs/>
          <w:sz w:val="24"/>
        </w:rPr>
        <w:t>基金基金</w:t>
      </w:r>
      <w:proofErr w:type="gramEnd"/>
      <w:r>
        <w:rPr>
          <w:rFonts w:hint="eastAsia"/>
          <w:bCs/>
          <w:sz w:val="24"/>
        </w:rPr>
        <w:t>管理人管理的其他基金份额所对应资产净值的剩余部分</w:t>
      </w:r>
    </w:p>
    <w:p w14:paraId="0861C613" w14:textId="77777777" w:rsidR="008E7F06" w:rsidRDefault="007B7230">
      <w:pPr>
        <w:spacing w:line="360" w:lineRule="auto"/>
        <w:ind w:firstLineChars="200" w:firstLine="480"/>
        <w:rPr>
          <w:bCs/>
          <w:sz w:val="24"/>
        </w:rPr>
      </w:pPr>
      <w:r>
        <w:rPr>
          <w:rFonts w:hint="eastAsia"/>
          <w:bCs/>
          <w:sz w:val="24"/>
        </w:rPr>
        <w:t>本基金的管理人不得对本基金财产中持有的自身管理的其他基金部分收取本基金</w:t>
      </w:r>
      <w:r>
        <w:rPr>
          <w:bCs/>
          <w:sz w:val="24"/>
        </w:rPr>
        <w:t>的</w:t>
      </w:r>
      <w:r>
        <w:rPr>
          <w:rFonts w:hint="eastAsia"/>
          <w:bCs/>
          <w:sz w:val="24"/>
        </w:rPr>
        <w:t>管理费。基金管理费每日计提，按月支付。由基金托管人根据与基金管理人核对一致的财务数据，自动在月初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工作日内、按照指定的账户路径进行资金支付，管理人无需再出具资金划拨指令。若遇法定节假日、休息日等，支付日期顺延。</w:t>
      </w:r>
    </w:p>
    <w:p w14:paraId="29F87941" w14:textId="77777777" w:rsidR="008E7F06" w:rsidRDefault="007B7230">
      <w:pPr>
        <w:spacing w:line="360" w:lineRule="auto"/>
        <w:ind w:firstLineChars="200" w:firstLine="480"/>
        <w:rPr>
          <w:bCs/>
          <w:sz w:val="24"/>
        </w:rPr>
      </w:pPr>
      <w:r>
        <w:rPr>
          <w:bCs/>
          <w:sz w:val="24"/>
        </w:rPr>
        <w:t>2</w:t>
      </w:r>
      <w:r>
        <w:rPr>
          <w:bCs/>
          <w:sz w:val="24"/>
        </w:rPr>
        <w:t>、基金托管人的托管费</w:t>
      </w:r>
    </w:p>
    <w:p w14:paraId="3C508EDA" w14:textId="77777777" w:rsidR="008E7F06" w:rsidRDefault="007B7230">
      <w:pPr>
        <w:spacing w:line="360" w:lineRule="auto"/>
        <w:ind w:firstLineChars="200" w:firstLine="480"/>
        <w:rPr>
          <w:bCs/>
          <w:sz w:val="24"/>
        </w:rPr>
      </w:pPr>
      <w:r>
        <w:rPr>
          <w:bCs/>
          <w:sz w:val="24"/>
        </w:rPr>
        <w:lastRenderedPageBreak/>
        <w:t>本基金的托管费按前一日基金资产净</w:t>
      </w:r>
      <w:r>
        <w:rPr>
          <w:rFonts w:hint="eastAsia"/>
          <w:sz w:val="24"/>
        </w:rPr>
        <w:t>值扣除基金财产中本基金托管人托管的其他基金份额所对应资产净值后剩余部分的</w:t>
      </w:r>
      <w:r>
        <w:rPr>
          <w:bCs/>
          <w:sz w:val="24"/>
        </w:rPr>
        <w:t>0.2</w:t>
      </w:r>
      <w:r>
        <w:rPr>
          <w:rFonts w:hint="eastAsia"/>
          <w:bCs/>
          <w:sz w:val="24"/>
        </w:rPr>
        <w:t>5</w:t>
      </w:r>
      <w:r>
        <w:rPr>
          <w:bCs/>
          <w:sz w:val="24"/>
        </w:rPr>
        <w:t>%</w:t>
      </w:r>
      <w:r>
        <w:rPr>
          <w:rFonts w:hint="eastAsia"/>
          <w:bCs/>
          <w:sz w:val="24"/>
        </w:rPr>
        <w:t>的年费</w:t>
      </w:r>
      <w:r>
        <w:rPr>
          <w:bCs/>
          <w:sz w:val="24"/>
        </w:rPr>
        <w:t>率计提。托管费的计算方法如下：</w:t>
      </w:r>
      <w:r>
        <w:rPr>
          <w:rFonts w:hint="eastAsia"/>
          <w:bCs/>
          <w:sz w:val="24"/>
        </w:rPr>
        <w:t xml:space="preserve"> </w:t>
      </w:r>
    </w:p>
    <w:p w14:paraId="79850BAC" w14:textId="77777777" w:rsidR="008E7F06" w:rsidRDefault="007B7230">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14:paraId="001DB475" w14:textId="77777777" w:rsidR="008E7F06" w:rsidRDefault="007B7230">
      <w:pPr>
        <w:spacing w:line="360" w:lineRule="auto"/>
        <w:ind w:firstLineChars="200" w:firstLine="480"/>
        <w:rPr>
          <w:bCs/>
          <w:sz w:val="24"/>
        </w:rPr>
      </w:pPr>
      <w:r>
        <w:rPr>
          <w:bCs/>
          <w:sz w:val="24"/>
        </w:rPr>
        <w:t>H</w:t>
      </w:r>
      <w:r>
        <w:rPr>
          <w:bCs/>
          <w:sz w:val="24"/>
        </w:rPr>
        <w:t>为每日应计提的基金托管费</w:t>
      </w:r>
    </w:p>
    <w:p w14:paraId="0EA0A06F" w14:textId="77777777" w:rsidR="008E7F06" w:rsidRDefault="007B7230">
      <w:pPr>
        <w:spacing w:line="360" w:lineRule="auto"/>
        <w:ind w:firstLineChars="200" w:firstLine="480"/>
        <w:rPr>
          <w:bCs/>
          <w:sz w:val="24"/>
        </w:rPr>
      </w:pPr>
      <w:r>
        <w:rPr>
          <w:bCs/>
          <w:sz w:val="24"/>
        </w:rPr>
        <w:t>E</w:t>
      </w:r>
      <w:r>
        <w:rPr>
          <w:bCs/>
          <w:sz w:val="24"/>
        </w:rPr>
        <w:t>为前一日的基金资产净</w:t>
      </w:r>
      <w:r>
        <w:rPr>
          <w:rFonts w:hint="eastAsia"/>
          <w:sz w:val="24"/>
        </w:rPr>
        <w:t>值扣除基金财产中本</w:t>
      </w:r>
      <w:proofErr w:type="gramStart"/>
      <w:r>
        <w:rPr>
          <w:rFonts w:hint="eastAsia"/>
          <w:sz w:val="24"/>
        </w:rPr>
        <w:t>基金基金</w:t>
      </w:r>
      <w:proofErr w:type="gramEnd"/>
      <w:r>
        <w:rPr>
          <w:rFonts w:hint="eastAsia"/>
          <w:sz w:val="24"/>
        </w:rPr>
        <w:t>托管人托管的其他基金份额所对应资产净值的剩余部分</w:t>
      </w:r>
    </w:p>
    <w:p w14:paraId="43377115" w14:textId="77777777" w:rsidR="008E7F06" w:rsidRDefault="007B7230">
      <w:pPr>
        <w:spacing w:line="360" w:lineRule="auto"/>
        <w:ind w:firstLineChars="200" w:firstLine="480"/>
        <w:rPr>
          <w:bCs/>
          <w:sz w:val="24"/>
        </w:rPr>
      </w:pPr>
      <w:r>
        <w:rPr>
          <w:rFonts w:hint="eastAsia"/>
          <w:sz w:val="24"/>
        </w:rPr>
        <w:t>本基金的托管人不得对本基金财产中持有的自身托管的其他基金部分收取本基金的托管费。基</w:t>
      </w:r>
      <w:r>
        <w:rPr>
          <w:rFonts w:hint="eastAsia"/>
          <w:bCs/>
          <w:sz w:val="24"/>
        </w:rPr>
        <w:t>金托管费每日计提，按月支付。由基金托管人根据与基金管理人核对一致的财务数据，自动在月初</w:t>
      </w:r>
      <w:r>
        <w:rPr>
          <w:bCs/>
          <w:sz w:val="24"/>
        </w:rPr>
        <w:t>5</w:t>
      </w:r>
      <w:proofErr w:type="gramStart"/>
      <w:r>
        <w:rPr>
          <w:rFonts w:hint="eastAsia"/>
          <w:bCs/>
          <w:sz w:val="24"/>
        </w:rPr>
        <w:t>个</w:t>
      </w:r>
      <w:proofErr w:type="gramEnd"/>
      <w:r>
        <w:rPr>
          <w:rFonts w:hint="eastAsia"/>
          <w:bCs/>
          <w:sz w:val="24"/>
        </w:rPr>
        <w:t>工作日内、按照指定的账户路径进行资金支付，管理人无需再出具资金划拨指令。若遇法定节假日、休息日等，支付日期顺延。</w:t>
      </w:r>
    </w:p>
    <w:p w14:paraId="40FA01A9" w14:textId="77777777" w:rsidR="008E7F06" w:rsidRDefault="007B7230">
      <w:pPr>
        <w:spacing w:line="360" w:lineRule="auto"/>
        <w:ind w:firstLineChars="200" w:firstLine="480"/>
        <w:rPr>
          <w:bCs/>
          <w:sz w:val="24"/>
        </w:rPr>
      </w:pPr>
      <w:r>
        <w:rPr>
          <w:rFonts w:hint="eastAsia"/>
          <w:bCs/>
          <w:sz w:val="24"/>
        </w:rPr>
        <w:t>3</w:t>
      </w:r>
      <w:r>
        <w:rPr>
          <w:rFonts w:hint="eastAsia"/>
          <w:bCs/>
          <w:sz w:val="24"/>
        </w:rPr>
        <w:t>、除基金管理费和基金托管费之外的基金费用，由管理人和基金托管人根据其他有关法规及相应协议的规定，按费用支出金额支付，列入或摊入当期基金费用。</w:t>
      </w:r>
    </w:p>
    <w:p w14:paraId="521E83F0" w14:textId="77777777" w:rsidR="008E7F06" w:rsidRDefault="007B7230">
      <w:pPr>
        <w:spacing w:line="360" w:lineRule="auto"/>
        <w:ind w:firstLineChars="200" w:firstLine="480"/>
        <w:rPr>
          <w:bCs/>
          <w:sz w:val="24"/>
        </w:rPr>
      </w:pPr>
      <w:r>
        <w:rPr>
          <w:rFonts w:hint="eastAsia"/>
          <w:bCs/>
          <w:sz w:val="24"/>
        </w:rPr>
        <w:t>4</w:t>
      </w:r>
      <w:r>
        <w:rPr>
          <w:rFonts w:hint="eastAsia"/>
          <w:bCs/>
          <w:sz w:val="24"/>
        </w:rPr>
        <w:t>、本基金的基金管理人运用本基金财产申购自身管理的其他基金的（</w:t>
      </w:r>
      <w:r>
        <w:rPr>
          <w:rFonts w:hint="eastAsia"/>
          <w:bCs/>
          <w:sz w:val="24"/>
        </w:rPr>
        <w:t>ETF</w:t>
      </w:r>
      <w:r>
        <w:rPr>
          <w:rFonts w:hint="eastAsia"/>
          <w:bCs/>
          <w:sz w:val="24"/>
        </w:rPr>
        <w:t>除外），应当通过直销渠道申购且不得收取申购费、赎回费（按照相关法律法规、招募说明书约定应当收取，并计入基金财产的赎回费用</w:t>
      </w:r>
      <w:r>
        <w:rPr>
          <w:bCs/>
          <w:sz w:val="24"/>
        </w:rPr>
        <w:t>除外</w:t>
      </w:r>
      <w:r>
        <w:rPr>
          <w:rFonts w:hint="eastAsia"/>
          <w:bCs/>
          <w:sz w:val="24"/>
        </w:rPr>
        <w:t>）和销售服务费等销售费用。</w:t>
      </w:r>
    </w:p>
    <w:p w14:paraId="77B87C54" w14:textId="77777777" w:rsidR="008E7F06" w:rsidRDefault="007B7230">
      <w:pPr>
        <w:spacing w:line="360" w:lineRule="auto"/>
        <w:ind w:firstLineChars="200" w:firstLine="480"/>
        <w:rPr>
          <w:bCs/>
          <w:sz w:val="24"/>
        </w:rPr>
      </w:pPr>
      <w:r>
        <w:rPr>
          <w:bCs/>
          <w:sz w:val="24"/>
        </w:rPr>
        <w:t>三、不列入基金费用的项目</w:t>
      </w:r>
    </w:p>
    <w:p w14:paraId="7B86A32A" w14:textId="77777777" w:rsidR="008E7F06" w:rsidRDefault="007B7230">
      <w:pPr>
        <w:spacing w:line="360" w:lineRule="auto"/>
        <w:ind w:firstLineChars="200" w:firstLine="480"/>
        <w:rPr>
          <w:bCs/>
          <w:sz w:val="24"/>
        </w:rPr>
      </w:pPr>
      <w:r>
        <w:rPr>
          <w:bCs/>
          <w:sz w:val="24"/>
        </w:rPr>
        <w:t>下列费用不列入基金费用：</w:t>
      </w:r>
    </w:p>
    <w:p w14:paraId="772E7DD0" w14:textId="77777777" w:rsidR="008E7F06" w:rsidRDefault="007B723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D9D82A2" w14:textId="77777777" w:rsidR="008E7F06" w:rsidRDefault="007B7230">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EA95440" w14:textId="77777777" w:rsidR="008E7F06" w:rsidRDefault="007B7230">
      <w:pPr>
        <w:spacing w:line="360" w:lineRule="auto"/>
        <w:ind w:firstLineChars="200" w:firstLine="480"/>
        <w:rPr>
          <w:bCs/>
          <w:sz w:val="24"/>
        </w:rPr>
      </w:pPr>
      <w:r>
        <w:rPr>
          <w:bCs/>
          <w:sz w:val="24"/>
        </w:rPr>
        <w:t>3</w:t>
      </w:r>
      <w:r>
        <w:rPr>
          <w:bCs/>
          <w:sz w:val="24"/>
        </w:rPr>
        <w:t>、《基金合同》生效前的相关费用；</w:t>
      </w:r>
    </w:p>
    <w:p w14:paraId="3111D519" w14:textId="77777777" w:rsidR="008E7F06" w:rsidRPr="0084381C" w:rsidRDefault="007B7230">
      <w:pPr>
        <w:spacing w:line="360" w:lineRule="auto"/>
        <w:ind w:firstLineChars="200" w:firstLine="472"/>
        <w:rPr>
          <w:bCs/>
          <w:spacing w:val="-2"/>
          <w:sz w:val="24"/>
        </w:rPr>
      </w:pPr>
      <w:r w:rsidRPr="0084381C">
        <w:rPr>
          <w:bCs/>
          <w:spacing w:val="-2"/>
          <w:sz w:val="24"/>
        </w:rPr>
        <w:t>4</w:t>
      </w:r>
      <w:r w:rsidRPr="0084381C">
        <w:rPr>
          <w:bCs/>
          <w:spacing w:val="-2"/>
          <w:sz w:val="24"/>
        </w:rPr>
        <w:t>、其他根据相关法律法规及中国证监会的有关规定不得列入基金费用的项目。</w:t>
      </w:r>
      <w:bookmarkStart w:id="320" w:name="_Hlt88827255"/>
      <w:bookmarkEnd w:id="320"/>
    </w:p>
    <w:p w14:paraId="1428DC41" w14:textId="77777777" w:rsidR="008E7F06" w:rsidRDefault="007B7230">
      <w:pPr>
        <w:spacing w:line="360" w:lineRule="auto"/>
        <w:ind w:firstLineChars="200" w:firstLine="480"/>
        <w:rPr>
          <w:bCs/>
          <w:sz w:val="24"/>
        </w:rPr>
      </w:pPr>
      <w:r>
        <w:rPr>
          <w:bCs/>
          <w:sz w:val="24"/>
        </w:rPr>
        <w:t>四、基金税收</w:t>
      </w:r>
    </w:p>
    <w:p w14:paraId="7E96579E" w14:textId="77777777" w:rsidR="008E7F06" w:rsidRDefault="007B7230">
      <w:pPr>
        <w:spacing w:line="360" w:lineRule="auto"/>
        <w:ind w:firstLineChars="200" w:firstLine="480"/>
        <w:rPr>
          <w:bCs/>
          <w:sz w:val="24"/>
        </w:rPr>
      </w:pPr>
      <w:r>
        <w:rPr>
          <w:bCs/>
          <w:sz w:val="24"/>
        </w:rPr>
        <w:t>本基金运作过程中涉及的各纳税主体，其纳税义务按国家税收法律、法规执行。</w:t>
      </w:r>
    </w:p>
    <w:p w14:paraId="68AC3677" w14:textId="77777777" w:rsidR="008E7F06" w:rsidRDefault="007B7230">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5351"/>
      <w:r>
        <w:rPr>
          <w:rFonts w:ascii="Times New Roman"/>
          <w:color w:val="auto"/>
          <w:sz w:val="30"/>
        </w:rPr>
        <w:lastRenderedPageBreak/>
        <w:t>第十六部</w:t>
      </w:r>
      <w:proofErr w:type="gramStart"/>
      <w:r>
        <w:rPr>
          <w:rFonts w:ascii="Times New Roman"/>
          <w:color w:val="auto"/>
          <w:sz w:val="30"/>
        </w:rPr>
        <w:t>分基金</w:t>
      </w:r>
      <w:bookmarkEnd w:id="321"/>
      <w:bookmarkEnd w:id="322"/>
      <w:proofErr w:type="gramEnd"/>
      <w:r>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1B26CFD" w14:textId="77777777" w:rsidR="008E7F06" w:rsidRDefault="008E7F06">
      <w:pPr>
        <w:rPr>
          <w:bCs/>
        </w:rPr>
      </w:pPr>
    </w:p>
    <w:p w14:paraId="250C061F" w14:textId="77777777" w:rsidR="008E7F06" w:rsidRDefault="007B7230" w:rsidP="00B94E17">
      <w:pPr>
        <w:spacing w:line="440" w:lineRule="exact"/>
        <w:ind w:firstLineChars="225" w:firstLine="540"/>
        <w:rPr>
          <w:bCs/>
          <w:sz w:val="24"/>
        </w:rPr>
      </w:pPr>
      <w:r>
        <w:rPr>
          <w:bCs/>
          <w:sz w:val="24"/>
        </w:rPr>
        <w:t>一、基金利润的构成</w:t>
      </w:r>
    </w:p>
    <w:p w14:paraId="59538F6E" w14:textId="77777777" w:rsidR="008E7F06" w:rsidRDefault="007B7230" w:rsidP="00B94E17">
      <w:pPr>
        <w:spacing w:line="440" w:lineRule="exact"/>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5B24354" w14:textId="77777777" w:rsidR="008E7F06" w:rsidRDefault="007B7230" w:rsidP="00B94E17">
      <w:pPr>
        <w:spacing w:line="440" w:lineRule="exact"/>
        <w:ind w:firstLineChars="225" w:firstLine="540"/>
        <w:rPr>
          <w:bCs/>
          <w:sz w:val="24"/>
        </w:rPr>
      </w:pPr>
      <w:r>
        <w:rPr>
          <w:bCs/>
          <w:sz w:val="24"/>
        </w:rPr>
        <w:t>二、基金可供分配利润</w:t>
      </w:r>
    </w:p>
    <w:p w14:paraId="52CDDB96" w14:textId="77777777" w:rsidR="008E7F06" w:rsidRDefault="007B7230" w:rsidP="00B94E17">
      <w:pPr>
        <w:spacing w:line="440" w:lineRule="exact"/>
        <w:ind w:firstLineChars="225" w:firstLine="540"/>
        <w:rPr>
          <w:bCs/>
          <w:sz w:val="24"/>
        </w:rPr>
      </w:pPr>
      <w:r>
        <w:rPr>
          <w:bCs/>
          <w:sz w:val="24"/>
        </w:rPr>
        <w:t>基金可供分配利润指截至收益分配基准日基金未分配利润与未分配利润中已实现收益的孰低数。</w:t>
      </w:r>
    </w:p>
    <w:p w14:paraId="3E6DDCE3" w14:textId="77777777" w:rsidR="008E7F06" w:rsidRDefault="007B7230" w:rsidP="00B94E17">
      <w:pPr>
        <w:spacing w:line="440" w:lineRule="exact"/>
        <w:ind w:firstLineChars="225" w:firstLine="540"/>
        <w:rPr>
          <w:bCs/>
          <w:sz w:val="24"/>
        </w:rPr>
      </w:pPr>
      <w:r>
        <w:rPr>
          <w:bCs/>
          <w:sz w:val="24"/>
        </w:rPr>
        <w:t>三、基金收益分配原则</w:t>
      </w:r>
    </w:p>
    <w:p w14:paraId="17BFD0AD" w14:textId="77777777" w:rsidR="008E7F06" w:rsidRDefault="007B7230" w:rsidP="00B94E17">
      <w:pPr>
        <w:spacing w:line="440" w:lineRule="exact"/>
        <w:ind w:firstLine="225"/>
        <w:rPr>
          <w:bCs/>
          <w:sz w:val="24"/>
        </w:rPr>
      </w:pPr>
      <w:r>
        <w:rPr>
          <w:rFonts w:hint="eastAsia"/>
          <w:bCs/>
          <w:sz w:val="24"/>
        </w:rPr>
        <w:t>1</w:t>
      </w:r>
      <w:r>
        <w:rPr>
          <w:rFonts w:hint="eastAsia"/>
          <w:bCs/>
          <w:sz w:val="24"/>
        </w:rPr>
        <w:t>、在符合有关基金分红条件的前提下，本基金每年收益分配次数最多为</w:t>
      </w:r>
      <w:r>
        <w:rPr>
          <w:rFonts w:hint="eastAsia"/>
          <w:bCs/>
          <w:sz w:val="24"/>
        </w:rPr>
        <w:t>4</w:t>
      </w:r>
      <w:r>
        <w:rPr>
          <w:rFonts w:hint="eastAsia"/>
          <w:bCs/>
          <w:sz w:val="24"/>
        </w:rPr>
        <w:t>次，每次收益分配比例不得低于该次收益分配基准日可供分配利润的</w:t>
      </w:r>
      <w:r>
        <w:rPr>
          <w:rFonts w:hint="eastAsia"/>
          <w:bCs/>
          <w:sz w:val="24"/>
        </w:rPr>
        <w:t>3</w:t>
      </w:r>
      <w:r>
        <w:rPr>
          <w:bCs/>
          <w:sz w:val="24"/>
        </w:rPr>
        <w:t>0%</w:t>
      </w:r>
      <w:r>
        <w:rPr>
          <w:rFonts w:hint="eastAsia"/>
          <w:bCs/>
          <w:sz w:val="24"/>
        </w:rPr>
        <w:t>，若《基金合同》生效不满</w:t>
      </w:r>
      <w:r>
        <w:rPr>
          <w:rFonts w:hint="eastAsia"/>
          <w:bCs/>
          <w:sz w:val="24"/>
        </w:rPr>
        <w:t>3</w:t>
      </w:r>
      <w:r>
        <w:rPr>
          <w:rFonts w:hint="eastAsia"/>
          <w:bCs/>
          <w:sz w:val="24"/>
        </w:rPr>
        <w:t>个月可不进行收益分配；</w:t>
      </w:r>
    </w:p>
    <w:p w14:paraId="34B53904" w14:textId="77777777" w:rsidR="008E7F06" w:rsidRDefault="007B7230" w:rsidP="00B94E17">
      <w:pPr>
        <w:spacing w:line="440" w:lineRule="exact"/>
        <w:ind w:firstLineChars="225" w:firstLine="540"/>
        <w:rPr>
          <w:bCs/>
          <w:sz w:val="24"/>
        </w:rPr>
      </w:pPr>
      <w:r>
        <w:rPr>
          <w:rFonts w:hint="eastAsia"/>
          <w:bCs/>
          <w:sz w:val="24"/>
        </w:rPr>
        <w:t>2</w:t>
      </w:r>
      <w:r>
        <w:rPr>
          <w:rFonts w:hint="eastAsia"/>
          <w:bCs/>
          <w:sz w:val="24"/>
        </w:rPr>
        <w:t>、本基金收益分配方式分两种：现金分红与红利再投资，投资者可选择现金红利或将现金红利按除权日除权后的该基金份额净值自动转为基金份额进行再投资；若投资者不选择，本基金默认的收益分配方式是现金分红；</w:t>
      </w:r>
    </w:p>
    <w:p w14:paraId="275922D3" w14:textId="77777777" w:rsidR="008E7F06" w:rsidRDefault="007B7230" w:rsidP="00B94E17">
      <w:pPr>
        <w:spacing w:line="440" w:lineRule="exact"/>
        <w:ind w:firstLineChars="225" w:firstLine="540"/>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2199C05C" w14:textId="77777777" w:rsidR="008E7F06" w:rsidRDefault="007B7230" w:rsidP="00B94E17">
      <w:pPr>
        <w:spacing w:line="440" w:lineRule="exact"/>
        <w:ind w:firstLineChars="225" w:firstLine="540"/>
        <w:rPr>
          <w:bCs/>
          <w:sz w:val="24"/>
        </w:rPr>
      </w:pPr>
      <w:r>
        <w:rPr>
          <w:bCs/>
          <w:sz w:val="24"/>
        </w:rPr>
        <w:t>4</w:t>
      </w:r>
      <w:r>
        <w:rPr>
          <w:bCs/>
          <w:sz w:val="24"/>
        </w:rPr>
        <w:t>、每一基金份额享有同等分配权；</w:t>
      </w:r>
    </w:p>
    <w:p w14:paraId="22755CBF" w14:textId="77777777" w:rsidR="008E7F06" w:rsidRDefault="007B7230" w:rsidP="00B94E17">
      <w:pPr>
        <w:spacing w:line="440" w:lineRule="exact"/>
        <w:ind w:firstLineChars="225" w:firstLine="540"/>
        <w:rPr>
          <w:bCs/>
          <w:sz w:val="24"/>
        </w:rPr>
      </w:pPr>
      <w:r>
        <w:rPr>
          <w:bCs/>
          <w:sz w:val="24"/>
        </w:rPr>
        <w:t>5</w:t>
      </w:r>
      <w:r>
        <w:rPr>
          <w:rFonts w:hint="eastAsia"/>
          <w:bCs/>
          <w:sz w:val="24"/>
        </w:rPr>
        <w:t>、法律法规或监管机关另有规定的，从其规定。</w:t>
      </w:r>
    </w:p>
    <w:p w14:paraId="0B73BE44" w14:textId="77777777" w:rsidR="008E7F06" w:rsidRDefault="007B7230" w:rsidP="00B94E17">
      <w:pPr>
        <w:spacing w:line="440" w:lineRule="exact"/>
        <w:ind w:firstLineChars="225" w:firstLine="540"/>
        <w:rPr>
          <w:bCs/>
          <w:sz w:val="24"/>
        </w:rPr>
      </w:pPr>
      <w:r>
        <w:rPr>
          <w:bCs/>
          <w:sz w:val="24"/>
        </w:rPr>
        <w:t>四、收益分配方案</w:t>
      </w:r>
    </w:p>
    <w:p w14:paraId="7256F6FD" w14:textId="77777777" w:rsidR="008E7F06" w:rsidRDefault="007B7230" w:rsidP="00B94E17">
      <w:pPr>
        <w:spacing w:line="440" w:lineRule="exact"/>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D4E4245" w14:textId="77777777" w:rsidR="008E7F06" w:rsidRDefault="007B7230" w:rsidP="00B94E17">
      <w:pPr>
        <w:spacing w:line="440" w:lineRule="exact"/>
        <w:ind w:firstLineChars="225" w:firstLine="540"/>
        <w:rPr>
          <w:bCs/>
          <w:sz w:val="24"/>
        </w:rPr>
      </w:pPr>
      <w:r>
        <w:rPr>
          <w:bCs/>
          <w:sz w:val="24"/>
        </w:rPr>
        <w:t>五、收益分配方案的确定、公告与实施</w:t>
      </w:r>
    </w:p>
    <w:p w14:paraId="0E511C5F" w14:textId="77777777" w:rsidR="008E7F06" w:rsidRDefault="007B7230" w:rsidP="00B94E17">
      <w:pPr>
        <w:spacing w:line="440" w:lineRule="exact"/>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58BA310B" w14:textId="77777777" w:rsidR="008E7F06" w:rsidRDefault="007B7230" w:rsidP="00B94E17">
      <w:pPr>
        <w:spacing w:line="440" w:lineRule="exact"/>
        <w:ind w:firstLineChars="225" w:firstLine="540"/>
        <w:rPr>
          <w:bCs/>
          <w:sz w:val="24"/>
        </w:rPr>
      </w:pPr>
      <w:r>
        <w:rPr>
          <w:bCs/>
          <w:sz w:val="24"/>
        </w:rPr>
        <w:t>六、基金收益分配中发生的费用</w:t>
      </w:r>
    </w:p>
    <w:p w14:paraId="79F8463D" w14:textId="77777777" w:rsidR="008E7F06" w:rsidRDefault="007B7230" w:rsidP="00B94E17">
      <w:pPr>
        <w:spacing w:line="440" w:lineRule="exact"/>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44AB8ACB"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18747"/>
      <w:r>
        <w:rPr>
          <w:rFonts w:ascii="Times New Roman"/>
          <w:color w:val="auto"/>
          <w:sz w:val="30"/>
        </w:rPr>
        <w:lastRenderedPageBreak/>
        <w:t>第十七部分基金</w:t>
      </w:r>
      <w:bookmarkEnd w:id="337"/>
      <w:bookmarkEnd w:id="338"/>
      <w:r>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3F878AC" w14:textId="77777777" w:rsidR="008E7F06" w:rsidRDefault="008E7F06">
      <w:pPr>
        <w:spacing w:line="360" w:lineRule="auto"/>
        <w:ind w:firstLineChars="200" w:firstLine="480"/>
        <w:rPr>
          <w:bCs/>
          <w:sz w:val="24"/>
        </w:rPr>
      </w:pPr>
    </w:p>
    <w:p w14:paraId="6E3A19AD" w14:textId="77777777" w:rsidR="008E7F06" w:rsidRDefault="007B7230">
      <w:pPr>
        <w:spacing w:line="360" w:lineRule="auto"/>
        <w:ind w:firstLineChars="200" w:firstLine="480"/>
        <w:rPr>
          <w:bCs/>
          <w:sz w:val="24"/>
        </w:rPr>
      </w:pPr>
      <w:r>
        <w:rPr>
          <w:bCs/>
          <w:sz w:val="24"/>
        </w:rPr>
        <w:t>一、基金会计政策</w:t>
      </w:r>
    </w:p>
    <w:p w14:paraId="45F7EEB8" w14:textId="77777777" w:rsidR="008E7F06" w:rsidRDefault="007B7230">
      <w:pPr>
        <w:spacing w:line="360" w:lineRule="auto"/>
        <w:ind w:firstLineChars="200" w:firstLine="480"/>
        <w:rPr>
          <w:bCs/>
          <w:sz w:val="24"/>
        </w:rPr>
      </w:pPr>
      <w:r>
        <w:rPr>
          <w:bCs/>
          <w:sz w:val="24"/>
        </w:rPr>
        <w:t>1</w:t>
      </w:r>
      <w:r>
        <w:rPr>
          <w:bCs/>
          <w:sz w:val="24"/>
        </w:rPr>
        <w:t>、基金管理人为本基金的基金会计责任方；</w:t>
      </w:r>
    </w:p>
    <w:p w14:paraId="538DDFD6" w14:textId="77777777" w:rsidR="008E7F06" w:rsidRDefault="007B723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04D0EA2A" w14:textId="77777777" w:rsidR="008E7F06" w:rsidRDefault="007B7230">
      <w:pPr>
        <w:spacing w:line="360" w:lineRule="auto"/>
        <w:ind w:firstLineChars="200" w:firstLine="480"/>
        <w:rPr>
          <w:bCs/>
          <w:sz w:val="24"/>
        </w:rPr>
      </w:pPr>
      <w:r>
        <w:rPr>
          <w:bCs/>
          <w:sz w:val="24"/>
        </w:rPr>
        <w:t>3</w:t>
      </w:r>
      <w:r>
        <w:rPr>
          <w:bCs/>
          <w:sz w:val="24"/>
        </w:rPr>
        <w:t>、基金核算以人民币为记账本位币，以人民币元为记账单位；</w:t>
      </w:r>
    </w:p>
    <w:p w14:paraId="5DB4036E" w14:textId="77777777" w:rsidR="008E7F06" w:rsidRDefault="007B7230">
      <w:pPr>
        <w:spacing w:line="360" w:lineRule="auto"/>
        <w:ind w:firstLineChars="200" w:firstLine="480"/>
        <w:rPr>
          <w:bCs/>
          <w:sz w:val="24"/>
        </w:rPr>
      </w:pPr>
      <w:r>
        <w:rPr>
          <w:bCs/>
          <w:sz w:val="24"/>
        </w:rPr>
        <w:t>4</w:t>
      </w:r>
      <w:r>
        <w:rPr>
          <w:bCs/>
          <w:sz w:val="24"/>
        </w:rPr>
        <w:t>、会计制度执行国家有关会计制度；</w:t>
      </w:r>
    </w:p>
    <w:p w14:paraId="5DF47950" w14:textId="77777777" w:rsidR="008E7F06" w:rsidRDefault="007B7230">
      <w:pPr>
        <w:spacing w:line="360" w:lineRule="auto"/>
        <w:ind w:firstLineChars="200" w:firstLine="480"/>
        <w:rPr>
          <w:bCs/>
          <w:sz w:val="24"/>
        </w:rPr>
      </w:pPr>
      <w:r>
        <w:rPr>
          <w:bCs/>
          <w:sz w:val="24"/>
        </w:rPr>
        <w:t>5</w:t>
      </w:r>
      <w:r>
        <w:rPr>
          <w:bCs/>
          <w:sz w:val="24"/>
        </w:rPr>
        <w:t>、本基金独立建账、独立核算；</w:t>
      </w:r>
    </w:p>
    <w:p w14:paraId="06DED08D" w14:textId="77777777" w:rsidR="008E7F06" w:rsidRDefault="007B723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CF36693" w14:textId="77777777" w:rsidR="008E7F06" w:rsidRDefault="007B723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0B2D578" w14:textId="77777777" w:rsidR="008E7F06" w:rsidRDefault="007B7230">
      <w:pPr>
        <w:spacing w:line="360" w:lineRule="auto"/>
        <w:ind w:firstLineChars="200" w:firstLine="480"/>
        <w:rPr>
          <w:bCs/>
          <w:sz w:val="24"/>
        </w:rPr>
      </w:pPr>
      <w:r>
        <w:rPr>
          <w:bCs/>
          <w:sz w:val="24"/>
        </w:rPr>
        <w:t>二、基金的年度审计</w:t>
      </w:r>
    </w:p>
    <w:p w14:paraId="37B41BAF" w14:textId="77777777" w:rsidR="008E7F06" w:rsidRDefault="007B723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1396E02B" w14:textId="77777777" w:rsidR="008E7F06" w:rsidRDefault="007B7230">
      <w:pPr>
        <w:spacing w:line="360" w:lineRule="auto"/>
        <w:ind w:firstLineChars="200" w:firstLine="480"/>
        <w:rPr>
          <w:bCs/>
          <w:sz w:val="24"/>
        </w:rPr>
      </w:pPr>
      <w:r>
        <w:rPr>
          <w:bCs/>
          <w:sz w:val="24"/>
        </w:rPr>
        <w:t>2</w:t>
      </w:r>
      <w:r>
        <w:rPr>
          <w:bCs/>
          <w:sz w:val="24"/>
        </w:rPr>
        <w:t>、会计师事务所更换经办注册会计师，应事先征得基金管理人同意。</w:t>
      </w:r>
    </w:p>
    <w:p w14:paraId="1E229210" w14:textId="77777777" w:rsidR="008E7F06" w:rsidRDefault="007B7230">
      <w:pPr>
        <w:spacing w:line="360" w:lineRule="auto"/>
        <w:ind w:firstLineChars="200" w:firstLine="480"/>
        <w:rPr>
          <w:bCs/>
          <w:sz w:val="24"/>
        </w:rPr>
      </w:pPr>
      <w:r>
        <w:rPr>
          <w:bCs/>
          <w:sz w:val="24"/>
        </w:rPr>
        <w:t>3</w:t>
      </w:r>
      <w:r>
        <w:rPr>
          <w:bCs/>
          <w:sz w:val="24"/>
        </w:rPr>
        <w:t>、</w:t>
      </w:r>
      <w:bookmarkStart w:id="353" w:name="_Hlt4221115"/>
      <w:bookmarkEnd w:id="353"/>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14:paraId="2F4A2B62"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354" w:name="_Toc93226151"/>
      <w:bookmarkStart w:id="355" w:name="_Toc92662709"/>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21351"/>
      <w:r>
        <w:rPr>
          <w:rFonts w:ascii="Times New Roman"/>
          <w:color w:val="auto"/>
          <w:sz w:val="30"/>
        </w:rPr>
        <w:lastRenderedPageBreak/>
        <w:t>第十八部分基金</w:t>
      </w:r>
      <w:bookmarkEnd w:id="354"/>
      <w:bookmarkEnd w:id="355"/>
      <w:r>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B6F1196" w14:textId="77777777" w:rsidR="008E7F06" w:rsidRDefault="008E7F06">
      <w:pPr>
        <w:spacing w:line="360" w:lineRule="auto"/>
        <w:ind w:firstLineChars="200" w:firstLine="480"/>
        <w:rPr>
          <w:bCs/>
          <w:sz w:val="24"/>
        </w:rPr>
      </w:pPr>
    </w:p>
    <w:p w14:paraId="7F02902A" w14:textId="77777777" w:rsidR="008E7F06" w:rsidRDefault="007B7230">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相关法律法规关于信息披露的规定发生变化时，本基金从其最新规定。</w:t>
      </w:r>
    </w:p>
    <w:p w14:paraId="206191F2" w14:textId="77777777" w:rsidR="008E7F06" w:rsidRDefault="007B7230">
      <w:pPr>
        <w:spacing w:line="360" w:lineRule="auto"/>
        <w:ind w:firstLineChars="200" w:firstLine="480"/>
        <w:rPr>
          <w:bCs/>
          <w:sz w:val="24"/>
        </w:rPr>
      </w:pPr>
      <w:r>
        <w:rPr>
          <w:bCs/>
          <w:sz w:val="24"/>
        </w:rPr>
        <w:t>二、信息披露义务人</w:t>
      </w:r>
    </w:p>
    <w:p w14:paraId="5A28BFF6" w14:textId="77777777" w:rsidR="008E7F06" w:rsidRDefault="007B7230">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68593268" w14:textId="77777777" w:rsidR="008E7F06" w:rsidRDefault="007B7230">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40EFAB27" w14:textId="77777777" w:rsidR="008E7F06" w:rsidRDefault="007B7230">
      <w:pPr>
        <w:spacing w:line="360" w:lineRule="auto"/>
        <w:ind w:firstLineChars="200" w:firstLine="480"/>
        <w:rPr>
          <w:bCs/>
          <w:sz w:val="24"/>
        </w:rPr>
      </w:pPr>
      <w:r>
        <w:rPr>
          <w:bCs/>
          <w:sz w:val="24"/>
        </w:rPr>
        <w:t>本基金信息披露义务人应当在中国证监会规定时间内，将应予披露的基金信息通过中国证监会指定的媒介和基金管理人的互联网网站（以下简称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14:paraId="4585DC2C" w14:textId="77777777" w:rsidR="008E7F06" w:rsidRDefault="007B7230">
      <w:pPr>
        <w:spacing w:line="360" w:lineRule="auto"/>
        <w:ind w:firstLineChars="200" w:firstLine="480"/>
        <w:rPr>
          <w:bCs/>
          <w:sz w:val="24"/>
        </w:rPr>
      </w:pPr>
      <w:r>
        <w:rPr>
          <w:bCs/>
          <w:sz w:val="24"/>
        </w:rPr>
        <w:t>三、本基金信息披露义务人承诺公开披露的基金信息，不得有下列行为：</w:t>
      </w:r>
    </w:p>
    <w:p w14:paraId="3B5C5821" w14:textId="77777777" w:rsidR="008E7F06" w:rsidRDefault="007B7230">
      <w:pPr>
        <w:spacing w:line="360" w:lineRule="auto"/>
        <w:ind w:firstLineChars="200" w:firstLine="480"/>
        <w:rPr>
          <w:bCs/>
          <w:sz w:val="24"/>
        </w:rPr>
      </w:pPr>
      <w:r>
        <w:rPr>
          <w:bCs/>
          <w:sz w:val="24"/>
        </w:rPr>
        <w:t>1</w:t>
      </w:r>
      <w:r>
        <w:rPr>
          <w:bCs/>
          <w:sz w:val="24"/>
        </w:rPr>
        <w:t>、虚假记载、误导性陈述或者重大遗漏；</w:t>
      </w:r>
    </w:p>
    <w:p w14:paraId="60ADC327" w14:textId="77777777" w:rsidR="008E7F06" w:rsidRDefault="007B7230">
      <w:pPr>
        <w:spacing w:line="360" w:lineRule="auto"/>
        <w:ind w:firstLineChars="200" w:firstLine="480"/>
        <w:rPr>
          <w:bCs/>
          <w:sz w:val="24"/>
        </w:rPr>
      </w:pPr>
      <w:r>
        <w:rPr>
          <w:bCs/>
          <w:sz w:val="24"/>
        </w:rPr>
        <w:t>2</w:t>
      </w:r>
      <w:r>
        <w:rPr>
          <w:bCs/>
          <w:sz w:val="24"/>
        </w:rPr>
        <w:t>、对证券投资业绩进行预测；</w:t>
      </w:r>
    </w:p>
    <w:p w14:paraId="05248EDB" w14:textId="77777777" w:rsidR="008E7F06" w:rsidRDefault="007B7230">
      <w:pPr>
        <w:spacing w:line="360" w:lineRule="auto"/>
        <w:ind w:firstLineChars="200" w:firstLine="480"/>
        <w:rPr>
          <w:bCs/>
          <w:sz w:val="24"/>
        </w:rPr>
      </w:pPr>
      <w:r>
        <w:rPr>
          <w:bCs/>
          <w:sz w:val="24"/>
        </w:rPr>
        <w:t>3</w:t>
      </w:r>
      <w:r>
        <w:rPr>
          <w:bCs/>
          <w:sz w:val="24"/>
        </w:rPr>
        <w:t>、违规承诺收益或者承担损失；</w:t>
      </w:r>
    </w:p>
    <w:p w14:paraId="6689194F" w14:textId="77777777" w:rsidR="008E7F06" w:rsidRDefault="007B7230">
      <w:pPr>
        <w:spacing w:line="360" w:lineRule="auto"/>
        <w:ind w:firstLineChars="200" w:firstLine="480"/>
        <w:rPr>
          <w:bCs/>
          <w:sz w:val="24"/>
        </w:rPr>
      </w:pPr>
      <w:r>
        <w:rPr>
          <w:bCs/>
          <w:sz w:val="24"/>
        </w:rPr>
        <w:t>4</w:t>
      </w:r>
      <w:r>
        <w:rPr>
          <w:bCs/>
          <w:sz w:val="24"/>
        </w:rPr>
        <w:t>、诋毁其他基金管理人、基金托管人或者基金销售机构；</w:t>
      </w:r>
    </w:p>
    <w:p w14:paraId="349CDCEB" w14:textId="77777777" w:rsidR="008E7F06" w:rsidRDefault="007B7230">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00D3E876" w14:textId="77777777" w:rsidR="008E7F06" w:rsidRDefault="007B7230">
      <w:pPr>
        <w:spacing w:line="360" w:lineRule="auto"/>
        <w:ind w:firstLineChars="200" w:firstLine="480"/>
        <w:rPr>
          <w:bCs/>
          <w:sz w:val="24"/>
        </w:rPr>
      </w:pPr>
      <w:r>
        <w:rPr>
          <w:bCs/>
          <w:sz w:val="24"/>
        </w:rPr>
        <w:t>6</w:t>
      </w:r>
      <w:r>
        <w:rPr>
          <w:bCs/>
          <w:sz w:val="24"/>
        </w:rPr>
        <w:t>、中国证监会禁止的其他行为。</w:t>
      </w:r>
    </w:p>
    <w:p w14:paraId="5C89961C" w14:textId="77777777" w:rsidR="008E7F06" w:rsidRDefault="007B7230">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2550A690" w14:textId="77777777" w:rsidR="008E7F06" w:rsidRDefault="007B7230">
      <w:pPr>
        <w:spacing w:line="360" w:lineRule="auto"/>
        <w:ind w:firstLineChars="100" w:firstLine="240"/>
        <w:rPr>
          <w:bCs/>
          <w:sz w:val="24"/>
        </w:rPr>
      </w:pPr>
      <w:r>
        <w:rPr>
          <w:bCs/>
          <w:sz w:val="24"/>
        </w:rPr>
        <w:t>本基金公开披露的信息采用阿拉伯数字；除特别说明外，货币单位为人民币元。</w:t>
      </w:r>
    </w:p>
    <w:p w14:paraId="2212A0F4" w14:textId="77777777" w:rsidR="008E7F06" w:rsidRDefault="007B7230">
      <w:pPr>
        <w:spacing w:line="360" w:lineRule="auto"/>
        <w:ind w:firstLineChars="200" w:firstLine="480"/>
        <w:rPr>
          <w:bCs/>
          <w:sz w:val="24"/>
        </w:rPr>
      </w:pPr>
      <w:r>
        <w:rPr>
          <w:bCs/>
          <w:sz w:val="24"/>
        </w:rPr>
        <w:t>五、公开披露的基金信息</w:t>
      </w:r>
    </w:p>
    <w:p w14:paraId="3FB584C9" w14:textId="77777777" w:rsidR="008E7F06" w:rsidRDefault="007B7230">
      <w:pPr>
        <w:spacing w:line="360" w:lineRule="auto"/>
        <w:ind w:firstLineChars="200" w:firstLine="480"/>
        <w:rPr>
          <w:bCs/>
          <w:sz w:val="24"/>
        </w:rPr>
      </w:pPr>
      <w:r>
        <w:rPr>
          <w:bCs/>
          <w:sz w:val="24"/>
        </w:rPr>
        <w:t>公开披露的基金信息包括：</w:t>
      </w:r>
    </w:p>
    <w:p w14:paraId="31B3EC2F" w14:textId="77777777" w:rsidR="008E7F06" w:rsidRDefault="007B7230">
      <w:pPr>
        <w:spacing w:line="360" w:lineRule="auto"/>
        <w:ind w:firstLineChars="200" w:firstLine="480"/>
        <w:rPr>
          <w:bCs/>
          <w:sz w:val="24"/>
        </w:rPr>
      </w:pPr>
      <w:r>
        <w:rPr>
          <w:bCs/>
          <w:sz w:val="24"/>
        </w:rPr>
        <w:t>（一）基金招募说明书、《基金合同》、基金托管协议</w:t>
      </w:r>
    </w:p>
    <w:p w14:paraId="5E78A6C2" w14:textId="77777777" w:rsidR="008E7F06" w:rsidRDefault="007B7230">
      <w:pPr>
        <w:spacing w:line="360" w:lineRule="auto"/>
        <w:ind w:firstLineChars="200" w:firstLine="480"/>
        <w:rPr>
          <w:bCs/>
          <w:sz w:val="24"/>
        </w:rPr>
      </w:pPr>
      <w:r>
        <w:rPr>
          <w:bCs/>
          <w:sz w:val="24"/>
        </w:rPr>
        <w:t>1</w:t>
      </w:r>
      <w:r>
        <w:rPr>
          <w:bCs/>
          <w:sz w:val="24"/>
        </w:rPr>
        <w:t>、《基金合同》是界定《基金合同》当事人的各项权利、义务关系，明确基</w:t>
      </w:r>
      <w:r>
        <w:rPr>
          <w:bCs/>
          <w:sz w:val="24"/>
        </w:rPr>
        <w:lastRenderedPageBreak/>
        <w:t>金份额持有人大会召开的规则及具体程序，说明基金产品的特性等涉及基金投资者重大利益的事项的法律文件。</w:t>
      </w:r>
    </w:p>
    <w:p w14:paraId="55A23897" w14:textId="77777777" w:rsidR="008E7F06" w:rsidRDefault="007B7230">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日前向主要办公场所所在地的中国证监会派出机构报送更新的招募说明书，并就有关更新内容提供书面说明。</w:t>
      </w:r>
    </w:p>
    <w:p w14:paraId="4B61EA12" w14:textId="77777777" w:rsidR="008E7F06" w:rsidRDefault="007B7230">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065D9FFD" w14:textId="77777777" w:rsidR="008E7F06" w:rsidRDefault="007B7230">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14:paraId="50CF7285" w14:textId="77777777" w:rsidR="008E7F06" w:rsidRDefault="007B7230">
      <w:pPr>
        <w:spacing w:line="360" w:lineRule="auto"/>
        <w:ind w:firstLineChars="200" w:firstLine="480"/>
        <w:rPr>
          <w:bCs/>
          <w:sz w:val="24"/>
        </w:rPr>
      </w:pPr>
      <w:r>
        <w:rPr>
          <w:bCs/>
          <w:sz w:val="24"/>
        </w:rPr>
        <w:t>（二）基金份额发售公告</w:t>
      </w:r>
    </w:p>
    <w:p w14:paraId="41692857" w14:textId="77777777" w:rsidR="008E7F06" w:rsidRDefault="007B7230">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7A3D6B24" w14:textId="77777777" w:rsidR="008E7F06" w:rsidRDefault="007B7230">
      <w:pPr>
        <w:spacing w:line="360" w:lineRule="auto"/>
        <w:ind w:firstLineChars="200" w:firstLine="480"/>
        <w:rPr>
          <w:bCs/>
          <w:sz w:val="24"/>
        </w:rPr>
      </w:pPr>
      <w:r>
        <w:rPr>
          <w:bCs/>
          <w:sz w:val="24"/>
        </w:rPr>
        <w:t>（三）《基金合同》生效公告</w:t>
      </w:r>
    </w:p>
    <w:p w14:paraId="2144469B" w14:textId="77777777" w:rsidR="008E7F06" w:rsidRDefault="007B7230">
      <w:pPr>
        <w:spacing w:line="360" w:lineRule="auto"/>
        <w:ind w:firstLineChars="200" w:firstLine="480"/>
        <w:rPr>
          <w:bCs/>
          <w:sz w:val="24"/>
        </w:rPr>
      </w:pPr>
      <w:r>
        <w:rPr>
          <w:bCs/>
          <w:sz w:val="24"/>
        </w:rPr>
        <w:t>基金管理人应当在收到中国证监会确认文件的次日在指定媒介上登载《基金合同》生效公告。</w:t>
      </w:r>
    </w:p>
    <w:p w14:paraId="53556BF8" w14:textId="77777777" w:rsidR="008E7F06" w:rsidRDefault="007B7230">
      <w:pPr>
        <w:spacing w:line="360" w:lineRule="auto"/>
        <w:ind w:firstLineChars="200" w:firstLine="480"/>
        <w:rPr>
          <w:bCs/>
          <w:sz w:val="24"/>
        </w:rPr>
      </w:pPr>
      <w:r>
        <w:rPr>
          <w:bCs/>
          <w:sz w:val="24"/>
        </w:rPr>
        <w:t>（四）基金资产净值、基金份额净值</w:t>
      </w:r>
    </w:p>
    <w:p w14:paraId="0F1BE3C3" w14:textId="77777777" w:rsidR="008E7F06" w:rsidRDefault="007B7230">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3BFD5B13" w14:textId="77777777" w:rsidR="008E7F06" w:rsidRDefault="007B7230">
      <w:pPr>
        <w:spacing w:line="360" w:lineRule="auto"/>
        <w:ind w:firstLineChars="200" w:firstLine="480"/>
        <w:rPr>
          <w:bCs/>
          <w:sz w:val="24"/>
        </w:rPr>
      </w:pPr>
      <w:r>
        <w:rPr>
          <w:bCs/>
          <w:sz w:val="24"/>
        </w:rPr>
        <w:t>在开始办理基金份额申购或者赎回后，基金管理人应当在每个开放日</w:t>
      </w:r>
      <w:r>
        <w:rPr>
          <w:rFonts w:hint="eastAsia"/>
          <w:bCs/>
          <w:sz w:val="24"/>
        </w:rPr>
        <w:t>后</w:t>
      </w:r>
      <w:r>
        <w:rPr>
          <w:bCs/>
          <w:sz w:val="24"/>
        </w:rPr>
        <w:t>的</w:t>
      </w:r>
      <w:r>
        <w:rPr>
          <w:rFonts w:hint="eastAsia"/>
          <w:bCs/>
          <w:sz w:val="24"/>
        </w:rPr>
        <w:t>第</w:t>
      </w:r>
      <w:r>
        <w:rPr>
          <w:bCs/>
          <w:sz w:val="24"/>
        </w:rPr>
        <w:t>3</w:t>
      </w:r>
      <w:r>
        <w:rPr>
          <w:rFonts w:hint="eastAsia"/>
          <w:bCs/>
          <w:sz w:val="24"/>
        </w:rPr>
        <w:t>个工作日</w:t>
      </w:r>
      <w:r>
        <w:rPr>
          <w:bCs/>
          <w:sz w:val="24"/>
        </w:rPr>
        <w:t>，通过网站、基金份额发售网点以及其他媒介，披露开放日的基金份额净值和基金份额累计净值。</w:t>
      </w:r>
    </w:p>
    <w:p w14:paraId="019BBA54" w14:textId="77777777" w:rsidR="008E7F06" w:rsidRDefault="007B7230">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w:t>
      </w:r>
      <w:r>
        <w:rPr>
          <w:rFonts w:hint="eastAsia"/>
          <w:bCs/>
          <w:sz w:val="24"/>
        </w:rPr>
        <w:t>后</w:t>
      </w:r>
      <w:r>
        <w:rPr>
          <w:bCs/>
          <w:sz w:val="24"/>
        </w:rPr>
        <w:t>的</w:t>
      </w:r>
      <w:r>
        <w:rPr>
          <w:rFonts w:hint="eastAsia"/>
          <w:bCs/>
          <w:sz w:val="24"/>
        </w:rPr>
        <w:t>第</w:t>
      </w:r>
      <w:r>
        <w:rPr>
          <w:bCs/>
          <w:sz w:val="24"/>
        </w:rPr>
        <w:t>3</w:t>
      </w:r>
      <w:r>
        <w:rPr>
          <w:rFonts w:hint="eastAsia"/>
          <w:bCs/>
          <w:sz w:val="24"/>
        </w:rPr>
        <w:t>个工作日</w:t>
      </w:r>
      <w:r>
        <w:rPr>
          <w:bCs/>
          <w:sz w:val="24"/>
        </w:rPr>
        <w:t>，将基金资产净值、基金份额净值和基金份额累计净值登载在指定媒介上。</w:t>
      </w:r>
    </w:p>
    <w:p w14:paraId="4E47D47F" w14:textId="77777777" w:rsidR="008E7F06" w:rsidRDefault="007B7230">
      <w:pPr>
        <w:spacing w:line="360" w:lineRule="auto"/>
        <w:ind w:firstLineChars="200" w:firstLine="480"/>
        <w:rPr>
          <w:bCs/>
          <w:sz w:val="24"/>
        </w:rPr>
      </w:pPr>
      <w:r>
        <w:rPr>
          <w:bCs/>
          <w:sz w:val="24"/>
        </w:rPr>
        <w:t>（五）基金份额申购、赎回价格</w:t>
      </w:r>
    </w:p>
    <w:p w14:paraId="34AFFDE1" w14:textId="77777777" w:rsidR="008E7F06" w:rsidRDefault="007B7230">
      <w:pPr>
        <w:spacing w:line="360" w:lineRule="auto"/>
        <w:ind w:firstLineChars="200" w:firstLine="480"/>
        <w:rPr>
          <w:bCs/>
          <w:sz w:val="24"/>
        </w:rPr>
      </w:pPr>
      <w:r>
        <w:rPr>
          <w:bCs/>
          <w:sz w:val="24"/>
        </w:rPr>
        <w:lastRenderedPageBreak/>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份额申购、赎回价格的计算方式及有关申购、赎回费率，并保证投资者能够在基金份额发售网点查阅或者复制前述信息资料。</w:t>
      </w:r>
    </w:p>
    <w:p w14:paraId="5EAB7BB3" w14:textId="77777777" w:rsidR="008E7F06" w:rsidRDefault="007B7230">
      <w:pPr>
        <w:spacing w:line="360" w:lineRule="auto"/>
        <w:ind w:firstLineChars="200" w:firstLine="480"/>
        <w:rPr>
          <w:bCs/>
          <w:sz w:val="24"/>
        </w:rPr>
      </w:pPr>
      <w:r>
        <w:rPr>
          <w:bCs/>
          <w:sz w:val="24"/>
        </w:rPr>
        <w:t>（六）基金定期报告，包括基金年度报告、基金半年度报告和基金季度报告</w:t>
      </w:r>
    </w:p>
    <w:p w14:paraId="73B56F7F" w14:textId="77777777" w:rsidR="008E7F06" w:rsidRDefault="007B7230">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14:paraId="12834371" w14:textId="77777777" w:rsidR="008E7F06" w:rsidRDefault="007B7230">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50BEF388" w14:textId="77777777" w:rsidR="008E7F06" w:rsidRDefault="007B7230">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48918C10" w14:textId="77777777" w:rsidR="008E7F06" w:rsidRDefault="007B7230">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12B70B9F" w14:textId="77777777" w:rsidR="008E7F06" w:rsidRDefault="007B7230">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13458305" w14:textId="77777777" w:rsidR="008E7F06" w:rsidRDefault="007B7230">
      <w:pPr>
        <w:spacing w:line="360" w:lineRule="auto"/>
        <w:ind w:firstLineChars="200" w:firstLine="480"/>
        <w:rPr>
          <w:bCs/>
          <w:sz w:val="24"/>
        </w:rPr>
      </w:pPr>
      <w:r>
        <w:rPr>
          <w:rFonts w:hint="eastAsia"/>
          <w:bCs/>
          <w:sz w:val="24"/>
        </w:rPr>
        <w:t>基金管理人应当在基金年度报告和半年度报告中披露基金组合资产情况及其流动性风险分析等。</w:t>
      </w:r>
    </w:p>
    <w:p w14:paraId="6CC00964" w14:textId="0892BF86" w:rsidR="008E7F06" w:rsidRDefault="007B7230">
      <w:pPr>
        <w:spacing w:line="360" w:lineRule="auto"/>
        <w:ind w:firstLineChars="200" w:firstLine="480"/>
        <w:rPr>
          <w:bCs/>
          <w:sz w:val="24"/>
        </w:rPr>
      </w:pPr>
      <w:r>
        <w:rPr>
          <w:rFonts w:hint="eastAsia"/>
          <w:bCs/>
          <w:sz w:val="24"/>
        </w:rPr>
        <w:t>报告期内出现单一投资者持有基金份额比例达到</w:t>
      </w:r>
      <w:r>
        <w:rPr>
          <w:bCs/>
          <w:sz w:val="24"/>
        </w:rPr>
        <w:t>或</w:t>
      </w:r>
      <w:r>
        <w:rPr>
          <w:rFonts w:hint="eastAsia"/>
          <w:bCs/>
          <w:sz w:val="24"/>
        </w:rPr>
        <w:t>者超过</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1E353279" w14:textId="77777777" w:rsidR="008E7F06" w:rsidRDefault="007B7230">
      <w:pPr>
        <w:spacing w:line="360" w:lineRule="auto"/>
        <w:ind w:firstLineChars="200" w:firstLine="480"/>
        <w:rPr>
          <w:bCs/>
          <w:sz w:val="24"/>
        </w:rPr>
      </w:pPr>
      <w:r>
        <w:rPr>
          <w:bCs/>
          <w:sz w:val="24"/>
        </w:rPr>
        <w:t>（七）临时报告</w:t>
      </w:r>
    </w:p>
    <w:p w14:paraId="79DE0A38" w14:textId="77777777" w:rsidR="008E7F06" w:rsidRDefault="007B7230">
      <w:pPr>
        <w:spacing w:line="360" w:lineRule="auto"/>
        <w:ind w:firstLineChars="200" w:firstLine="480"/>
        <w:rPr>
          <w:bCs/>
          <w:sz w:val="24"/>
        </w:rPr>
      </w:pPr>
      <w:r>
        <w:rPr>
          <w:bCs/>
          <w:sz w:val="24"/>
        </w:rPr>
        <w:t>本基金发生重大事件，有关信息披露义务人应当在</w:t>
      </w:r>
      <w:r>
        <w:rPr>
          <w:rFonts w:hint="eastAsia"/>
          <w:bCs/>
          <w:sz w:val="24"/>
        </w:rPr>
        <w:t>两</w:t>
      </w:r>
      <w:r>
        <w:rPr>
          <w:bCs/>
          <w:sz w:val="24"/>
        </w:rPr>
        <w:t>日内编制临时报告书，予以公告，并在公开披露日分别报中国证监会和基金管理人主要办公场所所在地的中国证监会派出机构备案。</w:t>
      </w:r>
    </w:p>
    <w:p w14:paraId="563B045F" w14:textId="77777777" w:rsidR="008E7F06" w:rsidRDefault="007B7230">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31239E6F" w14:textId="77777777" w:rsidR="008E7F06" w:rsidRDefault="007B7230">
      <w:pPr>
        <w:spacing w:line="360" w:lineRule="auto"/>
        <w:ind w:firstLineChars="200" w:firstLine="480"/>
        <w:rPr>
          <w:bCs/>
          <w:sz w:val="24"/>
        </w:rPr>
      </w:pPr>
      <w:r>
        <w:rPr>
          <w:bCs/>
          <w:sz w:val="24"/>
        </w:rPr>
        <w:t>1</w:t>
      </w:r>
      <w:r>
        <w:rPr>
          <w:bCs/>
          <w:sz w:val="24"/>
        </w:rPr>
        <w:t>、基金份额持有人大会的召开；</w:t>
      </w:r>
    </w:p>
    <w:p w14:paraId="3E81CDB5" w14:textId="77777777" w:rsidR="008E7F06" w:rsidRDefault="007B7230">
      <w:pPr>
        <w:spacing w:line="360" w:lineRule="auto"/>
        <w:ind w:firstLineChars="200" w:firstLine="480"/>
        <w:rPr>
          <w:bCs/>
          <w:sz w:val="24"/>
        </w:rPr>
      </w:pPr>
      <w:r>
        <w:rPr>
          <w:bCs/>
          <w:sz w:val="24"/>
        </w:rPr>
        <w:lastRenderedPageBreak/>
        <w:t>2</w:t>
      </w:r>
      <w:r>
        <w:rPr>
          <w:bCs/>
          <w:sz w:val="24"/>
        </w:rPr>
        <w:t>、终止《基金合同》；</w:t>
      </w:r>
    </w:p>
    <w:p w14:paraId="14BD7A3D" w14:textId="77777777" w:rsidR="008E7F06" w:rsidRDefault="007B7230">
      <w:pPr>
        <w:spacing w:line="360" w:lineRule="auto"/>
        <w:ind w:firstLineChars="200" w:firstLine="480"/>
        <w:rPr>
          <w:bCs/>
          <w:sz w:val="24"/>
        </w:rPr>
      </w:pPr>
      <w:r>
        <w:rPr>
          <w:bCs/>
          <w:sz w:val="24"/>
        </w:rPr>
        <w:t>3</w:t>
      </w:r>
      <w:r>
        <w:rPr>
          <w:bCs/>
          <w:sz w:val="24"/>
        </w:rPr>
        <w:t>、转换基金运作方式；</w:t>
      </w:r>
    </w:p>
    <w:p w14:paraId="440735B3" w14:textId="77777777" w:rsidR="008E7F06" w:rsidRDefault="007B7230">
      <w:pPr>
        <w:spacing w:line="360" w:lineRule="auto"/>
        <w:ind w:firstLineChars="200" w:firstLine="480"/>
        <w:rPr>
          <w:bCs/>
          <w:sz w:val="24"/>
        </w:rPr>
      </w:pPr>
      <w:r>
        <w:rPr>
          <w:bCs/>
          <w:sz w:val="24"/>
        </w:rPr>
        <w:t>4</w:t>
      </w:r>
      <w:r>
        <w:rPr>
          <w:bCs/>
          <w:sz w:val="24"/>
        </w:rPr>
        <w:t>、更换基金管理人、基金托管人；</w:t>
      </w:r>
    </w:p>
    <w:p w14:paraId="63A3EF10" w14:textId="77777777" w:rsidR="008E7F06" w:rsidRDefault="007B7230">
      <w:pPr>
        <w:spacing w:line="360" w:lineRule="auto"/>
        <w:ind w:firstLineChars="200" w:firstLine="480"/>
        <w:rPr>
          <w:bCs/>
          <w:sz w:val="24"/>
        </w:rPr>
      </w:pPr>
      <w:r>
        <w:rPr>
          <w:bCs/>
          <w:sz w:val="24"/>
        </w:rPr>
        <w:t>5</w:t>
      </w:r>
      <w:r>
        <w:rPr>
          <w:bCs/>
          <w:sz w:val="24"/>
        </w:rPr>
        <w:t>、基金管理人、基金托管人的法定名称、住所发生变更；</w:t>
      </w:r>
    </w:p>
    <w:p w14:paraId="23172D41" w14:textId="77777777" w:rsidR="008E7F06" w:rsidRDefault="007B7230">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4B2FD46E" w14:textId="77777777" w:rsidR="008E7F06" w:rsidRDefault="007B7230">
      <w:pPr>
        <w:spacing w:line="360" w:lineRule="auto"/>
        <w:ind w:firstLineChars="200" w:firstLine="480"/>
        <w:rPr>
          <w:bCs/>
          <w:sz w:val="24"/>
        </w:rPr>
      </w:pPr>
      <w:r>
        <w:rPr>
          <w:bCs/>
          <w:sz w:val="24"/>
        </w:rPr>
        <w:t>7</w:t>
      </w:r>
      <w:r>
        <w:rPr>
          <w:bCs/>
          <w:sz w:val="24"/>
        </w:rPr>
        <w:t>、基金募集期延长；</w:t>
      </w:r>
    </w:p>
    <w:p w14:paraId="04F5542F" w14:textId="77777777" w:rsidR="008E7F06" w:rsidRDefault="007B7230">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52AB48D8" w14:textId="77777777" w:rsidR="008E7F06" w:rsidRDefault="007B7230">
      <w:pPr>
        <w:spacing w:line="360" w:lineRule="auto"/>
        <w:ind w:firstLineChars="200" w:firstLine="480"/>
        <w:rPr>
          <w:bCs/>
          <w:sz w:val="24"/>
        </w:rPr>
      </w:pPr>
      <w:r>
        <w:rPr>
          <w:bCs/>
          <w:sz w:val="24"/>
        </w:rPr>
        <w:t>9</w:t>
      </w:r>
      <w:r>
        <w:rPr>
          <w:bCs/>
          <w:sz w:val="24"/>
        </w:rPr>
        <w:t>、基金管理人的董事在一年内变更超过百分之五十；</w:t>
      </w:r>
    </w:p>
    <w:p w14:paraId="10166209" w14:textId="77777777" w:rsidR="008E7F06" w:rsidRDefault="007B7230">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45BBA566" w14:textId="77777777" w:rsidR="008E7F06" w:rsidRDefault="007B7230">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或者仲裁</w:t>
      </w:r>
      <w:r>
        <w:rPr>
          <w:bCs/>
          <w:sz w:val="24"/>
        </w:rPr>
        <w:t>；</w:t>
      </w:r>
    </w:p>
    <w:p w14:paraId="4AC50163" w14:textId="77777777" w:rsidR="008E7F06" w:rsidRDefault="007B7230">
      <w:pPr>
        <w:spacing w:line="360" w:lineRule="auto"/>
        <w:ind w:firstLineChars="200" w:firstLine="480"/>
        <w:rPr>
          <w:bCs/>
          <w:sz w:val="24"/>
        </w:rPr>
      </w:pPr>
      <w:r>
        <w:rPr>
          <w:bCs/>
          <w:sz w:val="24"/>
        </w:rPr>
        <w:t>12</w:t>
      </w:r>
      <w:r>
        <w:rPr>
          <w:bCs/>
          <w:sz w:val="24"/>
        </w:rPr>
        <w:t>、基金管理人、基金托管人受到监管部门的调查；</w:t>
      </w:r>
    </w:p>
    <w:p w14:paraId="02D309D0" w14:textId="77777777" w:rsidR="008E7F06" w:rsidRDefault="007B7230">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752C11AE" w14:textId="77777777" w:rsidR="008E7F06" w:rsidRDefault="007B7230">
      <w:pPr>
        <w:spacing w:line="360" w:lineRule="auto"/>
        <w:ind w:firstLineChars="200" w:firstLine="480"/>
        <w:rPr>
          <w:bCs/>
          <w:sz w:val="24"/>
        </w:rPr>
      </w:pPr>
      <w:r>
        <w:rPr>
          <w:bCs/>
          <w:sz w:val="24"/>
        </w:rPr>
        <w:t>14</w:t>
      </w:r>
      <w:r>
        <w:rPr>
          <w:bCs/>
          <w:sz w:val="24"/>
        </w:rPr>
        <w:t>、重大关联交易事项；</w:t>
      </w:r>
    </w:p>
    <w:p w14:paraId="36AF24FE" w14:textId="77777777" w:rsidR="008E7F06" w:rsidRDefault="007B7230">
      <w:pPr>
        <w:spacing w:line="360" w:lineRule="auto"/>
        <w:ind w:firstLineChars="200" w:firstLine="480"/>
        <w:rPr>
          <w:bCs/>
          <w:sz w:val="24"/>
        </w:rPr>
      </w:pPr>
      <w:r>
        <w:rPr>
          <w:bCs/>
          <w:sz w:val="24"/>
        </w:rPr>
        <w:t>15</w:t>
      </w:r>
      <w:r>
        <w:rPr>
          <w:bCs/>
          <w:sz w:val="24"/>
        </w:rPr>
        <w:t>、基金收益分配事项；</w:t>
      </w:r>
    </w:p>
    <w:p w14:paraId="782AFA83" w14:textId="77777777" w:rsidR="008E7F06" w:rsidRDefault="007B7230">
      <w:pPr>
        <w:spacing w:line="360" w:lineRule="auto"/>
        <w:ind w:firstLineChars="200" w:firstLine="480"/>
        <w:rPr>
          <w:bCs/>
          <w:sz w:val="24"/>
        </w:rPr>
      </w:pPr>
      <w:r>
        <w:rPr>
          <w:bCs/>
          <w:sz w:val="24"/>
        </w:rPr>
        <w:t>16</w:t>
      </w:r>
      <w:r>
        <w:rPr>
          <w:bCs/>
          <w:sz w:val="24"/>
        </w:rPr>
        <w:t>、</w:t>
      </w:r>
      <w:r>
        <w:rPr>
          <w:rFonts w:hint="eastAsia"/>
          <w:bCs/>
          <w:sz w:val="24"/>
        </w:rPr>
        <w:t>基金</w:t>
      </w:r>
      <w:r>
        <w:rPr>
          <w:bCs/>
          <w:sz w:val="24"/>
        </w:rPr>
        <w:t>管理费、</w:t>
      </w:r>
      <w:r>
        <w:rPr>
          <w:rFonts w:hint="eastAsia"/>
          <w:bCs/>
          <w:sz w:val="24"/>
        </w:rPr>
        <w:t>基金</w:t>
      </w:r>
      <w:r>
        <w:rPr>
          <w:bCs/>
          <w:sz w:val="24"/>
        </w:rPr>
        <w:t>托管费等费用计提标准、计提方式和费率发生变更；</w:t>
      </w:r>
    </w:p>
    <w:p w14:paraId="23D9766B" w14:textId="77777777" w:rsidR="008E7F06" w:rsidRDefault="007B7230">
      <w:pPr>
        <w:spacing w:line="360" w:lineRule="auto"/>
        <w:ind w:firstLineChars="200" w:firstLine="480"/>
        <w:rPr>
          <w:bCs/>
          <w:sz w:val="24"/>
        </w:rPr>
      </w:pPr>
      <w:r>
        <w:rPr>
          <w:bCs/>
          <w:sz w:val="24"/>
        </w:rPr>
        <w:t>17</w:t>
      </w:r>
      <w:r>
        <w:rPr>
          <w:bCs/>
          <w:sz w:val="24"/>
        </w:rPr>
        <w:t>、基金份额净值</w:t>
      </w:r>
      <w:r>
        <w:rPr>
          <w:rFonts w:hint="eastAsia"/>
          <w:bCs/>
          <w:sz w:val="24"/>
        </w:rPr>
        <w:t>估值</w:t>
      </w:r>
      <w:r>
        <w:rPr>
          <w:bCs/>
          <w:sz w:val="24"/>
        </w:rPr>
        <w:t>错误</w:t>
      </w:r>
      <w:proofErr w:type="gramStart"/>
      <w:r>
        <w:rPr>
          <w:bCs/>
          <w:sz w:val="24"/>
        </w:rPr>
        <w:t>达基金</w:t>
      </w:r>
      <w:proofErr w:type="gramEnd"/>
      <w:r>
        <w:rPr>
          <w:bCs/>
          <w:sz w:val="24"/>
        </w:rPr>
        <w:t>份额净值百分之零点五；</w:t>
      </w:r>
    </w:p>
    <w:p w14:paraId="68A0A00A" w14:textId="77777777" w:rsidR="008E7F06" w:rsidRDefault="007B7230">
      <w:pPr>
        <w:spacing w:line="360" w:lineRule="auto"/>
        <w:ind w:firstLineChars="200" w:firstLine="480"/>
        <w:rPr>
          <w:bCs/>
          <w:sz w:val="24"/>
        </w:rPr>
      </w:pPr>
      <w:r>
        <w:rPr>
          <w:bCs/>
          <w:sz w:val="24"/>
        </w:rPr>
        <w:t>18</w:t>
      </w:r>
      <w:r>
        <w:rPr>
          <w:bCs/>
          <w:sz w:val="24"/>
        </w:rPr>
        <w:t>、基金改聘会计师事务所；</w:t>
      </w:r>
    </w:p>
    <w:p w14:paraId="7528902C" w14:textId="77777777" w:rsidR="008E7F06" w:rsidRDefault="007B7230">
      <w:pPr>
        <w:spacing w:line="360" w:lineRule="auto"/>
        <w:ind w:firstLineChars="200" w:firstLine="480"/>
        <w:rPr>
          <w:bCs/>
          <w:sz w:val="24"/>
        </w:rPr>
      </w:pPr>
      <w:r>
        <w:rPr>
          <w:bCs/>
          <w:sz w:val="24"/>
        </w:rPr>
        <w:t>19</w:t>
      </w:r>
      <w:r>
        <w:rPr>
          <w:bCs/>
          <w:sz w:val="24"/>
        </w:rPr>
        <w:t>、变更基金销售机构；</w:t>
      </w:r>
    </w:p>
    <w:p w14:paraId="302FE172" w14:textId="77777777" w:rsidR="008E7F06" w:rsidRDefault="007B7230">
      <w:pPr>
        <w:spacing w:line="360" w:lineRule="auto"/>
        <w:ind w:firstLineChars="200" w:firstLine="480"/>
        <w:rPr>
          <w:bCs/>
          <w:sz w:val="24"/>
        </w:rPr>
      </w:pPr>
      <w:r>
        <w:rPr>
          <w:bCs/>
          <w:sz w:val="24"/>
        </w:rPr>
        <w:t>20</w:t>
      </w:r>
      <w:r>
        <w:rPr>
          <w:bCs/>
          <w:sz w:val="24"/>
        </w:rPr>
        <w:t>、更换基金登记机构；</w:t>
      </w:r>
    </w:p>
    <w:p w14:paraId="37E896D3" w14:textId="77777777" w:rsidR="008E7F06" w:rsidRDefault="007B7230">
      <w:pPr>
        <w:spacing w:line="360" w:lineRule="auto"/>
        <w:ind w:firstLineChars="200" w:firstLine="480"/>
        <w:rPr>
          <w:bCs/>
          <w:sz w:val="24"/>
        </w:rPr>
      </w:pPr>
      <w:r>
        <w:rPr>
          <w:bCs/>
          <w:sz w:val="24"/>
        </w:rPr>
        <w:t>21</w:t>
      </w:r>
      <w:r>
        <w:rPr>
          <w:bCs/>
          <w:sz w:val="24"/>
        </w:rPr>
        <w:t>、本基金开始办理申购、赎回；</w:t>
      </w:r>
    </w:p>
    <w:p w14:paraId="70EEF045" w14:textId="77777777" w:rsidR="008E7F06" w:rsidRDefault="007B7230">
      <w:pPr>
        <w:spacing w:line="360" w:lineRule="auto"/>
        <w:ind w:firstLineChars="200" w:firstLine="480"/>
        <w:rPr>
          <w:bCs/>
          <w:sz w:val="24"/>
        </w:rPr>
      </w:pPr>
      <w:r>
        <w:rPr>
          <w:bCs/>
          <w:sz w:val="24"/>
        </w:rPr>
        <w:t>22</w:t>
      </w:r>
      <w:r>
        <w:rPr>
          <w:bCs/>
          <w:sz w:val="24"/>
        </w:rPr>
        <w:t>、本基金申购、赎回费率及其收费方式发生变更；</w:t>
      </w:r>
    </w:p>
    <w:p w14:paraId="19847C2F" w14:textId="77777777" w:rsidR="008E7F06" w:rsidRDefault="007B7230">
      <w:pPr>
        <w:spacing w:line="360" w:lineRule="auto"/>
        <w:ind w:firstLineChars="200" w:firstLine="480"/>
        <w:rPr>
          <w:bCs/>
          <w:sz w:val="24"/>
        </w:rPr>
      </w:pPr>
      <w:r>
        <w:rPr>
          <w:bCs/>
          <w:sz w:val="24"/>
        </w:rPr>
        <w:t>23</w:t>
      </w:r>
      <w:r>
        <w:rPr>
          <w:bCs/>
          <w:sz w:val="24"/>
        </w:rPr>
        <w:t>、本基金发生巨额赎回并延期支付；</w:t>
      </w:r>
    </w:p>
    <w:p w14:paraId="0A9CC6F5" w14:textId="77777777" w:rsidR="008E7F06" w:rsidRDefault="007B7230">
      <w:pPr>
        <w:spacing w:line="360" w:lineRule="auto"/>
        <w:ind w:firstLineChars="200" w:firstLine="480"/>
        <w:rPr>
          <w:bCs/>
          <w:sz w:val="24"/>
        </w:rPr>
      </w:pPr>
      <w:r>
        <w:rPr>
          <w:bCs/>
          <w:sz w:val="24"/>
        </w:rPr>
        <w:t>24</w:t>
      </w:r>
      <w:r>
        <w:rPr>
          <w:bCs/>
          <w:sz w:val="24"/>
        </w:rPr>
        <w:t>、本基金连续发生巨额赎回并暂停接受赎回申请；</w:t>
      </w:r>
    </w:p>
    <w:p w14:paraId="3B895B1A" w14:textId="77777777" w:rsidR="008E7F06" w:rsidRDefault="007B7230">
      <w:pPr>
        <w:spacing w:line="360" w:lineRule="auto"/>
        <w:ind w:firstLineChars="200" w:firstLine="480"/>
        <w:rPr>
          <w:bCs/>
          <w:sz w:val="24"/>
        </w:rPr>
      </w:pPr>
      <w:r>
        <w:rPr>
          <w:bCs/>
          <w:sz w:val="24"/>
        </w:rPr>
        <w:t>25</w:t>
      </w:r>
      <w:r>
        <w:rPr>
          <w:bCs/>
          <w:sz w:val="24"/>
        </w:rPr>
        <w:t>、本基金暂停接受申购、赎回申请后重新接受申购、赎回；</w:t>
      </w:r>
    </w:p>
    <w:p w14:paraId="1F78D3D5" w14:textId="77777777" w:rsidR="008E7F06" w:rsidRDefault="007B7230">
      <w:pPr>
        <w:spacing w:line="360" w:lineRule="auto"/>
        <w:ind w:firstLineChars="200" w:firstLine="480"/>
        <w:rPr>
          <w:bCs/>
          <w:sz w:val="24"/>
        </w:rPr>
      </w:pPr>
      <w:r>
        <w:rPr>
          <w:bCs/>
          <w:sz w:val="24"/>
        </w:rPr>
        <w:t>26</w:t>
      </w:r>
      <w:r>
        <w:rPr>
          <w:bCs/>
          <w:sz w:val="24"/>
        </w:rPr>
        <w:t>、</w:t>
      </w:r>
      <w:r>
        <w:rPr>
          <w:rFonts w:hint="eastAsia"/>
          <w:bCs/>
          <w:sz w:val="24"/>
        </w:rPr>
        <w:t>本基金发生涉及基金申购、赎回事项调整或潜在影响投资者赎回等重大事项；</w:t>
      </w:r>
    </w:p>
    <w:p w14:paraId="79634E9E" w14:textId="77777777" w:rsidR="008E7F06" w:rsidRDefault="007B7230">
      <w:pPr>
        <w:spacing w:line="360" w:lineRule="auto"/>
        <w:ind w:firstLineChars="200" w:firstLine="480"/>
        <w:rPr>
          <w:bCs/>
          <w:sz w:val="24"/>
        </w:rPr>
      </w:pPr>
      <w:r>
        <w:rPr>
          <w:rFonts w:hint="eastAsia"/>
          <w:bCs/>
          <w:sz w:val="24"/>
        </w:rPr>
        <w:lastRenderedPageBreak/>
        <w:t>27</w:t>
      </w:r>
      <w:r>
        <w:rPr>
          <w:rFonts w:hint="eastAsia"/>
          <w:bCs/>
          <w:sz w:val="24"/>
        </w:rPr>
        <w:t>、基金管理人采用摆动定价机制进行估值；</w:t>
      </w:r>
    </w:p>
    <w:p w14:paraId="71CC0519" w14:textId="77777777" w:rsidR="008E7F06" w:rsidRDefault="007B7230">
      <w:pPr>
        <w:spacing w:line="360" w:lineRule="auto"/>
        <w:ind w:firstLineChars="200" w:firstLine="480"/>
        <w:rPr>
          <w:bCs/>
          <w:sz w:val="24"/>
        </w:rPr>
      </w:pPr>
      <w:r>
        <w:rPr>
          <w:rFonts w:hint="eastAsia"/>
          <w:bCs/>
          <w:sz w:val="24"/>
        </w:rPr>
        <w:t>28</w:t>
      </w:r>
      <w:r>
        <w:rPr>
          <w:rFonts w:hint="eastAsia"/>
          <w:bCs/>
          <w:sz w:val="24"/>
        </w:rPr>
        <w:t>、本基金推出新业务或新服务；</w:t>
      </w:r>
    </w:p>
    <w:p w14:paraId="3AEC7A1B" w14:textId="00CA2A1C" w:rsidR="008E7F06" w:rsidRDefault="007B7230">
      <w:pPr>
        <w:spacing w:line="360" w:lineRule="auto"/>
        <w:ind w:firstLineChars="200" w:firstLine="480"/>
        <w:rPr>
          <w:bCs/>
          <w:sz w:val="24"/>
        </w:rPr>
      </w:pPr>
      <w:r>
        <w:rPr>
          <w:rFonts w:hint="eastAsia"/>
          <w:bCs/>
          <w:sz w:val="24"/>
        </w:rPr>
        <w:t>2</w:t>
      </w:r>
      <w:r>
        <w:rPr>
          <w:bCs/>
          <w:sz w:val="24"/>
        </w:rPr>
        <w:t>9</w:t>
      </w:r>
      <w:r>
        <w:rPr>
          <w:rFonts w:hint="eastAsia"/>
          <w:bCs/>
          <w:sz w:val="24"/>
        </w:rPr>
        <w:t>、本基金调整基金份额类别设置；</w:t>
      </w:r>
    </w:p>
    <w:p w14:paraId="1D15388D" w14:textId="66BE3103" w:rsidR="008E7F06" w:rsidRDefault="007B7230">
      <w:pPr>
        <w:spacing w:line="360" w:lineRule="auto"/>
        <w:ind w:firstLineChars="200" w:firstLine="480"/>
        <w:rPr>
          <w:bCs/>
          <w:sz w:val="24"/>
        </w:rPr>
      </w:pPr>
      <w:r>
        <w:rPr>
          <w:bCs/>
          <w:sz w:val="24"/>
        </w:rPr>
        <w:t>30</w:t>
      </w:r>
      <w:r>
        <w:rPr>
          <w:rFonts w:hint="eastAsia"/>
          <w:bCs/>
          <w:sz w:val="24"/>
        </w:rPr>
        <w:t>、中国证监会或本基金合同规定的其他事项。</w:t>
      </w:r>
    </w:p>
    <w:p w14:paraId="52272B6D" w14:textId="77777777" w:rsidR="008E7F06" w:rsidRDefault="007B7230">
      <w:pPr>
        <w:spacing w:line="360" w:lineRule="auto"/>
        <w:ind w:firstLineChars="200" w:firstLine="480"/>
        <w:rPr>
          <w:bCs/>
          <w:sz w:val="24"/>
        </w:rPr>
      </w:pPr>
      <w:r>
        <w:rPr>
          <w:bCs/>
          <w:sz w:val="24"/>
        </w:rPr>
        <w:t>（八）澄清公告</w:t>
      </w:r>
    </w:p>
    <w:p w14:paraId="43B9C2E6" w14:textId="77777777" w:rsidR="008E7F06" w:rsidRDefault="007B7230">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4876C446" w14:textId="77777777" w:rsidR="008E7F06" w:rsidRDefault="007B7230">
      <w:pPr>
        <w:spacing w:line="360" w:lineRule="auto"/>
        <w:ind w:firstLineChars="200" w:firstLine="480"/>
        <w:rPr>
          <w:bCs/>
          <w:sz w:val="24"/>
        </w:rPr>
      </w:pPr>
      <w:r>
        <w:rPr>
          <w:bCs/>
          <w:sz w:val="24"/>
        </w:rPr>
        <w:t>（九）基金份额持有人大会决议</w:t>
      </w:r>
    </w:p>
    <w:p w14:paraId="0F549FA7" w14:textId="77777777" w:rsidR="008E7F06" w:rsidRDefault="007B7230">
      <w:pPr>
        <w:spacing w:line="360" w:lineRule="auto"/>
        <w:ind w:firstLineChars="200" w:firstLine="480"/>
        <w:rPr>
          <w:bCs/>
          <w:sz w:val="24"/>
        </w:rPr>
      </w:pPr>
      <w:r>
        <w:rPr>
          <w:rFonts w:hint="eastAsia"/>
          <w:bCs/>
          <w:sz w:val="24"/>
        </w:rPr>
        <w:t>基金份额持有人大会决定的事项，应当依法报中国证监会备案，并予以公告。</w:t>
      </w:r>
    </w:p>
    <w:p w14:paraId="3C7D8490" w14:textId="77777777" w:rsidR="008E7F06" w:rsidRDefault="007B7230">
      <w:pPr>
        <w:spacing w:line="420" w:lineRule="exact"/>
        <w:ind w:firstLineChars="200" w:firstLine="480"/>
        <w:rPr>
          <w:bCs/>
          <w:sz w:val="24"/>
        </w:rPr>
      </w:pPr>
      <w:r>
        <w:rPr>
          <w:bCs/>
          <w:sz w:val="24"/>
        </w:rPr>
        <w:t>（十）</w:t>
      </w:r>
      <w:r>
        <w:rPr>
          <w:rFonts w:hint="eastAsia"/>
          <w:bCs/>
          <w:sz w:val="24"/>
        </w:rPr>
        <w:t>投资基金的信息披露</w:t>
      </w:r>
    </w:p>
    <w:p w14:paraId="36535950" w14:textId="77777777" w:rsidR="008E7F06" w:rsidRDefault="007B7230">
      <w:pPr>
        <w:spacing w:line="420" w:lineRule="exact"/>
        <w:ind w:firstLineChars="200" w:firstLine="480"/>
        <w:rPr>
          <w:bCs/>
          <w:sz w:val="24"/>
        </w:rPr>
      </w:pPr>
      <w:r>
        <w:rPr>
          <w:rFonts w:hint="eastAsia"/>
          <w:bCs/>
          <w:sz w:val="24"/>
        </w:rPr>
        <w:t>基金管理人应在季度报告、半年度报告、年度报告等定期报告和招募说明书等文件中应设立专门章节披露投资于其他基金的相关情况并揭示相关风险：一是投资所持基金的投资策略、持有投资基金的情况、投资所持资基金的损益情况以及所持有基金的净值披露时间等；二是交易及持有基金产生的费用，包括申购费、赎回费、销售服务费、托管费、管理费等，招募说明书中应当列明计算方法并举例说明；三是本基金持有基金发生的重大影响事件，如转换运作方式、与其他基金合并、终止基金合同以及召开基金份额持有人大会等；四是本基金投资于本基金管理人以及管理人关联方管理基金的情况。</w:t>
      </w:r>
    </w:p>
    <w:p w14:paraId="3696131A" w14:textId="77777777" w:rsidR="008E7F06" w:rsidRDefault="007B7230">
      <w:pPr>
        <w:spacing w:line="420" w:lineRule="exact"/>
        <w:ind w:firstLineChars="200" w:firstLine="480"/>
        <w:rPr>
          <w:bCs/>
          <w:sz w:val="24"/>
        </w:rPr>
      </w:pPr>
      <w:r>
        <w:rPr>
          <w:rFonts w:hint="eastAsia"/>
          <w:bCs/>
          <w:sz w:val="24"/>
        </w:rPr>
        <w:t>（十一）投资中小企业私募</w:t>
      </w:r>
      <w:proofErr w:type="gramStart"/>
      <w:r>
        <w:rPr>
          <w:rFonts w:hint="eastAsia"/>
          <w:bCs/>
          <w:sz w:val="24"/>
        </w:rPr>
        <w:t>债信息</w:t>
      </w:r>
      <w:proofErr w:type="gramEnd"/>
      <w:r>
        <w:rPr>
          <w:rFonts w:hint="eastAsia"/>
          <w:bCs/>
          <w:sz w:val="24"/>
        </w:rPr>
        <w:t>披露</w:t>
      </w:r>
    </w:p>
    <w:p w14:paraId="36679966" w14:textId="77777777" w:rsidR="008E7F06" w:rsidRDefault="007B7230">
      <w:pPr>
        <w:spacing w:line="360" w:lineRule="auto"/>
        <w:ind w:firstLineChars="200" w:firstLine="480"/>
        <w:rPr>
          <w:bCs/>
          <w:sz w:val="24"/>
        </w:rPr>
      </w:pPr>
      <w:r>
        <w:rPr>
          <w:rFonts w:hint="eastAsia"/>
          <w:bCs/>
          <w:sz w:val="24"/>
        </w:rPr>
        <w:t>基金管理人应在基金招募说明书的显著位置披露投资中小企业私募债券的流动性风险和信用风险，说明投资中小企业私募债券对基金总体风险的影响。</w:t>
      </w:r>
    </w:p>
    <w:p w14:paraId="3F74A670" w14:textId="77777777" w:rsidR="008E7F06" w:rsidRDefault="007B7230">
      <w:pPr>
        <w:spacing w:line="360" w:lineRule="auto"/>
        <w:ind w:firstLineChars="200" w:firstLine="480"/>
        <w:rPr>
          <w:bCs/>
          <w:sz w:val="24"/>
        </w:rPr>
      </w:pPr>
      <w:r>
        <w:rPr>
          <w:rFonts w:hint="eastAsia"/>
          <w:bCs/>
          <w:sz w:val="24"/>
        </w:rPr>
        <w:t>基金管理人在本基金投资中小企业私募债券后两个交易日内，在中国证监会指定媒介披露所投资中小企业私募债券的名称、数量、期限、收益率等信息。</w:t>
      </w:r>
    </w:p>
    <w:p w14:paraId="7921DBFE" w14:textId="77777777" w:rsidR="008E7F06" w:rsidRDefault="007B7230">
      <w:pPr>
        <w:spacing w:line="360" w:lineRule="auto"/>
        <w:ind w:firstLineChars="200" w:firstLine="480"/>
        <w:rPr>
          <w:bCs/>
          <w:sz w:val="24"/>
        </w:rPr>
      </w:pPr>
      <w:r>
        <w:rPr>
          <w:rFonts w:hint="eastAsia"/>
          <w:bCs/>
          <w:sz w:val="24"/>
        </w:rPr>
        <w:t>本基金应当在季度报告、半年度报告、年度报告等定期报告和招募说明书（更新）等文件中披露中小企业私募债券的投资情况。</w:t>
      </w:r>
    </w:p>
    <w:p w14:paraId="2301A027" w14:textId="77777777" w:rsidR="008E7F06" w:rsidRDefault="007B7230">
      <w:pPr>
        <w:spacing w:line="360" w:lineRule="auto"/>
        <w:ind w:firstLineChars="200" w:firstLine="480"/>
        <w:rPr>
          <w:bCs/>
          <w:sz w:val="24"/>
        </w:rPr>
      </w:pPr>
      <w:r>
        <w:rPr>
          <w:rFonts w:hint="eastAsia"/>
          <w:bCs/>
          <w:sz w:val="24"/>
        </w:rPr>
        <w:t>（十二）投资资产支持证券的信息披露</w:t>
      </w:r>
    </w:p>
    <w:p w14:paraId="1069BBD5" w14:textId="77777777" w:rsidR="008E7F06" w:rsidRDefault="007B7230">
      <w:pPr>
        <w:spacing w:line="360" w:lineRule="auto"/>
        <w:ind w:firstLineChars="200" w:firstLine="480"/>
        <w:rPr>
          <w:bCs/>
          <w:sz w:val="24"/>
        </w:rPr>
      </w:pPr>
      <w:r>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w:t>
      </w:r>
      <w:r>
        <w:rPr>
          <w:rFonts w:hint="eastAsia"/>
          <w:bCs/>
          <w:sz w:val="24"/>
        </w:rPr>
        <w:lastRenderedPageBreak/>
        <w:t>证券明细。</w:t>
      </w:r>
    </w:p>
    <w:p w14:paraId="43578EAE" w14:textId="77777777" w:rsidR="008E7F06" w:rsidRDefault="007B7230">
      <w:pPr>
        <w:spacing w:line="360" w:lineRule="auto"/>
        <w:ind w:firstLineChars="200" w:firstLine="480"/>
        <w:rPr>
          <w:bCs/>
          <w:sz w:val="24"/>
        </w:rPr>
      </w:pPr>
      <w:r>
        <w:rPr>
          <w:bCs/>
          <w:sz w:val="24"/>
        </w:rPr>
        <w:t>（十</w:t>
      </w:r>
      <w:r>
        <w:rPr>
          <w:rFonts w:hint="eastAsia"/>
          <w:bCs/>
          <w:sz w:val="24"/>
        </w:rPr>
        <w:t>三</w:t>
      </w:r>
      <w:r>
        <w:rPr>
          <w:bCs/>
          <w:sz w:val="24"/>
        </w:rPr>
        <w:t>）</w:t>
      </w:r>
      <w:r>
        <w:rPr>
          <w:rFonts w:hint="eastAsia"/>
          <w:bCs/>
          <w:sz w:val="24"/>
        </w:rPr>
        <w:t>投资证券公司短期公司债券的信息披露</w:t>
      </w:r>
    </w:p>
    <w:p w14:paraId="11097AD0" w14:textId="77777777" w:rsidR="008E7F06" w:rsidRDefault="007B7230">
      <w:pPr>
        <w:spacing w:line="360" w:lineRule="auto"/>
        <w:ind w:firstLineChars="200" w:firstLine="480"/>
        <w:rPr>
          <w:bCs/>
          <w:sz w:val="24"/>
        </w:rPr>
      </w:pPr>
      <w:r>
        <w:rPr>
          <w:rFonts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14:paraId="33B9299F" w14:textId="77777777" w:rsidR="008E7F06" w:rsidRDefault="007B7230">
      <w:pPr>
        <w:spacing w:line="360" w:lineRule="auto"/>
        <w:ind w:firstLineChars="200" w:firstLine="480"/>
        <w:rPr>
          <w:bCs/>
          <w:sz w:val="24"/>
        </w:rPr>
      </w:pPr>
      <w:r>
        <w:rPr>
          <w:bCs/>
          <w:sz w:val="24"/>
        </w:rPr>
        <w:t>（十</w:t>
      </w:r>
      <w:r>
        <w:rPr>
          <w:rFonts w:hint="eastAsia"/>
          <w:bCs/>
          <w:sz w:val="24"/>
        </w:rPr>
        <w:t>四</w:t>
      </w:r>
      <w:r>
        <w:rPr>
          <w:bCs/>
          <w:sz w:val="24"/>
        </w:rPr>
        <w:t>）中国证监会规定的其他信息。</w:t>
      </w:r>
    </w:p>
    <w:p w14:paraId="617E8B1B" w14:textId="77777777" w:rsidR="008E7F06" w:rsidRDefault="007B7230">
      <w:pPr>
        <w:spacing w:line="360" w:lineRule="auto"/>
        <w:ind w:firstLineChars="200" w:firstLine="480"/>
        <w:rPr>
          <w:bCs/>
          <w:sz w:val="24"/>
        </w:rPr>
      </w:pPr>
      <w:r>
        <w:rPr>
          <w:bCs/>
          <w:sz w:val="24"/>
        </w:rPr>
        <w:t>六、信息披露事务管理</w:t>
      </w:r>
    </w:p>
    <w:p w14:paraId="4EAB7C8D" w14:textId="77777777" w:rsidR="008E7F06" w:rsidRDefault="007B7230">
      <w:pPr>
        <w:spacing w:line="360" w:lineRule="auto"/>
        <w:ind w:firstLineChars="200" w:firstLine="480"/>
        <w:rPr>
          <w:bCs/>
          <w:sz w:val="24"/>
        </w:rPr>
      </w:pPr>
      <w:r>
        <w:rPr>
          <w:bCs/>
          <w:sz w:val="24"/>
        </w:rPr>
        <w:t>基金管理人、基金托管人应当建立健全信息披露管理制度，指定专人负责管理信息披露事务。</w:t>
      </w:r>
    </w:p>
    <w:p w14:paraId="23D5FCB9" w14:textId="77777777" w:rsidR="008E7F06" w:rsidRDefault="007B7230">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634D1454" w14:textId="77777777" w:rsidR="008E7F06" w:rsidRDefault="007B7230">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Pr>
          <w:rFonts w:hint="eastAsia"/>
          <w:bCs/>
          <w:sz w:val="24"/>
        </w:rPr>
        <w:t>或者</w:t>
      </w:r>
      <w:r>
        <w:rPr>
          <w:rFonts w:hint="eastAsia"/>
          <w:bCs/>
          <w:sz w:val="24"/>
        </w:rPr>
        <w:t>XBRL</w:t>
      </w:r>
      <w:r>
        <w:rPr>
          <w:rFonts w:hint="eastAsia"/>
          <w:bCs/>
          <w:sz w:val="24"/>
        </w:rPr>
        <w:t>电子方式复核</w:t>
      </w:r>
      <w:r>
        <w:rPr>
          <w:bCs/>
          <w:sz w:val="24"/>
        </w:rPr>
        <w:t>确认。</w:t>
      </w:r>
    </w:p>
    <w:p w14:paraId="1F11D387" w14:textId="77777777" w:rsidR="008E7F06" w:rsidRDefault="007B7230">
      <w:pPr>
        <w:spacing w:line="360" w:lineRule="auto"/>
        <w:ind w:firstLineChars="200" w:firstLine="480"/>
        <w:rPr>
          <w:bCs/>
          <w:sz w:val="24"/>
        </w:rPr>
      </w:pPr>
      <w:r>
        <w:rPr>
          <w:bCs/>
          <w:sz w:val="24"/>
        </w:rPr>
        <w:t>基金管理人、基金托管人应当在指定媒介中选择披露信息的报刊。</w:t>
      </w:r>
    </w:p>
    <w:p w14:paraId="09ECA2EF" w14:textId="77777777" w:rsidR="008E7F06" w:rsidRDefault="007B7230">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563369D6" w14:textId="77777777" w:rsidR="008E7F06" w:rsidRDefault="007B7230">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0D702DBB" w14:textId="77777777" w:rsidR="008E7F06" w:rsidRDefault="007B7230">
      <w:pPr>
        <w:spacing w:line="360" w:lineRule="auto"/>
        <w:ind w:firstLineChars="200" w:firstLine="480"/>
        <w:rPr>
          <w:bCs/>
          <w:sz w:val="24"/>
        </w:rPr>
      </w:pPr>
      <w:r>
        <w:rPr>
          <w:bCs/>
          <w:sz w:val="24"/>
        </w:rPr>
        <w:t>七、信息披露文件的存放与查阅</w:t>
      </w:r>
    </w:p>
    <w:p w14:paraId="2397237F" w14:textId="77777777" w:rsidR="008E7F06" w:rsidRDefault="007B7230">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78397A54" w14:textId="77777777" w:rsidR="008E7F06" w:rsidRDefault="007B7230">
      <w:pPr>
        <w:spacing w:line="360" w:lineRule="auto"/>
        <w:ind w:firstLineChars="200" w:firstLine="480"/>
        <w:rPr>
          <w:bCs/>
          <w:sz w:val="24"/>
        </w:rPr>
      </w:pPr>
      <w:r>
        <w:rPr>
          <w:bCs/>
          <w:sz w:val="24"/>
        </w:rPr>
        <w:t>基金定期报告公布后，应当分别置备于基金管理人和基金托管人的住所，以供公众查阅、复制。</w:t>
      </w:r>
    </w:p>
    <w:p w14:paraId="5016D563" w14:textId="77777777" w:rsidR="008E7F06" w:rsidRDefault="007B7230">
      <w:pPr>
        <w:spacing w:line="360" w:lineRule="auto"/>
        <w:ind w:firstLineChars="200" w:firstLine="480"/>
        <w:rPr>
          <w:bCs/>
          <w:sz w:val="24"/>
        </w:rPr>
      </w:pPr>
      <w:r>
        <w:rPr>
          <w:rFonts w:hint="eastAsia"/>
          <w:bCs/>
          <w:sz w:val="24"/>
        </w:rPr>
        <w:t>八、暂停或延迟信息披露的情形</w:t>
      </w:r>
    </w:p>
    <w:p w14:paraId="17050DF6" w14:textId="77777777" w:rsidR="008E7F06" w:rsidRDefault="007B7230">
      <w:pPr>
        <w:spacing w:line="360" w:lineRule="auto"/>
        <w:ind w:firstLineChars="200" w:firstLine="480"/>
        <w:rPr>
          <w:bCs/>
          <w:sz w:val="24"/>
        </w:rPr>
      </w:pPr>
      <w:r>
        <w:rPr>
          <w:rFonts w:hint="eastAsia"/>
          <w:bCs/>
          <w:sz w:val="24"/>
        </w:rPr>
        <w:lastRenderedPageBreak/>
        <w:t>当出现下述情况时，基金管理人和基金托管人可暂停或延迟披露基金相关信息：</w:t>
      </w:r>
    </w:p>
    <w:p w14:paraId="37F5456C" w14:textId="77777777" w:rsidR="008E7F06" w:rsidRDefault="007B723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）不可抗力；</w:t>
      </w:r>
    </w:p>
    <w:p w14:paraId="57751CC5" w14:textId="0FA2FC03" w:rsidR="008E7F06" w:rsidRDefault="007B723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）基金投资所涉及的证券交易市场遇法定节假日或因其他原因暂停营业时；</w:t>
      </w:r>
    </w:p>
    <w:p w14:paraId="42DD97EB" w14:textId="77777777" w:rsidR="008E7F06" w:rsidRDefault="007B723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）法律法规、《基金合同》或中国证监会规定的情况。</w:t>
      </w:r>
    </w:p>
    <w:p w14:paraId="4A19F0DB" w14:textId="77777777" w:rsidR="008E7F06" w:rsidRDefault="007B7230">
      <w:pPr>
        <w:pStyle w:val="1"/>
        <w:spacing w:before="0" w:after="0"/>
        <w:jc w:val="center"/>
        <w:rPr>
          <w:rFonts w:ascii="Times New Roman"/>
          <w:color w:val="auto"/>
          <w:sz w:val="30"/>
        </w:rPr>
      </w:pPr>
      <w:r>
        <w:rPr>
          <w:rFonts w:ascii="Times New Roman"/>
          <w:b w:val="0"/>
          <w:bCs/>
          <w:color w:val="auto"/>
          <w:kern w:val="44"/>
          <w:sz w:val="21"/>
        </w:rPr>
        <w:br w:type="page"/>
      </w:r>
      <w:bookmarkStart w:id="370" w:name="_Toc98560364"/>
      <w:bookmarkStart w:id="371" w:name="_Toc8059"/>
      <w:bookmarkStart w:id="372" w:name="_Toc7170"/>
      <w:bookmarkStart w:id="373" w:name="_Toc139991749"/>
      <w:bookmarkStart w:id="374" w:name="_Toc25647"/>
      <w:bookmarkStart w:id="375" w:name="_Toc123102466"/>
      <w:bookmarkStart w:id="376" w:name="_Toc29891"/>
      <w:bookmarkStart w:id="377" w:name="_Toc10006"/>
      <w:bookmarkStart w:id="378" w:name="_Toc9005"/>
      <w:bookmarkStart w:id="379" w:name="_Toc11113"/>
      <w:bookmarkStart w:id="380" w:name="_Toc141703899"/>
      <w:bookmarkStart w:id="381" w:name="_Toc8049"/>
      <w:bookmarkStart w:id="382" w:name="_Toc27464"/>
      <w:bookmarkStart w:id="383" w:name="_Toc123112247"/>
      <w:bookmarkStart w:id="384" w:name="_Toc6237"/>
      <w:bookmarkStart w:id="385" w:name="_Toc22978"/>
      <w:bookmarkStart w:id="386" w:name="_Toc123051465"/>
      <w:r>
        <w:rPr>
          <w:rFonts w:ascii="Times New Roman"/>
          <w:color w:val="auto"/>
          <w:sz w:val="30"/>
        </w:rPr>
        <w:lastRenderedPageBreak/>
        <w:t>第十九部分</w:t>
      </w:r>
      <w:bookmarkStart w:id="387" w:name="_Hlt88828593"/>
      <w:r>
        <w:rPr>
          <w:rFonts w:ascii="Times New Roman"/>
          <w:color w:val="auto"/>
          <w:sz w:val="30"/>
        </w:rPr>
        <w:t>基金合同</w:t>
      </w:r>
      <w:bookmarkEnd w:id="387"/>
      <w:r>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039DD45" w14:textId="77777777" w:rsidR="008E7F06" w:rsidRDefault="008E7F06">
      <w:pPr>
        <w:spacing w:line="360" w:lineRule="auto"/>
        <w:ind w:firstLineChars="200" w:firstLine="480"/>
        <w:rPr>
          <w:bCs/>
          <w:sz w:val="24"/>
        </w:rPr>
      </w:pPr>
    </w:p>
    <w:p w14:paraId="26EA867F" w14:textId="77777777" w:rsidR="008E7F06" w:rsidRDefault="007B7230">
      <w:pPr>
        <w:spacing w:line="360" w:lineRule="auto"/>
        <w:ind w:firstLineChars="200" w:firstLine="480"/>
        <w:rPr>
          <w:bCs/>
          <w:sz w:val="24"/>
        </w:rPr>
      </w:pPr>
      <w:bookmarkStart w:id="388" w:name="_Toc79392639"/>
      <w:r>
        <w:rPr>
          <w:bCs/>
          <w:sz w:val="24"/>
        </w:rPr>
        <w:t>一、《基金合同》的变更</w:t>
      </w:r>
      <w:bookmarkEnd w:id="388"/>
    </w:p>
    <w:p w14:paraId="0E36753B" w14:textId="77777777" w:rsidR="008E7F06" w:rsidRDefault="007B7230">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5A3C09A9" w14:textId="77777777" w:rsidR="008E7F06" w:rsidRDefault="007B7230">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报</w:t>
      </w:r>
      <w:r>
        <w:rPr>
          <w:bCs/>
          <w:sz w:val="24"/>
        </w:rPr>
        <w:t>中国证监会</w:t>
      </w:r>
      <w:r>
        <w:rPr>
          <w:rFonts w:hint="eastAsia"/>
          <w:bCs/>
          <w:sz w:val="24"/>
        </w:rPr>
        <w:t>备案</w:t>
      </w:r>
      <w:r>
        <w:rPr>
          <w:bCs/>
          <w:sz w:val="24"/>
        </w:rPr>
        <w:t>，</w:t>
      </w:r>
      <w:proofErr w:type="gramStart"/>
      <w:r>
        <w:rPr>
          <w:bCs/>
          <w:sz w:val="24"/>
        </w:rPr>
        <w:t>自决议</w:t>
      </w:r>
      <w:proofErr w:type="gramEnd"/>
      <w:r>
        <w:rPr>
          <w:bCs/>
          <w:sz w:val="24"/>
        </w:rPr>
        <w:t>生效后两</w:t>
      </w:r>
      <w:r>
        <w:rPr>
          <w:rFonts w:hint="eastAsia"/>
          <w:bCs/>
          <w:sz w:val="24"/>
        </w:rPr>
        <w:t>个工作</w:t>
      </w:r>
      <w:r>
        <w:rPr>
          <w:bCs/>
          <w:sz w:val="24"/>
        </w:rPr>
        <w:t>日内在指定媒介公告。</w:t>
      </w:r>
    </w:p>
    <w:p w14:paraId="4C4B7F32" w14:textId="77777777" w:rsidR="008E7F06" w:rsidRDefault="007B7230">
      <w:pPr>
        <w:spacing w:line="360" w:lineRule="auto"/>
        <w:ind w:firstLineChars="200" w:firstLine="480"/>
        <w:rPr>
          <w:sz w:val="24"/>
        </w:rPr>
      </w:pPr>
      <w:r>
        <w:rPr>
          <w:rFonts w:hint="eastAsia"/>
          <w:sz w:val="24"/>
        </w:rPr>
        <w:t>二、《基金合同》的终止事由</w:t>
      </w:r>
    </w:p>
    <w:p w14:paraId="075B8319" w14:textId="77777777" w:rsidR="008E7F06" w:rsidRDefault="007B7230">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CC11911" w14:textId="77777777" w:rsidR="008E7F06" w:rsidRDefault="007B7230">
      <w:pPr>
        <w:spacing w:line="360" w:lineRule="auto"/>
        <w:ind w:firstLineChars="200" w:firstLine="480"/>
        <w:rPr>
          <w:bCs/>
          <w:sz w:val="24"/>
        </w:rPr>
      </w:pPr>
      <w:r>
        <w:rPr>
          <w:bCs/>
          <w:sz w:val="24"/>
        </w:rPr>
        <w:t>1</w:t>
      </w:r>
      <w:r>
        <w:rPr>
          <w:bCs/>
          <w:sz w:val="24"/>
        </w:rPr>
        <w:t>、基金份额持有人大会决定终止的；</w:t>
      </w:r>
    </w:p>
    <w:p w14:paraId="76EB89D9" w14:textId="77777777" w:rsidR="008E7F06" w:rsidRDefault="007B7230">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5144085" w14:textId="77777777" w:rsidR="008E7F06" w:rsidRDefault="007B7230">
      <w:pPr>
        <w:spacing w:line="360" w:lineRule="auto"/>
        <w:ind w:firstLineChars="200" w:firstLine="480"/>
        <w:rPr>
          <w:bCs/>
          <w:sz w:val="24"/>
        </w:rPr>
      </w:pPr>
      <w:r>
        <w:rPr>
          <w:rFonts w:hint="eastAsia"/>
          <w:bCs/>
          <w:sz w:val="24"/>
        </w:rPr>
        <w:t>3</w:t>
      </w:r>
      <w:r>
        <w:rPr>
          <w:bCs/>
          <w:sz w:val="24"/>
        </w:rPr>
        <w:t>、《基金合同》约定的其他情形；</w:t>
      </w:r>
    </w:p>
    <w:p w14:paraId="34FBFD5E" w14:textId="77777777" w:rsidR="008E7F06" w:rsidRDefault="007B7230">
      <w:pPr>
        <w:spacing w:line="360" w:lineRule="auto"/>
        <w:ind w:firstLineChars="200" w:firstLine="480"/>
        <w:rPr>
          <w:bCs/>
          <w:sz w:val="24"/>
        </w:rPr>
      </w:pPr>
      <w:r>
        <w:rPr>
          <w:rFonts w:hint="eastAsia"/>
          <w:bCs/>
          <w:sz w:val="24"/>
        </w:rPr>
        <w:t>4</w:t>
      </w:r>
      <w:r>
        <w:rPr>
          <w:bCs/>
          <w:sz w:val="24"/>
        </w:rPr>
        <w:t>、相关法律法规和中国证监会规定的其他情况。</w:t>
      </w:r>
    </w:p>
    <w:p w14:paraId="4233CAD4" w14:textId="77777777" w:rsidR="008E7F06" w:rsidRDefault="007B7230">
      <w:pPr>
        <w:spacing w:line="360" w:lineRule="auto"/>
        <w:ind w:firstLineChars="200" w:firstLine="480"/>
        <w:rPr>
          <w:bCs/>
          <w:sz w:val="24"/>
        </w:rPr>
      </w:pPr>
      <w:r>
        <w:rPr>
          <w:bCs/>
          <w:sz w:val="24"/>
        </w:rPr>
        <w:t>三、基金财产的清算</w:t>
      </w:r>
    </w:p>
    <w:p w14:paraId="57F8EC06" w14:textId="77777777" w:rsidR="008E7F06" w:rsidRDefault="007B7230">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3838730" w14:textId="77777777" w:rsidR="008E7F06" w:rsidRDefault="007B7230">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7E5EA37" w14:textId="77777777" w:rsidR="008E7F06" w:rsidRDefault="007B7230">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A573F81" w14:textId="77777777" w:rsidR="008E7F06" w:rsidRDefault="007B7230">
      <w:pPr>
        <w:spacing w:line="360" w:lineRule="auto"/>
        <w:ind w:firstLineChars="200" w:firstLine="480"/>
        <w:rPr>
          <w:bCs/>
          <w:sz w:val="24"/>
        </w:rPr>
      </w:pPr>
      <w:r>
        <w:rPr>
          <w:bCs/>
          <w:sz w:val="24"/>
        </w:rPr>
        <w:t>4</w:t>
      </w:r>
      <w:r>
        <w:rPr>
          <w:bCs/>
          <w:sz w:val="24"/>
        </w:rPr>
        <w:t>、基金财产清算程序：</w:t>
      </w:r>
    </w:p>
    <w:p w14:paraId="002C3DEA" w14:textId="77777777" w:rsidR="008E7F06" w:rsidRDefault="007B7230">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3C4FEBD6" w14:textId="77777777" w:rsidR="008E7F06" w:rsidRDefault="007B7230">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1174290" w14:textId="77777777" w:rsidR="008E7F06" w:rsidRDefault="007B7230">
      <w:pPr>
        <w:spacing w:line="360" w:lineRule="auto"/>
        <w:ind w:firstLineChars="200" w:firstLine="480"/>
        <w:rPr>
          <w:bCs/>
          <w:sz w:val="24"/>
        </w:rPr>
      </w:pPr>
      <w:r>
        <w:rPr>
          <w:bCs/>
          <w:sz w:val="24"/>
        </w:rPr>
        <w:t>（</w:t>
      </w:r>
      <w:r>
        <w:rPr>
          <w:bCs/>
          <w:sz w:val="24"/>
        </w:rPr>
        <w:t>3</w:t>
      </w:r>
      <w:r>
        <w:rPr>
          <w:bCs/>
          <w:sz w:val="24"/>
        </w:rPr>
        <w:t>）对基金财产进行估值和变现；</w:t>
      </w:r>
    </w:p>
    <w:p w14:paraId="54618406" w14:textId="77777777" w:rsidR="008E7F06" w:rsidRDefault="007B7230">
      <w:pPr>
        <w:spacing w:line="360" w:lineRule="auto"/>
        <w:ind w:firstLineChars="200" w:firstLine="480"/>
        <w:rPr>
          <w:bCs/>
          <w:sz w:val="24"/>
        </w:rPr>
      </w:pPr>
      <w:r>
        <w:rPr>
          <w:bCs/>
          <w:sz w:val="24"/>
        </w:rPr>
        <w:lastRenderedPageBreak/>
        <w:t>（</w:t>
      </w:r>
      <w:r>
        <w:rPr>
          <w:bCs/>
          <w:sz w:val="24"/>
        </w:rPr>
        <w:t>4</w:t>
      </w:r>
      <w:r>
        <w:rPr>
          <w:bCs/>
          <w:sz w:val="24"/>
        </w:rPr>
        <w:t>）制作清算报告；</w:t>
      </w:r>
    </w:p>
    <w:p w14:paraId="3C12C1BB" w14:textId="77777777" w:rsidR="008E7F06" w:rsidRDefault="007B7230">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69EFDD3" w14:textId="77777777" w:rsidR="008E7F06" w:rsidRDefault="007B7230">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C7C47CB" w14:textId="77777777" w:rsidR="008E7F06" w:rsidRDefault="007B7230">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6DAFCCF" w14:textId="77777777" w:rsidR="008E7F06" w:rsidRDefault="007B7230">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，因本基金所持证券流通性受到限制、结算保证金相关规定等客观因素，清算期限可相应延长</w:t>
      </w:r>
      <w:r>
        <w:rPr>
          <w:bCs/>
          <w:sz w:val="24"/>
        </w:rPr>
        <w:t>。</w:t>
      </w:r>
    </w:p>
    <w:p w14:paraId="6A213E4E" w14:textId="77777777" w:rsidR="008E7F06" w:rsidRDefault="007B7230">
      <w:pPr>
        <w:spacing w:line="360" w:lineRule="auto"/>
        <w:ind w:firstLineChars="200" w:firstLine="480"/>
        <w:rPr>
          <w:bCs/>
          <w:sz w:val="24"/>
        </w:rPr>
      </w:pPr>
      <w:r>
        <w:rPr>
          <w:bCs/>
          <w:sz w:val="24"/>
        </w:rPr>
        <w:t>四、清算费用</w:t>
      </w:r>
    </w:p>
    <w:p w14:paraId="18601D84" w14:textId="77777777" w:rsidR="008E7F06" w:rsidRDefault="007B7230">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A590900" w14:textId="77777777" w:rsidR="008E7F06" w:rsidRDefault="007B7230">
      <w:pPr>
        <w:spacing w:line="360" w:lineRule="auto"/>
        <w:ind w:firstLineChars="200" w:firstLine="480"/>
        <w:rPr>
          <w:bCs/>
          <w:sz w:val="24"/>
        </w:rPr>
      </w:pPr>
      <w:r>
        <w:rPr>
          <w:bCs/>
          <w:sz w:val="24"/>
        </w:rPr>
        <w:t>五、基金财产清算剩余资产的分配</w:t>
      </w:r>
    </w:p>
    <w:p w14:paraId="04BB19BF" w14:textId="77777777" w:rsidR="008E7F06" w:rsidRDefault="007B7230">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18D77893" w14:textId="77777777" w:rsidR="008E7F06" w:rsidRDefault="007B7230">
      <w:pPr>
        <w:spacing w:line="360" w:lineRule="auto"/>
        <w:ind w:firstLineChars="200" w:firstLine="480"/>
        <w:rPr>
          <w:bCs/>
          <w:sz w:val="24"/>
        </w:rPr>
      </w:pPr>
      <w:r>
        <w:rPr>
          <w:bCs/>
          <w:sz w:val="24"/>
        </w:rPr>
        <w:t>六、基金财产清算的公告</w:t>
      </w:r>
    </w:p>
    <w:p w14:paraId="1D395E1F" w14:textId="77777777" w:rsidR="008E7F06" w:rsidRDefault="007B7230">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3CDC8003" w14:textId="77777777" w:rsidR="008E7F06" w:rsidRDefault="007B7230">
      <w:pPr>
        <w:spacing w:line="360" w:lineRule="auto"/>
        <w:ind w:firstLineChars="200" w:firstLine="480"/>
        <w:rPr>
          <w:bCs/>
          <w:sz w:val="24"/>
        </w:rPr>
      </w:pPr>
      <w:r>
        <w:rPr>
          <w:bCs/>
          <w:sz w:val="24"/>
        </w:rPr>
        <w:t>七、基金财产清算账册及文件的保存</w:t>
      </w:r>
    </w:p>
    <w:p w14:paraId="7227C821" w14:textId="77777777" w:rsidR="008E7F06" w:rsidRDefault="007B7230">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7B35A068" w14:textId="77777777" w:rsidR="008E7F06" w:rsidRDefault="008E7F06">
      <w:pPr>
        <w:spacing w:line="360" w:lineRule="auto"/>
        <w:ind w:firstLineChars="200" w:firstLine="480"/>
        <w:rPr>
          <w:bCs/>
          <w:sz w:val="24"/>
        </w:rPr>
      </w:pPr>
    </w:p>
    <w:p w14:paraId="5357B0E3" w14:textId="77777777" w:rsidR="008E7F06" w:rsidRDefault="007B7230">
      <w:pPr>
        <w:pStyle w:val="1"/>
        <w:spacing w:before="0" w:after="0"/>
        <w:jc w:val="center"/>
        <w:rPr>
          <w:rFonts w:ascii="Times New Roman"/>
          <w:color w:val="auto"/>
          <w:sz w:val="30"/>
        </w:rPr>
      </w:pPr>
      <w:bookmarkStart w:id="389" w:name="_Toc48649720"/>
      <w:bookmarkStart w:id="390" w:name="_Toc79392641"/>
      <w:bookmarkStart w:id="391" w:name="_Toc123051466"/>
      <w:bookmarkStart w:id="392" w:name="_Toc98560365"/>
      <w:bookmarkStart w:id="393" w:name="_Toc123102467"/>
      <w:bookmarkStart w:id="394" w:name="_Toc123112248"/>
      <w:r>
        <w:rPr>
          <w:rFonts w:ascii="Times New Roman"/>
          <w:b w:val="0"/>
          <w:bCs/>
          <w:color w:val="auto"/>
        </w:rPr>
        <w:br w:type="page"/>
      </w:r>
      <w:bookmarkStart w:id="395" w:name="_Toc12191"/>
      <w:bookmarkStart w:id="396" w:name="_Toc7367"/>
      <w:bookmarkStart w:id="397" w:name="_Toc28549"/>
      <w:bookmarkStart w:id="398" w:name="_Toc8710"/>
      <w:bookmarkStart w:id="399" w:name="_Toc141703901"/>
      <w:bookmarkStart w:id="400" w:name="_Toc27058"/>
      <w:bookmarkStart w:id="401" w:name="_Toc9708"/>
      <w:bookmarkStart w:id="402" w:name="_Toc23166"/>
      <w:bookmarkStart w:id="403" w:name="_Toc139991750"/>
      <w:bookmarkStart w:id="404" w:name="_Toc13398"/>
      <w:bookmarkStart w:id="405" w:name="_Toc21240"/>
      <w:bookmarkStart w:id="406" w:name="_Toc30645"/>
      <w:bookmarkStart w:id="407" w:name="_Toc23022"/>
      <w:r>
        <w:rPr>
          <w:rFonts w:ascii="Times New Roman"/>
          <w:color w:val="auto"/>
          <w:sz w:val="30"/>
        </w:rPr>
        <w:lastRenderedPageBreak/>
        <w:t>第二十部分违约责任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629DF16" w14:textId="77777777" w:rsidR="008E7F06" w:rsidRDefault="008E7F06">
      <w:pPr>
        <w:spacing w:line="360" w:lineRule="auto"/>
        <w:ind w:firstLineChars="200" w:firstLine="480"/>
        <w:rPr>
          <w:bCs/>
          <w:sz w:val="24"/>
        </w:rPr>
      </w:pPr>
    </w:p>
    <w:p w14:paraId="6F603B09" w14:textId="77777777" w:rsidR="008E7F06" w:rsidRDefault="007B7230">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，一方承担连带责任后有权根据另一方过错程度向另一方追偿</w:t>
      </w:r>
      <w:r>
        <w:rPr>
          <w:bCs/>
          <w:sz w:val="24"/>
        </w:rPr>
        <w:t>。</w:t>
      </w:r>
    </w:p>
    <w:p w14:paraId="59C5C5A0" w14:textId="77777777" w:rsidR="008E7F06" w:rsidRDefault="007B7230">
      <w:pPr>
        <w:spacing w:line="360" w:lineRule="auto"/>
        <w:ind w:firstLineChars="200" w:firstLine="480"/>
        <w:rPr>
          <w:bCs/>
          <w:sz w:val="24"/>
        </w:rPr>
      </w:pPr>
      <w:r>
        <w:rPr>
          <w:rFonts w:hint="eastAsia"/>
          <w:bCs/>
          <w:sz w:val="24"/>
        </w:rPr>
        <w:t>二、由于基金合同当事人违反基金合同，给其他基金合同当事人造成损失的，应当承担赔偿责任。当发生下列情况时，当事</w:t>
      </w:r>
      <w:r>
        <w:rPr>
          <w:rFonts w:hint="eastAsia"/>
          <w:sz w:val="24"/>
        </w:rPr>
        <w:t>人免</w:t>
      </w:r>
      <w:r>
        <w:rPr>
          <w:rFonts w:hint="eastAsia"/>
          <w:bCs/>
          <w:sz w:val="24"/>
        </w:rPr>
        <w:t>责：</w:t>
      </w:r>
    </w:p>
    <w:p w14:paraId="133B609F" w14:textId="77777777" w:rsidR="008E7F06" w:rsidRDefault="007B723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）基金管理人及基金托管人按照当时有效的法律法规、市场交易规则作为或不作为而造成的损失等；</w:t>
      </w:r>
    </w:p>
    <w:p w14:paraId="67F670E7" w14:textId="77777777" w:rsidR="008E7F06" w:rsidRDefault="007B7230">
      <w:pPr>
        <w:spacing w:line="360" w:lineRule="auto"/>
        <w:ind w:firstLineChars="200" w:firstLine="480"/>
        <w:rPr>
          <w:bCs/>
          <w:sz w:val="24"/>
          <w:shd w:val="pct10" w:color="auto" w:fill="FFFFFF"/>
        </w:rPr>
      </w:pPr>
      <w:r>
        <w:rPr>
          <w:rFonts w:hint="eastAsia"/>
          <w:bCs/>
          <w:sz w:val="24"/>
        </w:rPr>
        <w:t>（</w:t>
      </w:r>
      <w:r>
        <w:rPr>
          <w:rFonts w:hint="eastAsia"/>
          <w:bCs/>
          <w:sz w:val="24"/>
        </w:rPr>
        <w:t>2</w:t>
      </w:r>
      <w:r>
        <w:rPr>
          <w:rFonts w:hint="eastAsia"/>
          <w:bCs/>
          <w:sz w:val="24"/>
        </w:rPr>
        <w:t>）基金管理人由于按照本基金合同规定进行的投资所造成的损失等；</w:t>
      </w:r>
    </w:p>
    <w:p w14:paraId="74563025" w14:textId="77777777" w:rsidR="008E7F06" w:rsidRDefault="007B723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）不可抗力。</w:t>
      </w:r>
    </w:p>
    <w:p w14:paraId="298200AA" w14:textId="77777777" w:rsidR="008E7F06" w:rsidRDefault="007B7230">
      <w:pPr>
        <w:spacing w:line="360" w:lineRule="auto"/>
        <w:ind w:firstLineChars="200" w:firstLine="480"/>
        <w:rPr>
          <w:bCs/>
          <w:sz w:val="24"/>
        </w:rPr>
      </w:pPr>
      <w:r>
        <w:rPr>
          <w:rFonts w:hint="eastAsia"/>
          <w:bCs/>
          <w:sz w:val="24"/>
        </w:rPr>
        <w:t>三</w:t>
      </w:r>
      <w:r>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B605218" w14:textId="77777777" w:rsidR="008E7F06" w:rsidRDefault="007B7230">
      <w:pPr>
        <w:spacing w:line="360" w:lineRule="auto"/>
        <w:ind w:firstLineChars="200" w:firstLine="480"/>
        <w:rPr>
          <w:bCs/>
          <w:sz w:val="24"/>
        </w:rPr>
      </w:pPr>
      <w:r>
        <w:rPr>
          <w:rFonts w:hint="eastAsia"/>
          <w:bCs/>
          <w:sz w:val="24"/>
        </w:rPr>
        <w:t>四</w:t>
      </w:r>
      <w:r>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393A68D7" w14:textId="77777777" w:rsidR="008E7F06" w:rsidRDefault="008E7F06">
      <w:pPr>
        <w:spacing w:line="360" w:lineRule="auto"/>
        <w:ind w:firstLineChars="200" w:firstLine="480"/>
        <w:rPr>
          <w:bCs/>
          <w:sz w:val="24"/>
        </w:rPr>
      </w:pPr>
    </w:p>
    <w:p w14:paraId="10D4DF58" w14:textId="77777777" w:rsidR="008E7F06" w:rsidRDefault="008E7F06">
      <w:pPr>
        <w:spacing w:line="360" w:lineRule="auto"/>
        <w:ind w:firstLineChars="200" w:firstLine="480"/>
        <w:rPr>
          <w:bCs/>
          <w:sz w:val="24"/>
        </w:rPr>
      </w:pPr>
    </w:p>
    <w:p w14:paraId="5188E146" w14:textId="77777777" w:rsidR="008E7F06" w:rsidRDefault="008E7F06">
      <w:pPr>
        <w:spacing w:line="360" w:lineRule="auto"/>
        <w:ind w:firstLineChars="200" w:firstLine="480"/>
        <w:rPr>
          <w:bCs/>
          <w:sz w:val="24"/>
        </w:rPr>
      </w:pPr>
    </w:p>
    <w:p w14:paraId="0B371E03" w14:textId="77777777" w:rsidR="008E7F06" w:rsidRDefault="008E7F06">
      <w:pPr>
        <w:spacing w:line="360" w:lineRule="auto"/>
        <w:ind w:firstLineChars="200" w:firstLine="480"/>
        <w:rPr>
          <w:bCs/>
          <w:sz w:val="24"/>
        </w:rPr>
      </w:pPr>
    </w:p>
    <w:p w14:paraId="5C871BED"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408" w:name="_Toc23999"/>
      <w:bookmarkStart w:id="409" w:name="_Toc21983"/>
      <w:bookmarkStart w:id="410" w:name="_Toc30350"/>
      <w:bookmarkStart w:id="411" w:name="_Toc24923"/>
      <w:bookmarkStart w:id="412" w:name="_Toc7288"/>
      <w:bookmarkStart w:id="413" w:name="_Toc141703902"/>
      <w:bookmarkStart w:id="414" w:name="_Toc6110"/>
      <w:bookmarkStart w:id="415" w:name="_Toc139991751"/>
      <w:bookmarkStart w:id="416" w:name="_Toc123112249"/>
      <w:bookmarkStart w:id="417" w:name="_Toc123102468"/>
      <w:bookmarkStart w:id="418" w:name="_Toc123051467"/>
      <w:bookmarkStart w:id="419" w:name="_Toc98560366"/>
      <w:bookmarkStart w:id="420" w:name="_Toc1790"/>
      <w:bookmarkStart w:id="421" w:name="_Toc25651"/>
      <w:bookmarkStart w:id="422" w:name="_Toc6202"/>
      <w:bookmarkStart w:id="423" w:name="_Toc8636"/>
      <w:bookmarkStart w:id="424" w:name="_Toc3319"/>
      <w:r>
        <w:rPr>
          <w:rFonts w:ascii="Times New Roman"/>
          <w:color w:val="auto"/>
          <w:sz w:val="30"/>
        </w:rPr>
        <w:lastRenderedPageBreak/>
        <w:t>第二十一部分争议的处理和适用的法律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6472DD6" w14:textId="77777777" w:rsidR="008E7F06" w:rsidRDefault="008E7F06">
      <w:pPr>
        <w:spacing w:line="360" w:lineRule="auto"/>
        <w:ind w:firstLineChars="200" w:firstLine="480"/>
        <w:rPr>
          <w:bCs/>
          <w:sz w:val="24"/>
        </w:rPr>
      </w:pPr>
    </w:p>
    <w:p w14:paraId="33B6434F" w14:textId="77777777" w:rsidR="008E7F06" w:rsidRDefault="007B7230">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中国国际经济贸易仲裁委员会，仲裁地点为北京市，按照中国国际经济贸易仲裁委员会届时有效的仲裁规则进行仲裁。仲裁裁决是终局的，对当事人均有约束力，仲裁费用及律师费用由败诉方承担。</w:t>
      </w:r>
    </w:p>
    <w:p w14:paraId="7240FBFF" w14:textId="77777777" w:rsidR="008E7F06" w:rsidRDefault="007B7230">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2105EB9" w14:textId="77777777" w:rsidR="008E7F06" w:rsidRDefault="007B7230">
      <w:pPr>
        <w:spacing w:line="360" w:lineRule="auto"/>
        <w:ind w:firstLineChars="200" w:firstLine="480"/>
        <w:rPr>
          <w:bCs/>
          <w:sz w:val="24"/>
        </w:rPr>
      </w:pPr>
      <w:r>
        <w:rPr>
          <w:bCs/>
          <w:sz w:val="24"/>
        </w:rPr>
        <w:t>《基金合同》受中国法律管辖。</w:t>
      </w:r>
    </w:p>
    <w:p w14:paraId="090EA711" w14:textId="77777777" w:rsidR="008E7F06" w:rsidRDefault="008E7F06">
      <w:pPr>
        <w:spacing w:line="360" w:lineRule="auto"/>
        <w:ind w:firstLineChars="200" w:firstLine="480"/>
        <w:rPr>
          <w:bCs/>
          <w:sz w:val="24"/>
        </w:rPr>
      </w:pPr>
    </w:p>
    <w:p w14:paraId="122BF213" w14:textId="77777777" w:rsidR="008E7F06" w:rsidRDefault="007B7230">
      <w:pPr>
        <w:pStyle w:val="1"/>
        <w:spacing w:before="0" w:after="0"/>
        <w:jc w:val="center"/>
        <w:rPr>
          <w:rFonts w:ascii="Times New Roman"/>
          <w:color w:val="auto"/>
          <w:sz w:val="30"/>
        </w:rPr>
      </w:pPr>
      <w:bookmarkStart w:id="425" w:name="_Toc141703903"/>
      <w:bookmarkStart w:id="426" w:name="_Toc8454"/>
      <w:bookmarkStart w:id="427" w:name="_Toc123102469"/>
      <w:bookmarkStart w:id="428" w:name="_Toc123112250"/>
      <w:bookmarkStart w:id="429" w:name="_Toc2532"/>
      <w:bookmarkStart w:id="430" w:name="_Toc11618"/>
      <w:bookmarkStart w:id="431" w:name="_Toc484"/>
      <w:bookmarkStart w:id="432" w:name="_Toc20350"/>
      <w:bookmarkStart w:id="433" w:name="_Toc23991"/>
      <w:bookmarkStart w:id="434" w:name="_Toc139991752"/>
      <w:bookmarkStart w:id="435" w:name="_Toc8703"/>
      <w:bookmarkStart w:id="436" w:name="_Toc28690"/>
      <w:bookmarkStart w:id="437" w:name="_Toc31966"/>
      <w:bookmarkStart w:id="438" w:name="_Toc26461"/>
      <w:bookmarkStart w:id="439" w:name="_Toc29505"/>
      <w:bookmarkStart w:id="440" w:name="_Toc123051468"/>
      <w:r>
        <w:rPr>
          <w:rFonts w:ascii="Times New Roman"/>
          <w:color w:val="auto"/>
          <w:sz w:val="30"/>
        </w:rPr>
        <w:t>第二十二部分基金合同的效力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3AF26D8A" w14:textId="77777777" w:rsidR="008E7F06" w:rsidRDefault="008E7F06">
      <w:pPr>
        <w:spacing w:line="360" w:lineRule="auto"/>
        <w:ind w:firstLineChars="200" w:firstLine="480"/>
        <w:rPr>
          <w:bCs/>
          <w:sz w:val="24"/>
        </w:rPr>
      </w:pPr>
    </w:p>
    <w:p w14:paraId="0161082D" w14:textId="77777777" w:rsidR="008E7F06" w:rsidRDefault="007B7230">
      <w:pPr>
        <w:spacing w:line="360" w:lineRule="auto"/>
        <w:ind w:firstLineChars="200" w:firstLine="480"/>
        <w:rPr>
          <w:bCs/>
          <w:sz w:val="24"/>
        </w:rPr>
      </w:pPr>
      <w:r>
        <w:rPr>
          <w:bCs/>
          <w:sz w:val="24"/>
        </w:rPr>
        <w:t>《基金合同》是约定基金当事人之间、基金与基金当事人之间权利义务关系的法律文件。</w:t>
      </w:r>
    </w:p>
    <w:p w14:paraId="02834CF1" w14:textId="77777777" w:rsidR="008E7F06" w:rsidRDefault="007B7230">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14:paraId="022B5B93" w14:textId="77777777" w:rsidR="008E7F06" w:rsidRDefault="007B7230">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464C0D9" w14:textId="77777777" w:rsidR="008E7F06" w:rsidRDefault="007B7230">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38471700" w14:textId="77777777" w:rsidR="008E7F06" w:rsidRDefault="007B7230">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A4A3764" w14:textId="77777777" w:rsidR="008E7F06" w:rsidRDefault="007B7230">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C3BA962" w14:textId="77777777" w:rsidR="008E7F06" w:rsidRDefault="007B7230">
      <w:pPr>
        <w:pStyle w:val="1"/>
        <w:spacing w:before="0" w:after="0"/>
        <w:jc w:val="center"/>
        <w:rPr>
          <w:rFonts w:ascii="Times New Roman"/>
          <w:color w:val="auto"/>
          <w:sz w:val="30"/>
        </w:rPr>
      </w:pPr>
      <w:r>
        <w:rPr>
          <w:rFonts w:ascii="Times New Roman"/>
          <w:b w:val="0"/>
          <w:bCs/>
          <w:color w:val="auto"/>
        </w:rPr>
        <w:br w:type="page"/>
      </w:r>
      <w:bookmarkStart w:id="441" w:name="_Toc21726"/>
      <w:bookmarkStart w:id="442" w:name="_Toc9704"/>
      <w:r>
        <w:rPr>
          <w:rFonts w:ascii="Times New Roman" w:hint="eastAsia"/>
          <w:color w:val="auto"/>
          <w:sz w:val="30"/>
        </w:rPr>
        <w:lastRenderedPageBreak/>
        <w:t>第二十三部分其他事项</w:t>
      </w:r>
      <w:bookmarkEnd w:id="441"/>
      <w:bookmarkEnd w:id="442"/>
    </w:p>
    <w:p w14:paraId="07DDD4F8" w14:textId="77777777" w:rsidR="008E7F06" w:rsidRDefault="008E7F06">
      <w:pPr>
        <w:spacing w:line="360" w:lineRule="auto"/>
        <w:ind w:firstLineChars="200" w:firstLine="480"/>
        <w:rPr>
          <w:rFonts w:ascii="宋体" w:hAnsi="宋体"/>
          <w:sz w:val="24"/>
        </w:rPr>
      </w:pPr>
    </w:p>
    <w:p w14:paraId="643FE2B1" w14:textId="77777777" w:rsidR="008E7F06" w:rsidRDefault="007B7230">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01E88DC6" w14:textId="77777777" w:rsidR="008E7F06" w:rsidRDefault="008E7F06">
      <w:pPr>
        <w:spacing w:line="360" w:lineRule="auto"/>
        <w:ind w:firstLineChars="200" w:firstLine="480"/>
        <w:rPr>
          <w:rFonts w:ascii="宋体" w:hAnsi="宋体"/>
          <w:sz w:val="24"/>
        </w:rPr>
      </w:pPr>
    </w:p>
    <w:p w14:paraId="5193A6DE" w14:textId="77777777" w:rsidR="008E7F06" w:rsidRDefault="007B7230">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15045"/>
      <w:r>
        <w:rPr>
          <w:rFonts w:ascii="Times New Roman"/>
          <w:color w:val="auto"/>
          <w:sz w:val="30"/>
        </w:rPr>
        <w:t>第二十四部分基金合同内容摘要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14:paraId="2875667F" w14:textId="77777777" w:rsidR="008E7F06" w:rsidRDefault="008E7F06">
      <w:pPr>
        <w:autoSpaceDE w:val="0"/>
        <w:autoSpaceDN w:val="0"/>
        <w:adjustRightInd w:val="0"/>
        <w:spacing w:line="360" w:lineRule="auto"/>
        <w:ind w:firstLineChars="200" w:firstLine="420"/>
        <w:jc w:val="right"/>
        <w:rPr>
          <w:bCs/>
        </w:rPr>
      </w:pPr>
    </w:p>
    <w:p w14:paraId="3AE9EA6F" w14:textId="77777777" w:rsidR="008E7F06" w:rsidRDefault="008E7F06" w:rsidP="00291801">
      <w:pPr>
        <w:autoSpaceDE w:val="0"/>
        <w:autoSpaceDN w:val="0"/>
        <w:adjustRightInd w:val="0"/>
        <w:spacing w:line="360" w:lineRule="auto"/>
        <w:ind w:right="210" w:firstLineChars="200" w:firstLine="420"/>
        <w:jc w:val="left"/>
        <w:rPr>
          <w:bCs/>
        </w:rPr>
      </w:pPr>
    </w:p>
    <w:p w14:paraId="3AD36510" w14:textId="77777777" w:rsidR="00291801" w:rsidRDefault="00291801">
      <w:pPr>
        <w:autoSpaceDE w:val="0"/>
        <w:autoSpaceDN w:val="0"/>
        <w:adjustRightInd w:val="0"/>
        <w:spacing w:line="360" w:lineRule="auto"/>
        <w:ind w:firstLineChars="200" w:firstLine="420"/>
        <w:jc w:val="right"/>
        <w:rPr>
          <w:bCs/>
        </w:rPr>
        <w:sectPr w:rsidR="00291801">
          <w:pgSz w:w="11906" w:h="16838"/>
          <w:pgMar w:top="1440" w:right="1800" w:bottom="1440" w:left="1800" w:header="851" w:footer="992" w:gutter="0"/>
          <w:pgNumType w:start="1"/>
          <w:cols w:space="720"/>
          <w:docGrid w:type="lines" w:linePitch="312"/>
        </w:sectPr>
      </w:pPr>
    </w:p>
    <w:p w14:paraId="5AD8EE41" w14:textId="46218A47" w:rsidR="008E7F06" w:rsidRDefault="007B7230">
      <w:pPr>
        <w:spacing w:line="360" w:lineRule="auto"/>
        <w:rPr>
          <w:sz w:val="24"/>
        </w:rPr>
      </w:pPr>
      <w:r>
        <w:rPr>
          <w:rFonts w:hint="eastAsia"/>
          <w:sz w:val="24"/>
        </w:rPr>
        <w:lastRenderedPageBreak/>
        <w:t>（本页无正文，为《上投摩根尚睿混合型基金中基金</w:t>
      </w:r>
      <w:r>
        <w:rPr>
          <w:rFonts w:hint="eastAsia"/>
          <w:sz w:val="24"/>
        </w:rPr>
        <w:t>(FOF)</w:t>
      </w:r>
      <w:r>
        <w:rPr>
          <w:rFonts w:hint="eastAsia"/>
          <w:sz w:val="24"/>
        </w:rPr>
        <w:t>基金合同》的签字盖章页）</w:t>
      </w:r>
    </w:p>
    <w:p w14:paraId="4F390C7A" w14:textId="77777777" w:rsidR="008E7F06" w:rsidRDefault="008E7F06">
      <w:pPr>
        <w:spacing w:line="360" w:lineRule="auto"/>
        <w:ind w:firstLineChars="200" w:firstLine="480"/>
        <w:rPr>
          <w:sz w:val="24"/>
        </w:rPr>
      </w:pPr>
    </w:p>
    <w:p w14:paraId="5AA08E7E" w14:textId="77777777" w:rsidR="008E7F06" w:rsidRDefault="007B7230">
      <w:pPr>
        <w:spacing w:line="360" w:lineRule="auto"/>
        <w:ind w:firstLineChars="200" w:firstLine="480"/>
        <w:rPr>
          <w:sz w:val="24"/>
        </w:rPr>
      </w:pPr>
      <w:r>
        <w:rPr>
          <w:rFonts w:hint="eastAsia"/>
          <w:sz w:val="24"/>
        </w:rPr>
        <w:t>基金管理人：上投摩根基金管理有限公司（盖章）</w:t>
      </w:r>
    </w:p>
    <w:p w14:paraId="5C87605F" w14:textId="77777777" w:rsidR="008E7F06" w:rsidRDefault="008E7F06">
      <w:pPr>
        <w:spacing w:line="360" w:lineRule="auto"/>
        <w:ind w:firstLineChars="200" w:firstLine="480"/>
        <w:rPr>
          <w:sz w:val="24"/>
        </w:rPr>
      </w:pPr>
    </w:p>
    <w:p w14:paraId="50890C3B" w14:textId="77777777" w:rsidR="008E7F06" w:rsidRDefault="008E7F06">
      <w:pPr>
        <w:spacing w:line="360" w:lineRule="auto"/>
        <w:ind w:firstLineChars="200" w:firstLine="480"/>
        <w:rPr>
          <w:sz w:val="24"/>
        </w:rPr>
      </w:pPr>
    </w:p>
    <w:p w14:paraId="34A7069B" w14:textId="77777777" w:rsidR="008E7F06" w:rsidRDefault="008E7F06">
      <w:pPr>
        <w:spacing w:line="360" w:lineRule="auto"/>
        <w:ind w:firstLineChars="200" w:firstLine="480"/>
        <w:rPr>
          <w:sz w:val="24"/>
        </w:rPr>
      </w:pPr>
    </w:p>
    <w:p w14:paraId="06B5339E" w14:textId="77777777" w:rsidR="008E7F06" w:rsidRDefault="008E7F06">
      <w:pPr>
        <w:spacing w:line="360" w:lineRule="auto"/>
        <w:ind w:firstLineChars="200" w:firstLine="480"/>
        <w:rPr>
          <w:sz w:val="24"/>
        </w:rPr>
      </w:pPr>
    </w:p>
    <w:p w14:paraId="7089D690" w14:textId="77777777" w:rsidR="008E7F06" w:rsidRDefault="007B7230">
      <w:pPr>
        <w:spacing w:line="360" w:lineRule="auto"/>
        <w:ind w:firstLineChars="200" w:firstLine="480"/>
        <w:rPr>
          <w:sz w:val="24"/>
        </w:rPr>
      </w:pPr>
      <w:r>
        <w:rPr>
          <w:rFonts w:hint="eastAsia"/>
          <w:sz w:val="24"/>
        </w:rPr>
        <w:t>法定代表人或授权代表（签字）：</w:t>
      </w:r>
    </w:p>
    <w:p w14:paraId="72F94BEB" w14:textId="77777777" w:rsidR="008E7F06" w:rsidRDefault="008E7F06">
      <w:pPr>
        <w:spacing w:line="360" w:lineRule="auto"/>
        <w:ind w:firstLineChars="200" w:firstLine="480"/>
        <w:rPr>
          <w:sz w:val="24"/>
        </w:rPr>
      </w:pPr>
    </w:p>
    <w:p w14:paraId="60E26F14" w14:textId="77777777" w:rsidR="008E7F06" w:rsidRDefault="008E7F06">
      <w:pPr>
        <w:spacing w:line="360" w:lineRule="auto"/>
        <w:ind w:firstLineChars="200" w:firstLine="480"/>
        <w:rPr>
          <w:sz w:val="24"/>
        </w:rPr>
      </w:pPr>
    </w:p>
    <w:p w14:paraId="69CC4414" w14:textId="77777777" w:rsidR="008E7F06" w:rsidRDefault="008E7F06">
      <w:pPr>
        <w:spacing w:line="360" w:lineRule="auto"/>
        <w:ind w:firstLineChars="200" w:firstLine="480"/>
        <w:rPr>
          <w:sz w:val="24"/>
        </w:rPr>
      </w:pPr>
    </w:p>
    <w:p w14:paraId="5C5CB018" w14:textId="77777777" w:rsidR="008E7F06" w:rsidRDefault="007B7230">
      <w:pPr>
        <w:spacing w:line="360" w:lineRule="auto"/>
        <w:ind w:firstLineChars="200" w:firstLine="480"/>
        <w:rPr>
          <w:sz w:val="24"/>
        </w:rPr>
      </w:pPr>
      <w:r>
        <w:rPr>
          <w:rFonts w:hint="eastAsia"/>
          <w:sz w:val="24"/>
        </w:rPr>
        <w:t>签订地点：</w:t>
      </w:r>
    </w:p>
    <w:p w14:paraId="6ADC7A15" w14:textId="77777777" w:rsidR="008E7F06" w:rsidRDefault="007B7230">
      <w:pPr>
        <w:spacing w:line="360" w:lineRule="auto"/>
        <w:ind w:firstLineChars="200" w:firstLine="480"/>
        <w:rPr>
          <w:sz w:val="24"/>
        </w:rPr>
      </w:pP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7447104" w14:textId="77777777" w:rsidR="008E7F06" w:rsidRDefault="008E7F06">
      <w:pPr>
        <w:spacing w:line="360" w:lineRule="auto"/>
        <w:ind w:firstLineChars="200" w:firstLine="480"/>
        <w:rPr>
          <w:sz w:val="24"/>
        </w:rPr>
      </w:pPr>
    </w:p>
    <w:p w14:paraId="07B063D3" w14:textId="77777777" w:rsidR="008E7F06" w:rsidRDefault="008E7F06">
      <w:pPr>
        <w:spacing w:line="360" w:lineRule="auto"/>
        <w:ind w:firstLineChars="200" w:firstLine="480"/>
        <w:rPr>
          <w:sz w:val="24"/>
        </w:rPr>
      </w:pPr>
    </w:p>
    <w:p w14:paraId="14F24011" w14:textId="77777777" w:rsidR="008E7F06" w:rsidRDefault="008E7F06">
      <w:pPr>
        <w:spacing w:line="360" w:lineRule="auto"/>
        <w:ind w:firstLineChars="200" w:firstLine="480"/>
        <w:rPr>
          <w:sz w:val="24"/>
        </w:rPr>
      </w:pPr>
    </w:p>
    <w:p w14:paraId="2C90784F" w14:textId="77777777" w:rsidR="008E7F06" w:rsidRDefault="007B7230">
      <w:pPr>
        <w:spacing w:line="360" w:lineRule="auto"/>
        <w:ind w:firstLineChars="200" w:firstLine="480"/>
        <w:rPr>
          <w:sz w:val="24"/>
        </w:rPr>
      </w:pPr>
      <w:r>
        <w:rPr>
          <w:rFonts w:hint="eastAsia"/>
          <w:sz w:val="24"/>
        </w:rPr>
        <w:t>基金托管人：中国建设银行股份有限公司（盖章）</w:t>
      </w:r>
    </w:p>
    <w:p w14:paraId="3D644804" w14:textId="77777777" w:rsidR="008E7F06" w:rsidRDefault="008E7F06">
      <w:pPr>
        <w:spacing w:line="360" w:lineRule="auto"/>
        <w:ind w:firstLineChars="200" w:firstLine="480"/>
        <w:rPr>
          <w:sz w:val="24"/>
        </w:rPr>
      </w:pPr>
    </w:p>
    <w:p w14:paraId="4B2B88B6" w14:textId="77777777" w:rsidR="008E7F06" w:rsidRDefault="008E7F06">
      <w:pPr>
        <w:spacing w:line="360" w:lineRule="auto"/>
        <w:ind w:firstLineChars="200" w:firstLine="480"/>
        <w:rPr>
          <w:sz w:val="24"/>
        </w:rPr>
      </w:pPr>
    </w:p>
    <w:p w14:paraId="60287DFD" w14:textId="77777777" w:rsidR="008E7F06" w:rsidRDefault="008E7F06">
      <w:pPr>
        <w:spacing w:line="360" w:lineRule="auto"/>
        <w:ind w:firstLineChars="200" w:firstLine="480"/>
        <w:rPr>
          <w:sz w:val="24"/>
        </w:rPr>
      </w:pPr>
    </w:p>
    <w:p w14:paraId="0C7644E1" w14:textId="77777777" w:rsidR="008E7F06" w:rsidRDefault="008E7F06">
      <w:pPr>
        <w:spacing w:line="360" w:lineRule="auto"/>
        <w:ind w:firstLineChars="200" w:firstLine="480"/>
        <w:rPr>
          <w:sz w:val="24"/>
        </w:rPr>
      </w:pPr>
    </w:p>
    <w:p w14:paraId="303D29C8" w14:textId="77777777" w:rsidR="008E7F06" w:rsidRDefault="008E7F06">
      <w:pPr>
        <w:spacing w:line="360" w:lineRule="auto"/>
        <w:ind w:firstLineChars="200" w:firstLine="480"/>
        <w:rPr>
          <w:sz w:val="24"/>
        </w:rPr>
      </w:pPr>
    </w:p>
    <w:p w14:paraId="3578A06B" w14:textId="77777777" w:rsidR="008E7F06" w:rsidRDefault="007B7230">
      <w:pPr>
        <w:spacing w:line="360" w:lineRule="auto"/>
        <w:ind w:firstLineChars="200" w:firstLine="480"/>
        <w:rPr>
          <w:sz w:val="24"/>
        </w:rPr>
      </w:pPr>
      <w:r>
        <w:rPr>
          <w:rFonts w:hint="eastAsia"/>
          <w:sz w:val="24"/>
        </w:rPr>
        <w:t>法定代表人或授权代表（签字）：</w:t>
      </w:r>
    </w:p>
    <w:p w14:paraId="6FAEFCA3" w14:textId="77777777" w:rsidR="008E7F06" w:rsidRDefault="008E7F06">
      <w:pPr>
        <w:spacing w:line="360" w:lineRule="auto"/>
        <w:ind w:firstLineChars="200" w:firstLine="480"/>
        <w:rPr>
          <w:sz w:val="24"/>
        </w:rPr>
      </w:pPr>
    </w:p>
    <w:p w14:paraId="271EFC44" w14:textId="77777777" w:rsidR="008E7F06" w:rsidRDefault="008E7F06">
      <w:pPr>
        <w:spacing w:line="360" w:lineRule="auto"/>
        <w:ind w:firstLineChars="200" w:firstLine="480"/>
        <w:rPr>
          <w:sz w:val="24"/>
        </w:rPr>
      </w:pPr>
    </w:p>
    <w:p w14:paraId="6AC08AB4" w14:textId="77777777" w:rsidR="008E7F06" w:rsidRDefault="008E7F06">
      <w:pPr>
        <w:spacing w:line="360" w:lineRule="auto"/>
        <w:ind w:firstLineChars="200" w:firstLine="480"/>
        <w:rPr>
          <w:sz w:val="24"/>
        </w:rPr>
      </w:pPr>
    </w:p>
    <w:p w14:paraId="7795F899" w14:textId="77777777" w:rsidR="008E7F06" w:rsidRDefault="007B7230">
      <w:pPr>
        <w:spacing w:line="360" w:lineRule="auto"/>
        <w:ind w:firstLineChars="200" w:firstLine="480"/>
        <w:rPr>
          <w:sz w:val="24"/>
        </w:rPr>
      </w:pPr>
      <w:r>
        <w:rPr>
          <w:rFonts w:hint="eastAsia"/>
          <w:sz w:val="24"/>
        </w:rPr>
        <w:t>签订地点：</w:t>
      </w:r>
    </w:p>
    <w:p w14:paraId="4F6F0449" w14:textId="77777777" w:rsidR="008E7F06" w:rsidRDefault="007B7230">
      <w:pPr>
        <w:autoSpaceDE w:val="0"/>
        <w:autoSpaceDN w:val="0"/>
        <w:adjustRightInd w:val="0"/>
        <w:spacing w:line="360" w:lineRule="auto"/>
        <w:ind w:firstLineChars="200" w:firstLine="480"/>
        <w:jc w:val="left"/>
        <w:rPr>
          <w:bCs/>
        </w:rPr>
      </w:pPr>
      <w:r>
        <w:rPr>
          <w:rFonts w:hint="eastAsia"/>
          <w:sz w:val="24"/>
        </w:rPr>
        <w:t>签订日期：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7104445A" w14:textId="77777777" w:rsidR="008E7F06" w:rsidRPr="00291801" w:rsidRDefault="008E7F06">
      <w:pPr>
        <w:autoSpaceDE w:val="0"/>
        <w:autoSpaceDN w:val="0"/>
        <w:adjustRightInd w:val="0"/>
        <w:spacing w:line="360" w:lineRule="auto"/>
        <w:ind w:firstLineChars="200" w:firstLine="420"/>
        <w:jc w:val="left"/>
        <w:rPr>
          <w:bCs/>
        </w:rPr>
      </w:pPr>
    </w:p>
    <w:sectPr w:rsidR="008E7F06" w:rsidRPr="00291801">
      <w:footerReference w:type="default" r:id="rId3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9E61" w14:textId="77777777" w:rsidR="00032951" w:rsidRDefault="00032951">
      <w:r>
        <w:separator/>
      </w:r>
    </w:p>
  </w:endnote>
  <w:endnote w:type="continuationSeparator" w:id="0">
    <w:p w14:paraId="15DA1845" w14:textId="77777777" w:rsidR="00032951" w:rsidRDefault="00032951">
      <w:r>
        <w:continuationSeparator/>
      </w:r>
    </w:p>
  </w:endnote>
  <w:endnote w:type="continuationNotice" w:id="1">
    <w:p w14:paraId="717E2557" w14:textId="77777777" w:rsidR="00032951" w:rsidRDefault="00032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76AB" w14:textId="77777777" w:rsidR="008E7F06" w:rsidRDefault="007B7230">
    <w:pPr>
      <w:pStyle w:val="aa"/>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6B0FDE">
      <w:rPr>
        <w:rStyle w:val="ae"/>
        <w:noProof/>
      </w:rPr>
      <w:t>3</w:t>
    </w:r>
    <w:r>
      <w:rPr>
        <w:rFonts w:hint="eastAsia"/>
      </w:rPr>
      <w:fldChar w:fldCharType="end"/>
    </w:r>
  </w:p>
  <w:p w14:paraId="5EB67A20" w14:textId="77777777" w:rsidR="008E7F06" w:rsidRDefault="008E7F06">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B909" w14:textId="77777777" w:rsidR="008E7F06" w:rsidRDefault="008E7F06">
    <w:pPr>
      <w:pStyle w:val="aa"/>
    </w:pPr>
  </w:p>
  <w:p w14:paraId="7A6C69C1" w14:textId="77777777" w:rsidR="008E7F06" w:rsidRDefault="008E7F06">
    <w:pPr>
      <w:pStyle w:val="aa"/>
    </w:pPr>
  </w:p>
  <w:p w14:paraId="2C220900" w14:textId="77777777" w:rsidR="008E7F06" w:rsidRDefault="008E7F0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EA6DE" w14:textId="77777777" w:rsidR="00291801" w:rsidRDefault="00291801">
    <w:pPr>
      <w:pStyle w:val="aa"/>
      <w:framePr w:wrap="around" w:vAnchor="text" w:hAnchor="margin" w:xAlign="center" w:yAlign="top"/>
    </w:pPr>
  </w:p>
  <w:p w14:paraId="2F547661" w14:textId="77777777" w:rsidR="00291801" w:rsidRDefault="00291801" w:rsidP="002918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68BF4" w14:textId="77777777" w:rsidR="00032951" w:rsidRDefault="00032951">
      <w:r>
        <w:separator/>
      </w:r>
    </w:p>
  </w:footnote>
  <w:footnote w:type="continuationSeparator" w:id="0">
    <w:p w14:paraId="20DEE34A" w14:textId="77777777" w:rsidR="00032951" w:rsidRDefault="00032951">
      <w:r>
        <w:continuationSeparator/>
      </w:r>
    </w:p>
  </w:footnote>
  <w:footnote w:type="continuationNotice" w:id="1">
    <w:p w14:paraId="35DEE63F" w14:textId="77777777" w:rsidR="00032951" w:rsidRDefault="000329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AB8AF" w14:textId="77777777" w:rsidR="008E7F06" w:rsidRDefault="007B7230">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089B" w14:textId="77777777" w:rsidR="008E7F06" w:rsidRDefault="008E7F06">
    <w:pPr>
      <w:pStyle w:val="ab"/>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C86"/>
    <w:rsid w:val="0001351D"/>
    <w:rsid w:val="0001541A"/>
    <w:rsid w:val="0002348A"/>
    <w:rsid w:val="00032951"/>
    <w:rsid w:val="0003422D"/>
    <w:rsid w:val="000345D5"/>
    <w:rsid w:val="00034FC2"/>
    <w:rsid w:val="00036C08"/>
    <w:rsid w:val="000371BD"/>
    <w:rsid w:val="00040DDB"/>
    <w:rsid w:val="000427D8"/>
    <w:rsid w:val="00043271"/>
    <w:rsid w:val="0004724B"/>
    <w:rsid w:val="0005302D"/>
    <w:rsid w:val="0005303B"/>
    <w:rsid w:val="00054765"/>
    <w:rsid w:val="00054FF9"/>
    <w:rsid w:val="00065EB8"/>
    <w:rsid w:val="0006608A"/>
    <w:rsid w:val="00070A2C"/>
    <w:rsid w:val="00071447"/>
    <w:rsid w:val="000848CA"/>
    <w:rsid w:val="000918B0"/>
    <w:rsid w:val="00093143"/>
    <w:rsid w:val="00094463"/>
    <w:rsid w:val="00097830"/>
    <w:rsid w:val="000A1D2E"/>
    <w:rsid w:val="000A7422"/>
    <w:rsid w:val="000B3246"/>
    <w:rsid w:val="000B439E"/>
    <w:rsid w:val="000B4A0F"/>
    <w:rsid w:val="000B77D1"/>
    <w:rsid w:val="000C105A"/>
    <w:rsid w:val="000C1DBE"/>
    <w:rsid w:val="000D0026"/>
    <w:rsid w:val="000D0AD2"/>
    <w:rsid w:val="000D0C8C"/>
    <w:rsid w:val="000D302D"/>
    <w:rsid w:val="000D3E1F"/>
    <w:rsid w:val="000D5ACF"/>
    <w:rsid w:val="000E1329"/>
    <w:rsid w:val="000E23BE"/>
    <w:rsid w:val="000E2A6E"/>
    <w:rsid w:val="000E3623"/>
    <w:rsid w:val="000E38AC"/>
    <w:rsid w:val="001003E8"/>
    <w:rsid w:val="00101265"/>
    <w:rsid w:val="00101E6F"/>
    <w:rsid w:val="00105F2F"/>
    <w:rsid w:val="001066B3"/>
    <w:rsid w:val="0010748C"/>
    <w:rsid w:val="001105CB"/>
    <w:rsid w:val="00110715"/>
    <w:rsid w:val="00117A17"/>
    <w:rsid w:val="0012051A"/>
    <w:rsid w:val="00121DA9"/>
    <w:rsid w:val="00122CC1"/>
    <w:rsid w:val="00122D81"/>
    <w:rsid w:val="00124378"/>
    <w:rsid w:val="0012635B"/>
    <w:rsid w:val="00126AD1"/>
    <w:rsid w:val="00127669"/>
    <w:rsid w:val="00127CF3"/>
    <w:rsid w:val="001328C5"/>
    <w:rsid w:val="00132E2A"/>
    <w:rsid w:val="001343ED"/>
    <w:rsid w:val="00135463"/>
    <w:rsid w:val="00136F72"/>
    <w:rsid w:val="00136FFA"/>
    <w:rsid w:val="0014209C"/>
    <w:rsid w:val="001445CE"/>
    <w:rsid w:val="00146433"/>
    <w:rsid w:val="00146910"/>
    <w:rsid w:val="00153B93"/>
    <w:rsid w:val="001566E4"/>
    <w:rsid w:val="0015765C"/>
    <w:rsid w:val="00163257"/>
    <w:rsid w:val="001719D8"/>
    <w:rsid w:val="00172019"/>
    <w:rsid w:val="00172A27"/>
    <w:rsid w:val="00174699"/>
    <w:rsid w:val="00174CEF"/>
    <w:rsid w:val="001752E4"/>
    <w:rsid w:val="001823FF"/>
    <w:rsid w:val="00183211"/>
    <w:rsid w:val="00183827"/>
    <w:rsid w:val="00183CAA"/>
    <w:rsid w:val="001857F5"/>
    <w:rsid w:val="00185EDA"/>
    <w:rsid w:val="00190B07"/>
    <w:rsid w:val="00194049"/>
    <w:rsid w:val="00195DE3"/>
    <w:rsid w:val="001B7705"/>
    <w:rsid w:val="001B7C0F"/>
    <w:rsid w:val="001C110E"/>
    <w:rsid w:val="001C34A1"/>
    <w:rsid w:val="001C3B51"/>
    <w:rsid w:val="001D3208"/>
    <w:rsid w:val="001D5329"/>
    <w:rsid w:val="001D7A0D"/>
    <w:rsid w:val="001E21F2"/>
    <w:rsid w:val="001E7BC9"/>
    <w:rsid w:val="001F0D49"/>
    <w:rsid w:val="001F186B"/>
    <w:rsid w:val="001F2B99"/>
    <w:rsid w:val="00200F5E"/>
    <w:rsid w:val="002012A6"/>
    <w:rsid w:val="0020225B"/>
    <w:rsid w:val="00207BD7"/>
    <w:rsid w:val="0021332B"/>
    <w:rsid w:val="002165E7"/>
    <w:rsid w:val="00216C61"/>
    <w:rsid w:val="00216E1E"/>
    <w:rsid w:val="00222B31"/>
    <w:rsid w:val="00222BCD"/>
    <w:rsid w:val="00224FEF"/>
    <w:rsid w:val="0023014A"/>
    <w:rsid w:val="00231166"/>
    <w:rsid w:val="002357BC"/>
    <w:rsid w:val="00240973"/>
    <w:rsid w:val="002427DC"/>
    <w:rsid w:val="00243F09"/>
    <w:rsid w:val="0024429F"/>
    <w:rsid w:val="002443A5"/>
    <w:rsid w:val="00244C0A"/>
    <w:rsid w:val="002459AD"/>
    <w:rsid w:val="00250CE9"/>
    <w:rsid w:val="002521AC"/>
    <w:rsid w:val="002549AF"/>
    <w:rsid w:val="00254D09"/>
    <w:rsid w:val="00257360"/>
    <w:rsid w:val="00257D63"/>
    <w:rsid w:val="00263134"/>
    <w:rsid w:val="00263EF5"/>
    <w:rsid w:val="00264686"/>
    <w:rsid w:val="00267C96"/>
    <w:rsid w:val="00271CCA"/>
    <w:rsid w:val="0027243B"/>
    <w:rsid w:val="0027648B"/>
    <w:rsid w:val="002776F4"/>
    <w:rsid w:val="00282EA9"/>
    <w:rsid w:val="002840AA"/>
    <w:rsid w:val="00287556"/>
    <w:rsid w:val="00291801"/>
    <w:rsid w:val="00291870"/>
    <w:rsid w:val="00294B38"/>
    <w:rsid w:val="002963B8"/>
    <w:rsid w:val="002A3811"/>
    <w:rsid w:val="002B13B0"/>
    <w:rsid w:val="002B1475"/>
    <w:rsid w:val="002B2358"/>
    <w:rsid w:val="002B3439"/>
    <w:rsid w:val="002B72A2"/>
    <w:rsid w:val="002C0758"/>
    <w:rsid w:val="002F026A"/>
    <w:rsid w:val="002F5291"/>
    <w:rsid w:val="002F5F92"/>
    <w:rsid w:val="002F6B3F"/>
    <w:rsid w:val="00301F3F"/>
    <w:rsid w:val="003026C2"/>
    <w:rsid w:val="0030281D"/>
    <w:rsid w:val="003074E1"/>
    <w:rsid w:val="00310EFC"/>
    <w:rsid w:val="003134E6"/>
    <w:rsid w:val="0031480F"/>
    <w:rsid w:val="003151BD"/>
    <w:rsid w:val="00317475"/>
    <w:rsid w:val="0032016B"/>
    <w:rsid w:val="00320538"/>
    <w:rsid w:val="00320FD7"/>
    <w:rsid w:val="0032197A"/>
    <w:rsid w:val="003242EC"/>
    <w:rsid w:val="0032629A"/>
    <w:rsid w:val="0033059D"/>
    <w:rsid w:val="003365F9"/>
    <w:rsid w:val="00336D0C"/>
    <w:rsid w:val="00344CDF"/>
    <w:rsid w:val="00345669"/>
    <w:rsid w:val="00351515"/>
    <w:rsid w:val="003515E3"/>
    <w:rsid w:val="0035547C"/>
    <w:rsid w:val="003578B9"/>
    <w:rsid w:val="00361A71"/>
    <w:rsid w:val="003643B5"/>
    <w:rsid w:val="00364AF3"/>
    <w:rsid w:val="003665A2"/>
    <w:rsid w:val="00370938"/>
    <w:rsid w:val="00372267"/>
    <w:rsid w:val="0038152F"/>
    <w:rsid w:val="0038254D"/>
    <w:rsid w:val="0038602F"/>
    <w:rsid w:val="003930E1"/>
    <w:rsid w:val="00394AF5"/>
    <w:rsid w:val="003A0633"/>
    <w:rsid w:val="003A3BB7"/>
    <w:rsid w:val="003A474B"/>
    <w:rsid w:val="003B072D"/>
    <w:rsid w:val="003B3B3F"/>
    <w:rsid w:val="003B3CB6"/>
    <w:rsid w:val="003B7DA1"/>
    <w:rsid w:val="003C3F8F"/>
    <w:rsid w:val="003D24B7"/>
    <w:rsid w:val="003D2D84"/>
    <w:rsid w:val="003D3B16"/>
    <w:rsid w:val="003D5395"/>
    <w:rsid w:val="003E183C"/>
    <w:rsid w:val="003E58B8"/>
    <w:rsid w:val="003F232C"/>
    <w:rsid w:val="003F493D"/>
    <w:rsid w:val="004052E8"/>
    <w:rsid w:val="004052F8"/>
    <w:rsid w:val="00407B0C"/>
    <w:rsid w:val="00410CBE"/>
    <w:rsid w:val="00415EEF"/>
    <w:rsid w:val="00416EAD"/>
    <w:rsid w:val="004217B5"/>
    <w:rsid w:val="004274D7"/>
    <w:rsid w:val="004315CA"/>
    <w:rsid w:val="00431B38"/>
    <w:rsid w:val="00432194"/>
    <w:rsid w:val="00434F9F"/>
    <w:rsid w:val="00437505"/>
    <w:rsid w:val="004409AA"/>
    <w:rsid w:val="00441A86"/>
    <w:rsid w:val="00444304"/>
    <w:rsid w:val="004463CD"/>
    <w:rsid w:val="004504FB"/>
    <w:rsid w:val="00452E20"/>
    <w:rsid w:val="00453643"/>
    <w:rsid w:val="00461931"/>
    <w:rsid w:val="00471D5C"/>
    <w:rsid w:val="00472CBB"/>
    <w:rsid w:val="00472ED5"/>
    <w:rsid w:val="004739E7"/>
    <w:rsid w:val="00473CED"/>
    <w:rsid w:val="00480E6B"/>
    <w:rsid w:val="00486829"/>
    <w:rsid w:val="0049077F"/>
    <w:rsid w:val="0049264D"/>
    <w:rsid w:val="004A3BD6"/>
    <w:rsid w:val="004B28F6"/>
    <w:rsid w:val="004B72AB"/>
    <w:rsid w:val="004B7AAF"/>
    <w:rsid w:val="004C12DE"/>
    <w:rsid w:val="004C2F4A"/>
    <w:rsid w:val="004C2FD7"/>
    <w:rsid w:val="004C54C2"/>
    <w:rsid w:val="004C59BF"/>
    <w:rsid w:val="004D4A54"/>
    <w:rsid w:val="004E0CCA"/>
    <w:rsid w:val="004E1B5A"/>
    <w:rsid w:val="004F482E"/>
    <w:rsid w:val="004F67EE"/>
    <w:rsid w:val="00505159"/>
    <w:rsid w:val="00505555"/>
    <w:rsid w:val="00505A0F"/>
    <w:rsid w:val="005065AE"/>
    <w:rsid w:val="00514444"/>
    <w:rsid w:val="0052285E"/>
    <w:rsid w:val="00530DCF"/>
    <w:rsid w:val="00534C26"/>
    <w:rsid w:val="00536DE7"/>
    <w:rsid w:val="005400D0"/>
    <w:rsid w:val="005400E7"/>
    <w:rsid w:val="0054311D"/>
    <w:rsid w:val="00544379"/>
    <w:rsid w:val="005460D2"/>
    <w:rsid w:val="00550291"/>
    <w:rsid w:val="00554B73"/>
    <w:rsid w:val="005563E9"/>
    <w:rsid w:val="005574A6"/>
    <w:rsid w:val="00561238"/>
    <w:rsid w:val="00567B11"/>
    <w:rsid w:val="005757AF"/>
    <w:rsid w:val="005816E9"/>
    <w:rsid w:val="005827C1"/>
    <w:rsid w:val="00582B2C"/>
    <w:rsid w:val="00590E88"/>
    <w:rsid w:val="00591C4C"/>
    <w:rsid w:val="00596D8E"/>
    <w:rsid w:val="00597280"/>
    <w:rsid w:val="00597531"/>
    <w:rsid w:val="00597A7D"/>
    <w:rsid w:val="005A1A1B"/>
    <w:rsid w:val="005A6AC8"/>
    <w:rsid w:val="005B4362"/>
    <w:rsid w:val="005B58DC"/>
    <w:rsid w:val="005B6806"/>
    <w:rsid w:val="005B7134"/>
    <w:rsid w:val="005C028D"/>
    <w:rsid w:val="005C1957"/>
    <w:rsid w:val="005C29B6"/>
    <w:rsid w:val="005C2D05"/>
    <w:rsid w:val="005C4DA2"/>
    <w:rsid w:val="005C5059"/>
    <w:rsid w:val="005C7726"/>
    <w:rsid w:val="005C7E4C"/>
    <w:rsid w:val="005D01FF"/>
    <w:rsid w:val="005D023C"/>
    <w:rsid w:val="005D3F88"/>
    <w:rsid w:val="005D4D1B"/>
    <w:rsid w:val="005D4DE1"/>
    <w:rsid w:val="005D571D"/>
    <w:rsid w:val="005D6F0E"/>
    <w:rsid w:val="005E5106"/>
    <w:rsid w:val="005E5B9B"/>
    <w:rsid w:val="005E6D77"/>
    <w:rsid w:val="005F1EBF"/>
    <w:rsid w:val="005F2578"/>
    <w:rsid w:val="005F57D9"/>
    <w:rsid w:val="00601B03"/>
    <w:rsid w:val="0060388B"/>
    <w:rsid w:val="00604653"/>
    <w:rsid w:val="00605C57"/>
    <w:rsid w:val="0060644C"/>
    <w:rsid w:val="006064DF"/>
    <w:rsid w:val="006111EC"/>
    <w:rsid w:val="00613520"/>
    <w:rsid w:val="00613768"/>
    <w:rsid w:val="00616B1E"/>
    <w:rsid w:val="006178F4"/>
    <w:rsid w:val="00620167"/>
    <w:rsid w:val="0062135B"/>
    <w:rsid w:val="00622AAD"/>
    <w:rsid w:val="00624A5F"/>
    <w:rsid w:val="00625A78"/>
    <w:rsid w:val="00626387"/>
    <w:rsid w:val="006267E9"/>
    <w:rsid w:val="006276CE"/>
    <w:rsid w:val="00627FEE"/>
    <w:rsid w:val="0063013E"/>
    <w:rsid w:val="006348F3"/>
    <w:rsid w:val="006372C2"/>
    <w:rsid w:val="00641126"/>
    <w:rsid w:val="006427C3"/>
    <w:rsid w:val="00642EC3"/>
    <w:rsid w:val="00643229"/>
    <w:rsid w:val="006465AD"/>
    <w:rsid w:val="00646F00"/>
    <w:rsid w:val="00647DC5"/>
    <w:rsid w:val="006509C2"/>
    <w:rsid w:val="00651D41"/>
    <w:rsid w:val="006523D3"/>
    <w:rsid w:val="00652EF3"/>
    <w:rsid w:val="00653359"/>
    <w:rsid w:val="00653C64"/>
    <w:rsid w:val="00654E27"/>
    <w:rsid w:val="00657470"/>
    <w:rsid w:val="0066125A"/>
    <w:rsid w:val="00663C57"/>
    <w:rsid w:val="00664458"/>
    <w:rsid w:val="00670CA7"/>
    <w:rsid w:val="00680EC0"/>
    <w:rsid w:val="00682243"/>
    <w:rsid w:val="00682691"/>
    <w:rsid w:val="00682D1E"/>
    <w:rsid w:val="00682F72"/>
    <w:rsid w:val="006840B1"/>
    <w:rsid w:val="00685AB5"/>
    <w:rsid w:val="0068671D"/>
    <w:rsid w:val="006871F3"/>
    <w:rsid w:val="00697E82"/>
    <w:rsid w:val="006A2BB6"/>
    <w:rsid w:val="006A4DDA"/>
    <w:rsid w:val="006B0FDE"/>
    <w:rsid w:val="006B16E3"/>
    <w:rsid w:val="006B34D0"/>
    <w:rsid w:val="006B4F3E"/>
    <w:rsid w:val="006B5721"/>
    <w:rsid w:val="006B6A10"/>
    <w:rsid w:val="006B7755"/>
    <w:rsid w:val="006B7A0B"/>
    <w:rsid w:val="006C28C7"/>
    <w:rsid w:val="006C59F5"/>
    <w:rsid w:val="006E09C0"/>
    <w:rsid w:val="006E1F22"/>
    <w:rsid w:val="006E5146"/>
    <w:rsid w:val="006E5900"/>
    <w:rsid w:val="006E61E8"/>
    <w:rsid w:val="006E7C7F"/>
    <w:rsid w:val="006F3B7B"/>
    <w:rsid w:val="006F3CC0"/>
    <w:rsid w:val="006F3E60"/>
    <w:rsid w:val="006F6D29"/>
    <w:rsid w:val="006F6FB6"/>
    <w:rsid w:val="006F7260"/>
    <w:rsid w:val="006F7856"/>
    <w:rsid w:val="006F7CE4"/>
    <w:rsid w:val="007137AB"/>
    <w:rsid w:val="00722FAA"/>
    <w:rsid w:val="00723522"/>
    <w:rsid w:val="007244B2"/>
    <w:rsid w:val="00724E94"/>
    <w:rsid w:val="00725716"/>
    <w:rsid w:val="00726DBF"/>
    <w:rsid w:val="0072732C"/>
    <w:rsid w:val="00731077"/>
    <w:rsid w:val="0074010B"/>
    <w:rsid w:val="00740496"/>
    <w:rsid w:val="00745669"/>
    <w:rsid w:val="007468A6"/>
    <w:rsid w:val="00747AAF"/>
    <w:rsid w:val="00747F60"/>
    <w:rsid w:val="00755D1C"/>
    <w:rsid w:val="00760786"/>
    <w:rsid w:val="007664F3"/>
    <w:rsid w:val="007803AB"/>
    <w:rsid w:val="00781D3D"/>
    <w:rsid w:val="00782CF9"/>
    <w:rsid w:val="00786BDF"/>
    <w:rsid w:val="00787B4E"/>
    <w:rsid w:val="00787BFB"/>
    <w:rsid w:val="00791527"/>
    <w:rsid w:val="00791825"/>
    <w:rsid w:val="00796343"/>
    <w:rsid w:val="00796833"/>
    <w:rsid w:val="00797DFD"/>
    <w:rsid w:val="007A14F4"/>
    <w:rsid w:val="007A48E5"/>
    <w:rsid w:val="007A7AD6"/>
    <w:rsid w:val="007B08B9"/>
    <w:rsid w:val="007B0F44"/>
    <w:rsid w:val="007B647A"/>
    <w:rsid w:val="007B7230"/>
    <w:rsid w:val="007C2C42"/>
    <w:rsid w:val="007C2C53"/>
    <w:rsid w:val="007C356C"/>
    <w:rsid w:val="007C4D48"/>
    <w:rsid w:val="007C4E67"/>
    <w:rsid w:val="007C528C"/>
    <w:rsid w:val="007C5E34"/>
    <w:rsid w:val="007D3311"/>
    <w:rsid w:val="007D44ED"/>
    <w:rsid w:val="007D6EB3"/>
    <w:rsid w:val="007E132E"/>
    <w:rsid w:val="007E48F9"/>
    <w:rsid w:val="007E6819"/>
    <w:rsid w:val="007E6FDA"/>
    <w:rsid w:val="007E7539"/>
    <w:rsid w:val="007F5DEF"/>
    <w:rsid w:val="007F6218"/>
    <w:rsid w:val="00817DA4"/>
    <w:rsid w:val="0082391D"/>
    <w:rsid w:val="00825DC1"/>
    <w:rsid w:val="008261AB"/>
    <w:rsid w:val="00826EDB"/>
    <w:rsid w:val="008274D8"/>
    <w:rsid w:val="00827A34"/>
    <w:rsid w:val="00830C2E"/>
    <w:rsid w:val="00835690"/>
    <w:rsid w:val="008379FD"/>
    <w:rsid w:val="00842A69"/>
    <w:rsid w:val="008430CF"/>
    <w:rsid w:val="00843389"/>
    <w:rsid w:val="0084381C"/>
    <w:rsid w:val="0084491A"/>
    <w:rsid w:val="00846F22"/>
    <w:rsid w:val="008608FF"/>
    <w:rsid w:val="00861732"/>
    <w:rsid w:val="00861D96"/>
    <w:rsid w:val="00862D6E"/>
    <w:rsid w:val="00867D26"/>
    <w:rsid w:val="008703F1"/>
    <w:rsid w:val="008719DB"/>
    <w:rsid w:val="0087395D"/>
    <w:rsid w:val="008745EC"/>
    <w:rsid w:val="0087665F"/>
    <w:rsid w:val="00876866"/>
    <w:rsid w:val="00883003"/>
    <w:rsid w:val="00883ED2"/>
    <w:rsid w:val="00887232"/>
    <w:rsid w:val="008901C7"/>
    <w:rsid w:val="00891682"/>
    <w:rsid w:val="00891D1F"/>
    <w:rsid w:val="008921D2"/>
    <w:rsid w:val="00894D4C"/>
    <w:rsid w:val="008A2ED0"/>
    <w:rsid w:val="008A62A0"/>
    <w:rsid w:val="008C3869"/>
    <w:rsid w:val="008C4061"/>
    <w:rsid w:val="008C4979"/>
    <w:rsid w:val="008C4F2D"/>
    <w:rsid w:val="008C64B2"/>
    <w:rsid w:val="008C796E"/>
    <w:rsid w:val="008D44FB"/>
    <w:rsid w:val="008D5956"/>
    <w:rsid w:val="008D71BC"/>
    <w:rsid w:val="008E02F6"/>
    <w:rsid w:val="008E2FD0"/>
    <w:rsid w:val="008E5277"/>
    <w:rsid w:val="008E6177"/>
    <w:rsid w:val="008E7F06"/>
    <w:rsid w:val="008F0209"/>
    <w:rsid w:val="008F36E9"/>
    <w:rsid w:val="008F62F9"/>
    <w:rsid w:val="008F6360"/>
    <w:rsid w:val="008F7488"/>
    <w:rsid w:val="00903CC8"/>
    <w:rsid w:val="00906A56"/>
    <w:rsid w:val="009122BA"/>
    <w:rsid w:val="0091426C"/>
    <w:rsid w:val="0091501B"/>
    <w:rsid w:val="00917E9F"/>
    <w:rsid w:val="009220EA"/>
    <w:rsid w:val="0092244F"/>
    <w:rsid w:val="00922C3C"/>
    <w:rsid w:val="00933AC6"/>
    <w:rsid w:val="00934BA1"/>
    <w:rsid w:val="00934BB4"/>
    <w:rsid w:val="00934E48"/>
    <w:rsid w:val="009357E8"/>
    <w:rsid w:val="00937169"/>
    <w:rsid w:val="009454D0"/>
    <w:rsid w:val="00955710"/>
    <w:rsid w:val="00955EDD"/>
    <w:rsid w:val="00957B45"/>
    <w:rsid w:val="00960599"/>
    <w:rsid w:val="0096328C"/>
    <w:rsid w:val="00964099"/>
    <w:rsid w:val="00964D11"/>
    <w:rsid w:val="009651B2"/>
    <w:rsid w:val="00985123"/>
    <w:rsid w:val="00986428"/>
    <w:rsid w:val="00987A79"/>
    <w:rsid w:val="009929C7"/>
    <w:rsid w:val="00992B54"/>
    <w:rsid w:val="00993D80"/>
    <w:rsid w:val="0099750C"/>
    <w:rsid w:val="009A0CCB"/>
    <w:rsid w:val="009A1849"/>
    <w:rsid w:val="009A2A46"/>
    <w:rsid w:val="009A350C"/>
    <w:rsid w:val="009B2F3B"/>
    <w:rsid w:val="009B408B"/>
    <w:rsid w:val="009C0D54"/>
    <w:rsid w:val="009D31C1"/>
    <w:rsid w:val="009D34C2"/>
    <w:rsid w:val="009D6C89"/>
    <w:rsid w:val="009D6E2F"/>
    <w:rsid w:val="009E366A"/>
    <w:rsid w:val="009E374C"/>
    <w:rsid w:val="009F2D96"/>
    <w:rsid w:val="009F4D23"/>
    <w:rsid w:val="009F5453"/>
    <w:rsid w:val="009F5D5F"/>
    <w:rsid w:val="009F60CD"/>
    <w:rsid w:val="00A01B11"/>
    <w:rsid w:val="00A0672F"/>
    <w:rsid w:val="00A06D9D"/>
    <w:rsid w:val="00A141AF"/>
    <w:rsid w:val="00A146D7"/>
    <w:rsid w:val="00A14914"/>
    <w:rsid w:val="00A16C0C"/>
    <w:rsid w:val="00A17A30"/>
    <w:rsid w:val="00A2007E"/>
    <w:rsid w:val="00A31897"/>
    <w:rsid w:val="00A32C88"/>
    <w:rsid w:val="00A33065"/>
    <w:rsid w:val="00A40EAE"/>
    <w:rsid w:val="00A4231F"/>
    <w:rsid w:val="00A4415C"/>
    <w:rsid w:val="00A44A76"/>
    <w:rsid w:val="00A450BB"/>
    <w:rsid w:val="00A45E0D"/>
    <w:rsid w:val="00A47D89"/>
    <w:rsid w:val="00A47F07"/>
    <w:rsid w:val="00A5284F"/>
    <w:rsid w:val="00A53E1A"/>
    <w:rsid w:val="00A53F74"/>
    <w:rsid w:val="00A56C5A"/>
    <w:rsid w:val="00A57009"/>
    <w:rsid w:val="00A60CE6"/>
    <w:rsid w:val="00A639FA"/>
    <w:rsid w:val="00A64B61"/>
    <w:rsid w:val="00A657DC"/>
    <w:rsid w:val="00A666F9"/>
    <w:rsid w:val="00A703A7"/>
    <w:rsid w:val="00A76BEB"/>
    <w:rsid w:val="00A76E9D"/>
    <w:rsid w:val="00A7753D"/>
    <w:rsid w:val="00A80E17"/>
    <w:rsid w:val="00A82DA2"/>
    <w:rsid w:val="00A834EA"/>
    <w:rsid w:val="00A838D5"/>
    <w:rsid w:val="00A970D5"/>
    <w:rsid w:val="00AB48FC"/>
    <w:rsid w:val="00AB4FE0"/>
    <w:rsid w:val="00AB58B9"/>
    <w:rsid w:val="00AB6D4D"/>
    <w:rsid w:val="00AC1476"/>
    <w:rsid w:val="00AC7A73"/>
    <w:rsid w:val="00AD097E"/>
    <w:rsid w:val="00AD1E53"/>
    <w:rsid w:val="00AD263B"/>
    <w:rsid w:val="00AD26FD"/>
    <w:rsid w:val="00AD3D89"/>
    <w:rsid w:val="00AD696B"/>
    <w:rsid w:val="00AE1D53"/>
    <w:rsid w:val="00AE4CD1"/>
    <w:rsid w:val="00AE554B"/>
    <w:rsid w:val="00AE575C"/>
    <w:rsid w:val="00AE715B"/>
    <w:rsid w:val="00AF05F1"/>
    <w:rsid w:val="00AF103F"/>
    <w:rsid w:val="00AF213A"/>
    <w:rsid w:val="00AF3EFE"/>
    <w:rsid w:val="00AF6858"/>
    <w:rsid w:val="00B0357B"/>
    <w:rsid w:val="00B11599"/>
    <w:rsid w:val="00B13078"/>
    <w:rsid w:val="00B21AA9"/>
    <w:rsid w:val="00B3362F"/>
    <w:rsid w:val="00B34CC9"/>
    <w:rsid w:val="00B4319C"/>
    <w:rsid w:val="00B4496B"/>
    <w:rsid w:val="00B454D5"/>
    <w:rsid w:val="00B47D15"/>
    <w:rsid w:val="00B51112"/>
    <w:rsid w:val="00B5495F"/>
    <w:rsid w:val="00B5634E"/>
    <w:rsid w:val="00B62B6B"/>
    <w:rsid w:val="00B705A3"/>
    <w:rsid w:val="00B7253F"/>
    <w:rsid w:val="00B757FD"/>
    <w:rsid w:val="00B77972"/>
    <w:rsid w:val="00B8646B"/>
    <w:rsid w:val="00B90BB1"/>
    <w:rsid w:val="00B91B16"/>
    <w:rsid w:val="00B937F2"/>
    <w:rsid w:val="00B94E17"/>
    <w:rsid w:val="00B97F02"/>
    <w:rsid w:val="00BA5D2A"/>
    <w:rsid w:val="00BB0CC7"/>
    <w:rsid w:val="00BC1245"/>
    <w:rsid w:val="00BC3E39"/>
    <w:rsid w:val="00BC538D"/>
    <w:rsid w:val="00BD1B27"/>
    <w:rsid w:val="00BD22F4"/>
    <w:rsid w:val="00BD5EAB"/>
    <w:rsid w:val="00BD6E12"/>
    <w:rsid w:val="00BE114C"/>
    <w:rsid w:val="00BE2D41"/>
    <w:rsid w:val="00BE4287"/>
    <w:rsid w:val="00BE736D"/>
    <w:rsid w:val="00BF08E9"/>
    <w:rsid w:val="00BF2C3A"/>
    <w:rsid w:val="00BF5E11"/>
    <w:rsid w:val="00C03A00"/>
    <w:rsid w:val="00C22250"/>
    <w:rsid w:val="00C25654"/>
    <w:rsid w:val="00C32C8A"/>
    <w:rsid w:val="00C34061"/>
    <w:rsid w:val="00C374B2"/>
    <w:rsid w:val="00C40F67"/>
    <w:rsid w:val="00C42D15"/>
    <w:rsid w:val="00C453F1"/>
    <w:rsid w:val="00C45618"/>
    <w:rsid w:val="00C5347F"/>
    <w:rsid w:val="00C5476A"/>
    <w:rsid w:val="00C56292"/>
    <w:rsid w:val="00C627C4"/>
    <w:rsid w:val="00C6375F"/>
    <w:rsid w:val="00C647D7"/>
    <w:rsid w:val="00C71272"/>
    <w:rsid w:val="00C715A9"/>
    <w:rsid w:val="00C73B63"/>
    <w:rsid w:val="00C742C7"/>
    <w:rsid w:val="00C80222"/>
    <w:rsid w:val="00C8147C"/>
    <w:rsid w:val="00C81868"/>
    <w:rsid w:val="00C81D8F"/>
    <w:rsid w:val="00C86EAD"/>
    <w:rsid w:val="00C875F9"/>
    <w:rsid w:val="00C96C96"/>
    <w:rsid w:val="00CA4A00"/>
    <w:rsid w:val="00CB16AE"/>
    <w:rsid w:val="00CB7E77"/>
    <w:rsid w:val="00CC0B09"/>
    <w:rsid w:val="00CC1F17"/>
    <w:rsid w:val="00CC2057"/>
    <w:rsid w:val="00CC2B77"/>
    <w:rsid w:val="00CC2DAC"/>
    <w:rsid w:val="00CC4D74"/>
    <w:rsid w:val="00CC66B4"/>
    <w:rsid w:val="00CD158F"/>
    <w:rsid w:val="00CD1AB4"/>
    <w:rsid w:val="00CD388F"/>
    <w:rsid w:val="00CD4ABC"/>
    <w:rsid w:val="00CD5C0F"/>
    <w:rsid w:val="00CE5166"/>
    <w:rsid w:val="00CE7280"/>
    <w:rsid w:val="00CE762D"/>
    <w:rsid w:val="00CF2587"/>
    <w:rsid w:val="00CF38E4"/>
    <w:rsid w:val="00CF5BE7"/>
    <w:rsid w:val="00D02E90"/>
    <w:rsid w:val="00D11B5F"/>
    <w:rsid w:val="00D11DA7"/>
    <w:rsid w:val="00D12D05"/>
    <w:rsid w:val="00D156BC"/>
    <w:rsid w:val="00D15E76"/>
    <w:rsid w:val="00D204C8"/>
    <w:rsid w:val="00D275BA"/>
    <w:rsid w:val="00D309C7"/>
    <w:rsid w:val="00D34D40"/>
    <w:rsid w:val="00D41368"/>
    <w:rsid w:val="00D42ACB"/>
    <w:rsid w:val="00D46E11"/>
    <w:rsid w:val="00D5367D"/>
    <w:rsid w:val="00D5470E"/>
    <w:rsid w:val="00D54C74"/>
    <w:rsid w:val="00D57A2F"/>
    <w:rsid w:val="00D632F8"/>
    <w:rsid w:val="00D63EF5"/>
    <w:rsid w:val="00D640A1"/>
    <w:rsid w:val="00D71E79"/>
    <w:rsid w:val="00D761BE"/>
    <w:rsid w:val="00D7771F"/>
    <w:rsid w:val="00D834A2"/>
    <w:rsid w:val="00D84BCC"/>
    <w:rsid w:val="00D84DB2"/>
    <w:rsid w:val="00D85E4B"/>
    <w:rsid w:val="00D952B0"/>
    <w:rsid w:val="00D954CB"/>
    <w:rsid w:val="00D9674B"/>
    <w:rsid w:val="00D97206"/>
    <w:rsid w:val="00D97539"/>
    <w:rsid w:val="00DA0ECB"/>
    <w:rsid w:val="00DA413E"/>
    <w:rsid w:val="00DA43AC"/>
    <w:rsid w:val="00DA69BA"/>
    <w:rsid w:val="00DA7A84"/>
    <w:rsid w:val="00DB08E3"/>
    <w:rsid w:val="00DB2C85"/>
    <w:rsid w:val="00DB6435"/>
    <w:rsid w:val="00DC046E"/>
    <w:rsid w:val="00DC3090"/>
    <w:rsid w:val="00DD295E"/>
    <w:rsid w:val="00DD39E8"/>
    <w:rsid w:val="00DD4D36"/>
    <w:rsid w:val="00DE09E3"/>
    <w:rsid w:val="00DE1A4A"/>
    <w:rsid w:val="00DE358A"/>
    <w:rsid w:val="00DE5833"/>
    <w:rsid w:val="00DE72FE"/>
    <w:rsid w:val="00E05256"/>
    <w:rsid w:val="00E05D24"/>
    <w:rsid w:val="00E05F15"/>
    <w:rsid w:val="00E10B9A"/>
    <w:rsid w:val="00E146D5"/>
    <w:rsid w:val="00E15CC9"/>
    <w:rsid w:val="00E16BCD"/>
    <w:rsid w:val="00E17121"/>
    <w:rsid w:val="00E2005B"/>
    <w:rsid w:val="00E21DB4"/>
    <w:rsid w:val="00E223E6"/>
    <w:rsid w:val="00E30DCF"/>
    <w:rsid w:val="00E30EA2"/>
    <w:rsid w:val="00E31BE7"/>
    <w:rsid w:val="00E32891"/>
    <w:rsid w:val="00E32BE9"/>
    <w:rsid w:val="00E37ADB"/>
    <w:rsid w:val="00E42A8D"/>
    <w:rsid w:val="00E51AF6"/>
    <w:rsid w:val="00E526A1"/>
    <w:rsid w:val="00E528C9"/>
    <w:rsid w:val="00E61916"/>
    <w:rsid w:val="00E64D04"/>
    <w:rsid w:val="00E70C90"/>
    <w:rsid w:val="00E710C7"/>
    <w:rsid w:val="00E72EC9"/>
    <w:rsid w:val="00E73DBC"/>
    <w:rsid w:val="00E7754C"/>
    <w:rsid w:val="00E8310E"/>
    <w:rsid w:val="00E83255"/>
    <w:rsid w:val="00E83BAE"/>
    <w:rsid w:val="00E87EDF"/>
    <w:rsid w:val="00E87F9D"/>
    <w:rsid w:val="00E90658"/>
    <w:rsid w:val="00E91670"/>
    <w:rsid w:val="00E92926"/>
    <w:rsid w:val="00EA01A8"/>
    <w:rsid w:val="00EB0774"/>
    <w:rsid w:val="00EC2BC1"/>
    <w:rsid w:val="00EC3448"/>
    <w:rsid w:val="00EC51C0"/>
    <w:rsid w:val="00ED1714"/>
    <w:rsid w:val="00ED29CB"/>
    <w:rsid w:val="00ED55E1"/>
    <w:rsid w:val="00ED5AD5"/>
    <w:rsid w:val="00ED685C"/>
    <w:rsid w:val="00ED6FF6"/>
    <w:rsid w:val="00EE1CCF"/>
    <w:rsid w:val="00EE57A9"/>
    <w:rsid w:val="00EE73C4"/>
    <w:rsid w:val="00EF51B4"/>
    <w:rsid w:val="00EF689C"/>
    <w:rsid w:val="00F00AA3"/>
    <w:rsid w:val="00F05421"/>
    <w:rsid w:val="00F065B7"/>
    <w:rsid w:val="00F07794"/>
    <w:rsid w:val="00F07AB7"/>
    <w:rsid w:val="00F11432"/>
    <w:rsid w:val="00F1384E"/>
    <w:rsid w:val="00F15CE8"/>
    <w:rsid w:val="00F1660B"/>
    <w:rsid w:val="00F24D34"/>
    <w:rsid w:val="00F276B3"/>
    <w:rsid w:val="00F27DAD"/>
    <w:rsid w:val="00F302E9"/>
    <w:rsid w:val="00F35F11"/>
    <w:rsid w:val="00F3763C"/>
    <w:rsid w:val="00F43D50"/>
    <w:rsid w:val="00F44AE6"/>
    <w:rsid w:val="00F4779E"/>
    <w:rsid w:val="00F52D7D"/>
    <w:rsid w:val="00F53F5F"/>
    <w:rsid w:val="00F54F91"/>
    <w:rsid w:val="00F6113B"/>
    <w:rsid w:val="00F61653"/>
    <w:rsid w:val="00F67F16"/>
    <w:rsid w:val="00F70930"/>
    <w:rsid w:val="00F7409F"/>
    <w:rsid w:val="00F81C4D"/>
    <w:rsid w:val="00F83557"/>
    <w:rsid w:val="00F851D0"/>
    <w:rsid w:val="00F857C9"/>
    <w:rsid w:val="00F87E7E"/>
    <w:rsid w:val="00F87F7F"/>
    <w:rsid w:val="00F95026"/>
    <w:rsid w:val="00F95106"/>
    <w:rsid w:val="00F95C7B"/>
    <w:rsid w:val="00F97E34"/>
    <w:rsid w:val="00FA17AC"/>
    <w:rsid w:val="00FA27F3"/>
    <w:rsid w:val="00FA2F49"/>
    <w:rsid w:val="00FB1EB3"/>
    <w:rsid w:val="00FB24B6"/>
    <w:rsid w:val="00FB3A09"/>
    <w:rsid w:val="00FB52C4"/>
    <w:rsid w:val="00FB6D47"/>
    <w:rsid w:val="00FB76C5"/>
    <w:rsid w:val="00FC10D1"/>
    <w:rsid w:val="00FC22DD"/>
    <w:rsid w:val="00FC33BC"/>
    <w:rsid w:val="00FC5168"/>
    <w:rsid w:val="00FC728D"/>
    <w:rsid w:val="00FC7645"/>
    <w:rsid w:val="00FD304A"/>
    <w:rsid w:val="00FD39CE"/>
    <w:rsid w:val="00FE05DA"/>
    <w:rsid w:val="00FE438A"/>
    <w:rsid w:val="00FE6EA1"/>
    <w:rsid w:val="00FF3B2B"/>
    <w:rsid w:val="00FF5685"/>
    <w:rsid w:val="00FF68E0"/>
    <w:rsid w:val="261E31A9"/>
    <w:rsid w:val="266A4B87"/>
    <w:rsid w:val="2CA35034"/>
    <w:rsid w:val="2CD24CAC"/>
    <w:rsid w:val="4538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0B060"/>
  <w15:docId w15:val="{745962B3-0597-4FE5-B946-66290B67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Char"/>
    <w:qFormat/>
    <w:pPr>
      <w:jc w:val="left"/>
    </w:pPr>
  </w:style>
  <w:style w:type="paragraph" w:styleId="a5">
    <w:name w:val="Normal Indent"/>
    <w:basedOn w:val="a"/>
    <w:qFormat/>
    <w:pPr>
      <w:ind w:firstLineChars="200" w:firstLine="420"/>
    </w:pPr>
  </w:style>
  <w:style w:type="paragraph" w:styleId="a6">
    <w:name w:val="Document Map"/>
    <w:basedOn w:val="a"/>
    <w:qFormat/>
    <w:pPr>
      <w:shd w:val="clear" w:color="auto" w:fill="000080"/>
    </w:pPr>
  </w:style>
  <w:style w:type="paragraph" w:styleId="a7">
    <w:name w:val="Body Text"/>
    <w:basedOn w:val="a"/>
    <w:link w:val="Char0"/>
    <w:qFormat/>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8">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9">
    <w:name w:val="Balloon Text"/>
    <w:basedOn w:val="a"/>
    <w:rPr>
      <w:sz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link w:val="Char1"/>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c">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2"/>
    <w:qFormat/>
    <w:pPr>
      <w:spacing w:before="240" w:after="60"/>
      <w:jc w:val="center"/>
      <w:outlineLvl w:val="0"/>
    </w:pPr>
    <w:rPr>
      <w:rFonts w:ascii="Cambria" w:hAnsi="Cambria"/>
      <w:b/>
      <w:sz w:val="32"/>
    </w:rPr>
  </w:style>
  <w:style w:type="character" w:styleId="ae">
    <w:name w:val="page number"/>
    <w:basedOn w:val="a0"/>
  </w:style>
  <w:style w:type="character" w:styleId="af">
    <w:name w:val="Hyperlink"/>
    <w:rPr>
      <w:color w:val="0000FF"/>
      <w:u w:val="single"/>
    </w:rPr>
  </w:style>
  <w:style w:type="character" w:styleId="af0">
    <w:name w:val="annotation reference"/>
    <w:qFormat/>
    <w:rPr>
      <w:sz w:val="21"/>
    </w:rPr>
  </w:style>
  <w:style w:type="character" w:styleId="af1">
    <w:name w:val="footnote reference"/>
    <w:rPr>
      <w:vertAlign w:val="superscript"/>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link w:val="a7"/>
    <w:rPr>
      <w:rFonts w:ascii="宋体"/>
      <w:kern w:val="0"/>
    </w:rPr>
  </w:style>
  <w:style w:type="character" w:customStyle="1" w:styleId="unnamed11">
    <w:name w:val="unnamed11"/>
    <w:rPr>
      <w:rFonts w:ascii="宋体" w:eastAsia="宋体" w:hAnsi="宋体" w:hint="eastAsia"/>
      <w:sz w:val="18"/>
    </w:rPr>
  </w:style>
  <w:style w:type="character" w:customStyle="1" w:styleId="Char2">
    <w:name w:val="标题 Char"/>
    <w:link w:val="ad"/>
    <w:rPr>
      <w:rFonts w:ascii="Cambria" w:hAnsi="Cambria"/>
      <w:b/>
      <w:kern w:val="2"/>
      <w:sz w:val="32"/>
    </w:rPr>
  </w:style>
  <w:style w:type="character" w:customStyle="1" w:styleId="Char1">
    <w:name w:val="页眉 Char"/>
    <w:link w:val="ab"/>
    <w:rPr>
      <w:rFonts w:eastAsia="宋体"/>
      <w:kern w:val="2"/>
      <w:sz w:val="18"/>
      <w:lang w:val="en-US" w:eastAsia="zh-CN"/>
    </w:rPr>
  </w:style>
  <w:style w:type="character" w:customStyle="1" w:styleId="read">
    <w:name w:val="read"/>
    <w:basedOn w:val="a0"/>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line="360" w:lineRule="auto"/>
      <w:ind w:firstLineChars="200" w:firstLine="200"/>
    </w:pPr>
    <w:rPr>
      <w:sz w:val="24"/>
    </w:rPr>
  </w:style>
  <w:style w:type="paragraph" w:customStyle="1" w:styleId="Char3">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rPr>
      <w:kern w:val="2"/>
      <w:sz w:val="21"/>
    </w:rPr>
  </w:style>
  <w:style w:type="paragraph" w:customStyle="1" w:styleId="CharChar2">
    <w:name w:val="Char Char2"/>
    <w:basedOn w:val="a"/>
    <w:qFormat/>
  </w:style>
  <w:style w:type="paragraph" w:customStyle="1" w:styleId="Char20">
    <w:name w:val="Char2"/>
    <w:basedOn w:val="a"/>
  </w:style>
  <w:style w:type="paragraph" w:customStyle="1" w:styleId="CharCharChar1">
    <w:name w:val="Char Char Char1"/>
    <w:basedOn w:val="a"/>
  </w:style>
  <w:style w:type="paragraph" w:customStyle="1" w:styleId="CharCharCharChar1">
    <w:name w:val="Char Char Char Char1"/>
    <w:basedOn w:val="a"/>
    <w:qFormat/>
    <w:pPr>
      <w:tabs>
        <w:tab w:val="left" w:pos="360"/>
      </w:tabs>
    </w:pPr>
  </w:style>
  <w:style w:type="paragraph" w:customStyle="1" w:styleId="CharChar11">
    <w:name w:val="Char Char11"/>
    <w:basedOn w:val="a"/>
  </w:style>
  <w:style w:type="character" w:customStyle="1" w:styleId="apple-converted-space">
    <w:name w:val="apple-converted-space"/>
    <w:basedOn w:val="a0"/>
    <w:qFormat/>
  </w:style>
  <w:style w:type="paragraph" w:customStyle="1" w:styleId="CharChar3">
    <w:name w:val="Char Char3"/>
    <w:basedOn w:val="a"/>
  </w:style>
  <w:style w:type="paragraph" w:customStyle="1" w:styleId="Char30">
    <w:name w:val="Char3"/>
    <w:basedOn w:val="a"/>
    <w:qFormat/>
  </w:style>
  <w:style w:type="paragraph" w:customStyle="1" w:styleId="CharCharChar2">
    <w:name w:val="Char Char Char2"/>
    <w:basedOn w:val="a"/>
  </w:style>
  <w:style w:type="paragraph" w:customStyle="1" w:styleId="CharCharCharChar2">
    <w:name w:val="Char Char Char Char2"/>
    <w:basedOn w:val="a"/>
    <w:pPr>
      <w:tabs>
        <w:tab w:val="left" w:pos="360"/>
      </w:tabs>
    </w:pPr>
  </w:style>
  <w:style w:type="paragraph" w:customStyle="1" w:styleId="CharChar12">
    <w:name w:val="Char Char12"/>
    <w:basedOn w:val="a"/>
    <w:qFormat/>
  </w:style>
  <w:style w:type="paragraph" w:customStyle="1" w:styleId="12">
    <w:name w:val="列出段落1"/>
    <w:basedOn w:val="a"/>
    <w:uiPriority w:val="34"/>
    <w:qFormat/>
    <w:pPr>
      <w:ind w:firstLineChars="200" w:firstLine="420"/>
    </w:pPr>
  </w:style>
  <w:style w:type="paragraph" w:customStyle="1" w:styleId="CharChar4">
    <w:name w:val="Char Char4"/>
    <w:basedOn w:val="a"/>
    <w:qFormat/>
  </w:style>
  <w:style w:type="paragraph" w:customStyle="1" w:styleId="Char4">
    <w:name w:val="Char4"/>
    <w:basedOn w:val="a"/>
  </w:style>
  <w:style w:type="paragraph" w:customStyle="1" w:styleId="CharCharChar3">
    <w:name w:val="Char Char Char3"/>
    <w:basedOn w:val="a"/>
    <w:qFormat/>
  </w:style>
  <w:style w:type="paragraph" w:customStyle="1" w:styleId="CharCharCharChar3">
    <w:name w:val="Char Char Char Char3"/>
    <w:basedOn w:val="a"/>
    <w:pPr>
      <w:tabs>
        <w:tab w:val="left" w:pos="360"/>
      </w:tabs>
    </w:pPr>
  </w:style>
  <w:style w:type="paragraph" w:customStyle="1" w:styleId="CharChar13">
    <w:name w:val="Char Char13"/>
    <w:basedOn w:val="a"/>
    <w:qFormat/>
  </w:style>
  <w:style w:type="character" w:customStyle="1" w:styleId="Char">
    <w:name w:val="批注文字 Char"/>
    <w:basedOn w:val="a0"/>
    <w:link w:val="a4"/>
    <w:qFormat/>
    <w:rPr>
      <w:kern w:val="2"/>
      <w:sz w:val="21"/>
    </w:rPr>
  </w:style>
  <w:style w:type="paragraph" w:styleId="af5">
    <w:name w:val="Revision"/>
    <w:hidden/>
    <w:uiPriority w:val="99"/>
    <w:semiHidden/>
    <w:rsid w:val="003134E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numbering" Target="numbering.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3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9CC66-E3CA-437E-9408-83B4552868E1}">
  <ds:schemaRefs>
    <ds:schemaRef ds:uri="http://schemas.openxmlformats.org/officeDocument/2006/bibliography"/>
  </ds:schemaRefs>
</ds:datastoreItem>
</file>

<file path=customXml/itemProps10.xml><?xml version="1.0" encoding="utf-8"?>
<ds:datastoreItem xmlns:ds="http://schemas.openxmlformats.org/officeDocument/2006/customXml" ds:itemID="{0B0370F6-14AE-48C6-9BA5-036FBAEEE9AB}">
  <ds:schemaRefs>
    <ds:schemaRef ds:uri="http://schemas.openxmlformats.org/officeDocument/2006/bibliography"/>
  </ds:schemaRefs>
</ds:datastoreItem>
</file>

<file path=customXml/itemProps11.xml><?xml version="1.0" encoding="utf-8"?>
<ds:datastoreItem xmlns:ds="http://schemas.openxmlformats.org/officeDocument/2006/customXml" ds:itemID="{08479BF4-3FB4-4806-B32A-FCE88D7C761C}">
  <ds:schemaRefs>
    <ds:schemaRef ds:uri="http://schemas.openxmlformats.org/officeDocument/2006/bibliography"/>
  </ds:schemaRefs>
</ds:datastoreItem>
</file>

<file path=customXml/itemProps12.xml><?xml version="1.0" encoding="utf-8"?>
<ds:datastoreItem xmlns:ds="http://schemas.openxmlformats.org/officeDocument/2006/customXml" ds:itemID="{C4ABC63A-D85A-4528-91B5-C0E46108FC3B}">
  <ds:schemaRefs>
    <ds:schemaRef ds:uri="http://schemas.openxmlformats.org/officeDocument/2006/bibliography"/>
  </ds:schemaRefs>
</ds:datastoreItem>
</file>

<file path=customXml/itemProps13.xml><?xml version="1.0" encoding="utf-8"?>
<ds:datastoreItem xmlns:ds="http://schemas.openxmlformats.org/officeDocument/2006/customXml" ds:itemID="{B5D5E82B-3119-4D4B-9BE3-6311F723879A}">
  <ds:schemaRefs>
    <ds:schemaRef ds:uri="http://schemas.openxmlformats.org/officeDocument/2006/bibliography"/>
  </ds:schemaRefs>
</ds:datastoreItem>
</file>

<file path=customXml/itemProps14.xml><?xml version="1.0" encoding="utf-8"?>
<ds:datastoreItem xmlns:ds="http://schemas.openxmlformats.org/officeDocument/2006/customXml" ds:itemID="{E8A5BDE3-898A-4DB0-A7F7-240B846202C6}">
  <ds:schemaRefs>
    <ds:schemaRef ds:uri="http://schemas.openxmlformats.org/officeDocument/2006/bibliography"/>
  </ds:schemaRefs>
</ds:datastoreItem>
</file>

<file path=customXml/itemProps15.xml><?xml version="1.0" encoding="utf-8"?>
<ds:datastoreItem xmlns:ds="http://schemas.openxmlformats.org/officeDocument/2006/customXml" ds:itemID="{A8759F5C-B1F0-45C3-AE77-F48024B9B2F7}">
  <ds:schemaRefs>
    <ds:schemaRef ds:uri="http://schemas.openxmlformats.org/officeDocument/2006/bibliography"/>
  </ds:schemaRefs>
</ds:datastoreItem>
</file>

<file path=customXml/itemProps16.xml><?xml version="1.0" encoding="utf-8"?>
<ds:datastoreItem xmlns:ds="http://schemas.openxmlformats.org/officeDocument/2006/customXml" ds:itemID="{952DF453-9B08-49F1-B50D-E71A6E9606A6}">
  <ds:schemaRefs>
    <ds:schemaRef ds:uri="http://schemas.openxmlformats.org/officeDocument/2006/bibliography"/>
  </ds:schemaRefs>
</ds:datastoreItem>
</file>

<file path=customXml/itemProps17.xml><?xml version="1.0" encoding="utf-8"?>
<ds:datastoreItem xmlns:ds="http://schemas.openxmlformats.org/officeDocument/2006/customXml" ds:itemID="{D493C885-1DDB-40DC-BF1A-5DE8DE29A868}">
  <ds:schemaRefs>
    <ds:schemaRef ds:uri="http://schemas.openxmlformats.org/officeDocument/2006/bibliography"/>
  </ds:schemaRefs>
</ds:datastoreItem>
</file>

<file path=customXml/itemProps18.xml><?xml version="1.0" encoding="utf-8"?>
<ds:datastoreItem xmlns:ds="http://schemas.openxmlformats.org/officeDocument/2006/customXml" ds:itemID="{FF63AD20-5BA9-400B-9A11-1FC60C9C944C}">
  <ds:schemaRefs>
    <ds:schemaRef ds:uri="http://schemas.openxmlformats.org/officeDocument/2006/bibliography"/>
  </ds:schemaRefs>
</ds:datastoreItem>
</file>

<file path=customXml/itemProps19.xml><?xml version="1.0" encoding="utf-8"?>
<ds:datastoreItem xmlns:ds="http://schemas.openxmlformats.org/officeDocument/2006/customXml" ds:itemID="{C592C8B3-7AF0-489E-AC2B-DDC0110F840D}">
  <ds:schemaRefs>
    <ds:schemaRef ds:uri="http://schemas.openxmlformats.org/officeDocument/2006/bibliography"/>
  </ds:schemaRefs>
</ds:datastoreItem>
</file>

<file path=customXml/itemProps2.xml><?xml version="1.0" encoding="utf-8"?>
<ds:datastoreItem xmlns:ds="http://schemas.openxmlformats.org/officeDocument/2006/customXml" ds:itemID="{551B4C0D-CA40-4482-9892-B0B92FC360E0}">
  <ds:schemaRefs>
    <ds:schemaRef ds:uri="http://schemas.openxmlformats.org/officeDocument/2006/bibliography"/>
  </ds:schemaRefs>
</ds:datastoreItem>
</file>

<file path=customXml/itemProps20.xml><?xml version="1.0" encoding="utf-8"?>
<ds:datastoreItem xmlns:ds="http://schemas.openxmlformats.org/officeDocument/2006/customXml" ds:itemID="{5B0145F1-3A12-447C-8666-998B27AC6117}">
  <ds:schemaRefs>
    <ds:schemaRef ds:uri="http://schemas.openxmlformats.org/officeDocument/2006/bibliography"/>
  </ds:schemaRefs>
</ds:datastoreItem>
</file>

<file path=customXml/itemProps21.xml><?xml version="1.0" encoding="utf-8"?>
<ds:datastoreItem xmlns:ds="http://schemas.openxmlformats.org/officeDocument/2006/customXml" ds:itemID="{06E9863F-9B2B-4CA5-BB31-BC040C9F629D}">
  <ds:schemaRefs>
    <ds:schemaRef ds:uri="http://schemas.openxmlformats.org/officeDocument/2006/bibliography"/>
  </ds:schemaRefs>
</ds:datastoreItem>
</file>

<file path=customXml/itemProps22.xml><?xml version="1.0" encoding="utf-8"?>
<ds:datastoreItem xmlns:ds="http://schemas.openxmlformats.org/officeDocument/2006/customXml" ds:itemID="{D3C3285F-6E8F-4CF8-97E2-019C190A5780}">
  <ds:schemaRefs>
    <ds:schemaRef ds:uri="http://schemas.openxmlformats.org/officeDocument/2006/bibliography"/>
  </ds:schemaRefs>
</ds:datastoreItem>
</file>

<file path=customXml/itemProps23.xml><?xml version="1.0" encoding="utf-8"?>
<ds:datastoreItem xmlns:ds="http://schemas.openxmlformats.org/officeDocument/2006/customXml" ds:itemID="{C48921E1-BBAC-45B3-A11D-6374A8C182C3}">
  <ds:schemaRefs>
    <ds:schemaRef ds:uri="http://schemas.openxmlformats.org/officeDocument/2006/bibliography"/>
  </ds:schemaRefs>
</ds:datastoreItem>
</file>

<file path=customXml/itemProps24.xml><?xml version="1.0" encoding="utf-8"?>
<ds:datastoreItem xmlns:ds="http://schemas.openxmlformats.org/officeDocument/2006/customXml" ds:itemID="{7477D385-09DD-4D5E-A922-1AFE8B62D239}">
  <ds:schemaRefs>
    <ds:schemaRef ds:uri="http://schemas.openxmlformats.org/officeDocument/2006/bibliography"/>
  </ds:schemaRefs>
</ds:datastoreItem>
</file>

<file path=customXml/itemProps25.xml><?xml version="1.0" encoding="utf-8"?>
<ds:datastoreItem xmlns:ds="http://schemas.openxmlformats.org/officeDocument/2006/customXml" ds:itemID="{EA66B34D-C5EE-43BD-938C-7D8C01068192}">
  <ds:schemaRefs>
    <ds:schemaRef ds:uri="http://schemas.openxmlformats.org/officeDocument/2006/bibliography"/>
  </ds:schemaRefs>
</ds:datastoreItem>
</file>

<file path=customXml/itemProps26.xml><?xml version="1.0" encoding="utf-8"?>
<ds:datastoreItem xmlns:ds="http://schemas.openxmlformats.org/officeDocument/2006/customXml" ds:itemID="{78691BB0-085D-4D7B-BD6D-1D534AA27EB3}">
  <ds:schemaRefs>
    <ds:schemaRef ds:uri="http://schemas.openxmlformats.org/officeDocument/2006/bibliography"/>
  </ds:schemaRefs>
</ds:datastoreItem>
</file>

<file path=customXml/itemProps27.xml><?xml version="1.0" encoding="utf-8"?>
<ds:datastoreItem xmlns:ds="http://schemas.openxmlformats.org/officeDocument/2006/customXml" ds:itemID="{7CE99AE5-73B9-4D0B-B0C3-3F5A32F2A64C}">
  <ds:schemaRefs>
    <ds:schemaRef ds:uri="http://schemas.openxmlformats.org/officeDocument/2006/bibliography"/>
  </ds:schemaRefs>
</ds:datastoreItem>
</file>

<file path=customXml/itemProps28.xml><?xml version="1.0" encoding="utf-8"?>
<ds:datastoreItem xmlns:ds="http://schemas.openxmlformats.org/officeDocument/2006/customXml" ds:itemID="{E0CD2FDE-0F47-4385-9E31-BBD4B4A58F37}">
  <ds:schemaRefs>
    <ds:schemaRef ds:uri="http://schemas.openxmlformats.org/officeDocument/2006/bibliography"/>
  </ds:schemaRefs>
</ds:datastoreItem>
</file>

<file path=customXml/itemProps3.xml><?xml version="1.0" encoding="utf-8"?>
<ds:datastoreItem xmlns:ds="http://schemas.openxmlformats.org/officeDocument/2006/customXml" ds:itemID="{CD00943B-93E2-4639-85E8-D4005FCB42AE}">
  <ds:schemaRefs>
    <ds:schemaRef ds:uri="http://schemas.openxmlformats.org/officeDocument/2006/bibliography"/>
  </ds:schemaRefs>
</ds:datastoreItem>
</file>

<file path=customXml/itemProps4.xml><?xml version="1.0" encoding="utf-8"?>
<ds:datastoreItem xmlns:ds="http://schemas.openxmlformats.org/officeDocument/2006/customXml" ds:itemID="{5E797B3F-B036-4990-90A9-54CC212C25BF}">
  <ds:schemaRefs>
    <ds:schemaRef ds:uri="http://schemas.openxmlformats.org/officeDocument/2006/bibliography"/>
  </ds:schemaRefs>
</ds:datastoreItem>
</file>

<file path=customXml/itemProps5.xml><?xml version="1.0" encoding="utf-8"?>
<ds:datastoreItem xmlns:ds="http://schemas.openxmlformats.org/officeDocument/2006/customXml" ds:itemID="{01711E3B-C826-4937-80B9-D9EDBDFFAD91}">
  <ds:schemaRefs>
    <ds:schemaRef ds:uri="http://schemas.openxmlformats.org/officeDocument/2006/bibliography"/>
  </ds:schemaRefs>
</ds:datastoreItem>
</file>

<file path=customXml/itemProps6.xml><?xml version="1.0" encoding="utf-8"?>
<ds:datastoreItem xmlns:ds="http://schemas.openxmlformats.org/officeDocument/2006/customXml" ds:itemID="{2BA3FDED-EA47-479B-A0D7-20EB38054AEE}">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CDC6156E-95E9-41BF-901F-5C2D39327B46}">
  <ds:schemaRefs>
    <ds:schemaRef ds:uri="http://schemas.openxmlformats.org/officeDocument/2006/bibliography"/>
  </ds:schemaRefs>
</ds:datastoreItem>
</file>

<file path=customXml/itemProps9.xml><?xml version="1.0" encoding="utf-8"?>
<ds:datastoreItem xmlns:ds="http://schemas.openxmlformats.org/officeDocument/2006/customXml" ds:itemID="{89A24701-78F0-44B8-BD5B-AA398524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74</Pages>
  <Words>45446</Words>
  <Characters>2874</Characters>
  <Application>Microsoft Office Word</Application>
  <DocSecurity>0</DocSecurity>
  <Lines>23</Lines>
  <Paragraphs>96</Paragraphs>
  <ScaleCrop>false</ScaleCrop>
  <Company>Microsoft</Company>
  <LinksUpToDate>false</LinksUpToDate>
  <CharactersWithSpaces>48224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Hedy.Hu@Risk</cp:lastModifiedBy>
  <cp:revision>7</cp:revision>
  <cp:lastPrinted>2018-03-05T07:41:00Z</cp:lastPrinted>
  <dcterms:created xsi:type="dcterms:W3CDTF">2017-05-10T10:14:00Z</dcterms:created>
  <dcterms:modified xsi:type="dcterms:W3CDTF">2018-07-02T07:37:00Z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