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1BAAD" w14:textId="77777777" w:rsidR="00A12EB3" w:rsidRPr="009146C4" w:rsidRDefault="00A12EB3" w:rsidP="00F921C7"/>
    <w:p w14:paraId="5B835E01" w14:textId="77777777" w:rsidR="00A12EB3" w:rsidRPr="009146C4" w:rsidRDefault="00A12EB3" w:rsidP="00F921C7"/>
    <w:p w14:paraId="59BA406D" w14:textId="77777777" w:rsidR="00A12EB3" w:rsidRPr="009146C4" w:rsidRDefault="00A12EB3" w:rsidP="00F921C7"/>
    <w:p w14:paraId="59467D4C" w14:textId="77777777" w:rsidR="00A12EB3" w:rsidRPr="009146C4" w:rsidRDefault="00A12EB3" w:rsidP="00F921C7"/>
    <w:p w14:paraId="0041B570" w14:textId="77777777" w:rsidR="00A12EB3" w:rsidRPr="009146C4" w:rsidRDefault="00A12EB3" w:rsidP="00F921C7"/>
    <w:p w14:paraId="73DA4195" w14:textId="77777777" w:rsidR="00A12EB3" w:rsidRPr="009146C4" w:rsidRDefault="00A12EB3" w:rsidP="00F921C7"/>
    <w:p w14:paraId="1712DE4E" w14:textId="77777777" w:rsidR="00A12EB3" w:rsidRPr="009146C4" w:rsidRDefault="00A12EB3" w:rsidP="00F921C7"/>
    <w:p w14:paraId="49E70ADC" w14:textId="77777777" w:rsidR="00A12EB3" w:rsidRPr="009146C4" w:rsidRDefault="00A12EB3" w:rsidP="00F921C7"/>
    <w:p w14:paraId="3F98806D" w14:textId="77777777" w:rsidR="00A12EB3" w:rsidRPr="009146C4" w:rsidRDefault="00A12EB3" w:rsidP="00F921C7"/>
    <w:p w14:paraId="58839BA8" w14:textId="77777777" w:rsidR="00A12EB3" w:rsidRPr="009146C4" w:rsidRDefault="00A12EB3" w:rsidP="00F921C7"/>
    <w:p w14:paraId="4BF74F80" w14:textId="77777777" w:rsidR="00A12EB3" w:rsidRPr="009146C4" w:rsidRDefault="00A12EB3" w:rsidP="00F921C7"/>
    <w:p w14:paraId="69B1C8AD" w14:textId="247B3483" w:rsidR="00A12EB3" w:rsidRPr="009146C4" w:rsidRDefault="00A12EB3" w:rsidP="00A12EB3">
      <w:pPr>
        <w:adjustRightInd w:val="0"/>
        <w:snapToGrid w:val="0"/>
        <w:jc w:val="center"/>
        <w:rPr>
          <w:rFonts w:ascii="彩虹粗仿宋" w:eastAsia="彩虹粗仿宋" w:hAnsi="宋体" w:cs="Arial"/>
          <w:b/>
          <w:sz w:val="44"/>
        </w:rPr>
      </w:pPr>
      <w:r w:rsidRPr="009146C4">
        <w:rPr>
          <w:rFonts w:ascii="彩虹粗仿宋" w:eastAsia="彩虹粗仿宋" w:hAnsi="宋体" w:cs="Arial" w:hint="eastAsia"/>
          <w:b/>
          <w:sz w:val="44"/>
        </w:rPr>
        <w:t>广发</w:t>
      </w:r>
      <w:r w:rsidR="006C1372" w:rsidRPr="009146C4">
        <w:rPr>
          <w:rFonts w:ascii="彩虹粗仿宋" w:eastAsia="彩虹粗仿宋" w:hAnsi="宋体" w:cs="Arial" w:hint="eastAsia"/>
          <w:b/>
          <w:sz w:val="44"/>
        </w:rPr>
        <w:t>景</w:t>
      </w:r>
      <w:r w:rsidR="006C1372" w:rsidRPr="009146C4">
        <w:rPr>
          <w:rFonts w:ascii="彩虹粗仿宋" w:eastAsia="彩虹粗仿宋" w:hAnsi="宋体" w:cs="Arial"/>
          <w:b/>
          <w:sz w:val="44"/>
        </w:rPr>
        <w:t>兴中短债</w:t>
      </w:r>
      <w:r w:rsidR="006C1372" w:rsidRPr="009146C4">
        <w:rPr>
          <w:rFonts w:ascii="彩虹粗仿宋" w:eastAsia="彩虹粗仿宋" w:hAnsi="宋体" w:cs="Arial" w:hint="eastAsia"/>
          <w:b/>
          <w:sz w:val="44"/>
        </w:rPr>
        <w:t>债券</w:t>
      </w:r>
      <w:r w:rsidRPr="009146C4">
        <w:rPr>
          <w:rFonts w:ascii="彩虹粗仿宋" w:eastAsia="彩虹粗仿宋" w:hAnsi="宋体" w:cs="Arial" w:hint="eastAsia"/>
          <w:b/>
          <w:sz w:val="44"/>
        </w:rPr>
        <w:t>型证券投资基金</w:t>
      </w:r>
    </w:p>
    <w:p w14:paraId="646C7341" w14:textId="4EC16D26" w:rsidR="00A12EB3" w:rsidRPr="009146C4" w:rsidRDefault="00A12EB3" w:rsidP="00A12EB3">
      <w:pPr>
        <w:adjustRightInd w:val="0"/>
        <w:snapToGrid w:val="0"/>
        <w:jc w:val="center"/>
        <w:rPr>
          <w:rFonts w:ascii="彩虹粗仿宋" w:eastAsia="彩虹粗仿宋" w:hAnsi="宋体" w:cs="Arial"/>
          <w:b/>
          <w:sz w:val="44"/>
        </w:rPr>
      </w:pPr>
      <w:r w:rsidRPr="009146C4">
        <w:rPr>
          <w:rFonts w:ascii="彩虹粗仿宋" w:eastAsia="彩虹粗仿宋" w:hAnsi="宋体" w:cs="Arial" w:hint="eastAsia"/>
          <w:b/>
          <w:sz w:val="44"/>
        </w:rPr>
        <w:t>托管协议</w:t>
      </w:r>
    </w:p>
    <w:p w14:paraId="2F8E7FB9" w14:textId="77777777" w:rsidR="00A12EB3" w:rsidRPr="009146C4" w:rsidRDefault="00A12EB3" w:rsidP="00F921C7"/>
    <w:p w14:paraId="08C6A065" w14:textId="77777777" w:rsidR="00A12EB3" w:rsidRPr="009146C4" w:rsidRDefault="00A12EB3" w:rsidP="00F921C7"/>
    <w:p w14:paraId="47040168" w14:textId="77777777" w:rsidR="00A12EB3" w:rsidRPr="009146C4" w:rsidRDefault="00A12EB3" w:rsidP="00F921C7"/>
    <w:p w14:paraId="7FB6CDE4" w14:textId="77777777" w:rsidR="00A12EB3" w:rsidRPr="009146C4" w:rsidRDefault="00A12EB3" w:rsidP="00F921C7"/>
    <w:p w14:paraId="23059F3D" w14:textId="77777777" w:rsidR="00A12EB3" w:rsidRPr="009146C4" w:rsidRDefault="00A12EB3" w:rsidP="00F921C7"/>
    <w:p w14:paraId="29BAA0EE" w14:textId="77777777" w:rsidR="00A12EB3" w:rsidRPr="009146C4" w:rsidRDefault="00A12EB3" w:rsidP="00F921C7"/>
    <w:p w14:paraId="77BCA605" w14:textId="77777777" w:rsidR="00A12EB3" w:rsidRPr="009146C4" w:rsidRDefault="00A12EB3" w:rsidP="00F921C7"/>
    <w:p w14:paraId="1B3A0CAC" w14:textId="77777777" w:rsidR="00A12EB3" w:rsidRPr="009146C4" w:rsidRDefault="00A12EB3" w:rsidP="00F921C7"/>
    <w:p w14:paraId="1D04E9E5" w14:textId="77777777" w:rsidR="00A12EB3" w:rsidRPr="009146C4" w:rsidRDefault="00A12EB3" w:rsidP="00F921C7"/>
    <w:p w14:paraId="608DADA3" w14:textId="77777777" w:rsidR="00A12EB3" w:rsidRPr="009146C4" w:rsidRDefault="00A12EB3" w:rsidP="00F921C7">
      <w:pPr>
        <w:jc w:val="center"/>
        <w:rPr>
          <w:b/>
          <w:sz w:val="28"/>
          <w:szCs w:val="28"/>
        </w:rPr>
      </w:pPr>
    </w:p>
    <w:p w14:paraId="364B2FF1" w14:textId="3BEE7AD2" w:rsidR="00A12EB3" w:rsidRPr="009146C4" w:rsidRDefault="00A12EB3" w:rsidP="00F921C7">
      <w:pPr>
        <w:jc w:val="center"/>
        <w:rPr>
          <w:b/>
          <w:sz w:val="28"/>
          <w:szCs w:val="28"/>
        </w:rPr>
      </w:pPr>
      <w:r w:rsidRPr="009146C4">
        <w:rPr>
          <w:rFonts w:hint="eastAsia"/>
          <w:b/>
          <w:sz w:val="28"/>
          <w:szCs w:val="28"/>
        </w:rPr>
        <w:t>基金管理人：广发基金管理有限公司</w:t>
      </w:r>
    </w:p>
    <w:p w14:paraId="7D7AEF56" w14:textId="46EA96A4" w:rsidR="00A12EB3" w:rsidRPr="009146C4" w:rsidRDefault="00A12EB3" w:rsidP="00F921C7">
      <w:pPr>
        <w:jc w:val="center"/>
        <w:rPr>
          <w:b/>
          <w:sz w:val="28"/>
          <w:szCs w:val="28"/>
        </w:rPr>
      </w:pPr>
      <w:r w:rsidRPr="009146C4">
        <w:rPr>
          <w:rFonts w:hint="eastAsia"/>
          <w:b/>
          <w:sz w:val="28"/>
          <w:szCs w:val="28"/>
        </w:rPr>
        <w:t>基金托管人：中国建设银行股份有限公司</w:t>
      </w:r>
    </w:p>
    <w:p w14:paraId="703CBEAF" w14:textId="77777777" w:rsidR="00A12EB3" w:rsidRPr="009146C4" w:rsidRDefault="00A12EB3" w:rsidP="00F921C7"/>
    <w:p w14:paraId="656C36EF" w14:textId="77777777" w:rsidR="00A12EB3" w:rsidRPr="009146C4" w:rsidRDefault="00A12EB3" w:rsidP="00F921C7"/>
    <w:p w14:paraId="0384564E" w14:textId="77777777" w:rsidR="00A12EB3" w:rsidRPr="009146C4" w:rsidRDefault="00A12EB3" w:rsidP="00F921C7"/>
    <w:p w14:paraId="06EF9BE5" w14:textId="77777777" w:rsidR="00A12EB3" w:rsidRPr="009146C4" w:rsidRDefault="00A12EB3" w:rsidP="00F921C7"/>
    <w:p w14:paraId="313C6474" w14:textId="77777777" w:rsidR="00A12EB3" w:rsidRPr="009146C4" w:rsidRDefault="00A12EB3" w:rsidP="00F921C7"/>
    <w:p w14:paraId="74E67BD2" w14:textId="6200AA1C" w:rsidR="00A12EB3" w:rsidRPr="009146C4" w:rsidRDefault="00A12EB3" w:rsidP="00F921C7">
      <w:r w:rsidRPr="009146C4">
        <w:rPr>
          <w:rFonts w:hint="eastAsia"/>
        </w:rPr>
        <w:t xml:space="preserve">                            </w:t>
      </w:r>
    </w:p>
    <w:p w14:paraId="492924A5" w14:textId="77777777" w:rsidR="00A12EB3" w:rsidRPr="009146C4" w:rsidRDefault="00A12EB3" w:rsidP="00F921C7"/>
    <w:p w14:paraId="4A6FA36F" w14:textId="77777777" w:rsidR="00A12EB3" w:rsidRPr="009146C4" w:rsidRDefault="00A12EB3" w:rsidP="00F921C7">
      <w:pPr>
        <w:rPr>
          <w:bCs/>
        </w:rPr>
      </w:pPr>
    </w:p>
    <w:p w14:paraId="37DDBCD4" w14:textId="77777777" w:rsidR="00A12EB3" w:rsidRPr="009146C4" w:rsidRDefault="00A12EB3" w:rsidP="00F921C7">
      <w:pPr>
        <w:rPr>
          <w:bCs/>
        </w:rPr>
      </w:pPr>
    </w:p>
    <w:p w14:paraId="50A1F33F" w14:textId="77777777" w:rsidR="00A12EB3" w:rsidRPr="009146C4" w:rsidRDefault="00A12EB3" w:rsidP="00F921C7">
      <w:pPr>
        <w:rPr>
          <w:bCs/>
        </w:rPr>
      </w:pPr>
    </w:p>
    <w:p w14:paraId="6FFD96BE" w14:textId="77777777" w:rsidR="00A12EB3" w:rsidRPr="009146C4" w:rsidRDefault="00A12EB3" w:rsidP="00F921C7">
      <w:pPr>
        <w:rPr>
          <w:bCs/>
        </w:rPr>
      </w:pPr>
    </w:p>
    <w:p w14:paraId="6E8CF593" w14:textId="77777777" w:rsidR="00A12EB3" w:rsidRPr="009146C4" w:rsidRDefault="00A12EB3" w:rsidP="00F921C7">
      <w:pPr>
        <w:rPr>
          <w:bCs/>
        </w:rPr>
      </w:pPr>
    </w:p>
    <w:p w14:paraId="30B600AA" w14:textId="77777777" w:rsidR="00A12EB3" w:rsidRPr="009146C4" w:rsidRDefault="00A12EB3" w:rsidP="00F921C7">
      <w:pPr>
        <w:rPr>
          <w:bCs/>
        </w:rPr>
      </w:pPr>
    </w:p>
    <w:p w14:paraId="514441C3" w14:textId="77777777" w:rsidR="00A12EB3" w:rsidRPr="009146C4" w:rsidRDefault="00A12EB3" w:rsidP="00F921C7">
      <w:pPr>
        <w:rPr>
          <w:bCs/>
        </w:rPr>
      </w:pPr>
    </w:p>
    <w:p w14:paraId="429BC509" w14:textId="77777777" w:rsidR="00A12EB3" w:rsidRPr="009146C4" w:rsidRDefault="00A12EB3" w:rsidP="00A12EB3">
      <w:pPr>
        <w:adjustRightInd w:val="0"/>
        <w:snapToGrid w:val="0"/>
        <w:jc w:val="center"/>
        <w:rPr>
          <w:rFonts w:ascii="彩虹粗仿宋" w:eastAsia="彩虹粗仿宋" w:hAnsi="宋体" w:cs="Arial"/>
          <w:bCs/>
          <w:sz w:val="24"/>
        </w:rPr>
        <w:sectPr w:rsidR="00A12EB3" w:rsidRPr="009146C4">
          <w:footerReference w:type="even" r:id="rId8"/>
          <w:footerReference w:type="default" r:id="rId9"/>
          <w:pgSz w:w="11906" w:h="16838" w:code="9"/>
          <w:pgMar w:top="1418" w:right="1701" w:bottom="1418" w:left="1701" w:header="851" w:footer="992" w:gutter="0"/>
          <w:cols w:space="425"/>
          <w:docGrid w:type="lines" w:linePitch="312"/>
        </w:sectPr>
      </w:pPr>
    </w:p>
    <w:p w14:paraId="6CE2B306" w14:textId="77777777" w:rsidR="00A12EB3" w:rsidRPr="009146C4" w:rsidRDefault="00A12EB3" w:rsidP="00A12EB3">
      <w:pPr>
        <w:adjustRightInd w:val="0"/>
        <w:snapToGrid w:val="0"/>
        <w:rPr>
          <w:rFonts w:ascii="彩虹粗仿宋" w:eastAsia="彩虹粗仿宋" w:hAnsi="宋体" w:cs="Arial"/>
          <w:bCs/>
          <w:sz w:val="24"/>
        </w:rPr>
      </w:pPr>
    </w:p>
    <w:p w14:paraId="4FFAD554" w14:textId="77777777" w:rsidR="00A12EB3" w:rsidRPr="009146C4" w:rsidRDefault="00A12EB3" w:rsidP="00A12EB3">
      <w:pPr>
        <w:jc w:val="center"/>
        <w:rPr>
          <w:rFonts w:ascii="彩虹粗仿宋" w:eastAsia="彩虹粗仿宋"/>
          <w:b/>
          <w:bCs/>
          <w:sz w:val="30"/>
        </w:rPr>
      </w:pPr>
      <w:r w:rsidRPr="009146C4">
        <w:rPr>
          <w:rFonts w:ascii="彩虹粗仿宋" w:eastAsia="彩虹粗仿宋" w:hint="eastAsia"/>
          <w:b/>
          <w:bCs/>
          <w:sz w:val="30"/>
        </w:rPr>
        <w:t>目    录</w:t>
      </w:r>
    </w:p>
    <w:p w14:paraId="64D6E3EF" w14:textId="77777777" w:rsidR="00A12EB3" w:rsidRPr="009146C4" w:rsidRDefault="00A12EB3" w:rsidP="00A12EB3">
      <w:pPr>
        <w:pStyle w:val="21"/>
        <w:tabs>
          <w:tab w:val="right" w:leader="dot" w:pos="8494"/>
        </w:tabs>
        <w:rPr>
          <w:rFonts w:ascii="彩虹粗仿宋" w:eastAsia="彩虹粗仿宋" w:hAnsi="宋体"/>
          <w:noProof/>
          <w:sz w:val="28"/>
        </w:rPr>
      </w:pPr>
      <w:r w:rsidRPr="009146C4">
        <w:rPr>
          <w:rFonts w:ascii="彩虹粗仿宋" w:eastAsia="彩虹粗仿宋" w:hAnsi="宋体" w:hint="eastAsia"/>
          <w:sz w:val="28"/>
        </w:rPr>
        <w:fldChar w:fldCharType="begin"/>
      </w:r>
      <w:r w:rsidRPr="009146C4">
        <w:rPr>
          <w:rFonts w:ascii="彩虹粗仿宋" w:eastAsia="彩虹粗仿宋" w:hAnsi="宋体" w:hint="eastAsia"/>
          <w:sz w:val="28"/>
        </w:rPr>
        <w:instrText xml:space="preserve"> TOC \o "1-2" \h \z </w:instrText>
      </w:r>
      <w:r w:rsidRPr="009146C4">
        <w:rPr>
          <w:rFonts w:ascii="彩虹粗仿宋" w:eastAsia="彩虹粗仿宋" w:hAnsi="宋体" w:hint="eastAsia"/>
          <w:sz w:val="28"/>
        </w:rPr>
        <w:fldChar w:fldCharType="separate"/>
      </w:r>
      <w:hyperlink w:anchor="_Toc124325885" w:history="1">
        <w:r w:rsidRPr="009146C4">
          <w:rPr>
            <w:rStyle w:val="a9"/>
            <w:rFonts w:ascii="彩虹粗仿宋" w:eastAsia="彩虹粗仿宋" w:hAnsi="宋体" w:hint="eastAsia"/>
            <w:noProof/>
            <w:sz w:val="28"/>
            <w:szCs w:val="32"/>
          </w:rPr>
          <w:t>一、基金托管协议当事人</w:t>
        </w:r>
        <w:r w:rsidRPr="009146C4">
          <w:rPr>
            <w:rFonts w:ascii="彩虹粗仿宋" w:eastAsia="彩虹粗仿宋" w:hAnsi="宋体" w:hint="eastAsia"/>
            <w:noProof/>
            <w:webHidden/>
            <w:sz w:val="28"/>
          </w:rPr>
          <w:tab/>
        </w:r>
        <w:r w:rsidRPr="009146C4">
          <w:rPr>
            <w:rFonts w:ascii="彩虹粗仿宋" w:eastAsia="彩虹粗仿宋" w:hAnsi="宋体" w:hint="eastAsia"/>
            <w:noProof/>
            <w:webHidden/>
            <w:sz w:val="28"/>
          </w:rPr>
          <w:fldChar w:fldCharType="begin"/>
        </w:r>
        <w:r w:rsidRPr="009146C4">
          <w:rPr>
            <w:rFonts w:ascii="彩虹粗仿宋" w:eastAsia="彩虹粗仿宋" w:hAnsi="宋体" w:hint="eastAsia"/>
            <w:noProof/>
            <w:webHidden/>
            <w:sz w:val="28"/>
          </w:rPr>
          <w:instrText xml:space="preserve"> PAGEREF _Toc124325885 \h </w:instrText>
        </w:r>
        <w:r w:rsidRPr="009146C4">
          <w:rPr>
            <w:rFonts w:ascii="彩虹粗仿宋" w:eastAsia="彩虹粗仿宋" w:hAnsi="宋体" w:hint="eastAsia"/>
            <w:noProof/>
            <w:webHidden/>
            <w:sz w:val="28"/>
          </w:rPr>
        </w:r>
        <w:r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3</w:t>
        </w:r>
        <w:r w:rsidRPr="009146C4">
          <w:rPr>
            <w:rFonts w:ascii="彩虹粗仿宋" w:eastAsia="彩虹粗仿宋" w:hAnsi="宋体" w:hint="eastAsia"/>
            <w:noProof/>
            <w:webHidden/>
            <w:sz w:val="28"/>
          </w:rPr>
          <w:fldChar w:fldCharType="end"/>
        </w:r>
      </w:hyperlink>
    </w:p>
    <w:p w14:paraId="22F341A9"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86" w:history="1">
        <w:r w:rsidR="00A12EB3" w:rsidRPr="009146C4">
          <w:rPr>
            <w:rStyle w:val="a9"/>
            <w:rFonts w:ascii="彩虹粗仿宋" w:eastAsia="彩虹粗仿宋" w:hAnsi="宋体" w:hint="eastAsia"/>
            <w:noProof/>
            <w:sz w:val="28"/>
            <w:szCs w:val="32"/>
          </w:rPr>
          <w:t>二、基金托管协议的依据、目的和原则</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_Toc124325886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4</w:t>
        </w:r>
        <w:r w:rsidR="00A12EB3" w:rsidRPr="009146C4">
          <w:rPr>
            <w:rFonts w:ascii="彩虹粗仿宋" w:eastAsia="彩虹粗仿宋" w:hAnsi="宋体" w:hint="eastAsia"/>
            <w:noProof/>
            <w:webHidden/>
            <w:sz w:val="28"/>
          </w:rPr>
          <w:fldChar w:fldCharType="end"/>
        </w:r>
      </w:hyperlink>
    </w:p>
    <w:p w14:paraId="692AB135"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87" w:history="1">
        <w:r w:rsidR="00A12EB3" w:rsidRPr="009146C4">
          <w:rPr>
            <w:rStyle w:val="a9"/>
            <w:rFonts w:ascii="彩虹粗仿宋" w:eastAsia="彩虹粗仿宋" w:hAnsi="宋体" w:hint="eastAsia"/>
            <w:noProof/>
            <w:sz w:val="28"/>
            <w:szCs w:val="32"/>
          </w:rPr>
          <w:t>三、基金托管人对基金管理人的业务监督和核查</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_Toc124325887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4</w:t>
        </w:r>
        <w:r w:rsidR="00A12EB3" w:rsidRPr="009146C4">
          <w:rPr>
            <w:rFonts w:ascii="彩虹粗仿宋" w:eastAsia="彩虹粗仿宋" w:hAnsi="宋体" w:hint="eastAsia"/>
            <w:noProof/>
            <w:webHidden/>
            <w:sz w:val="28"/>
          </w:rPr>
          <w:fldChar w:fldCharType="end"/>
        </w:r>
      </w:hyperlink>
    </w:p>
    <w:p w14:paraId="25DD1CAA"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88" w:history="1">
        <w:r w:rsidR="00A12EB3" w:rsidRPr="009146C4">
          <w:rPr>
            <w:rStyle w:val="a9"/>
            <w:rFonts w:ascii="彩虹粗仿宋" w:eastAsia="彩虹粗仿宋" w:hAnsi="宋体" w:hint="eastAsia"/>
            <w:noProof/>
            <w:sz w:val="28"/>
            <w:szCs w:val="32"/>
          </w:rPr>
          <w:t>四、基金管理人对基金托管人的业务核查</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_Toc124325888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7</w:t>
        </w:r>
        <w:r w:rsidR="00A12EB3" w:rsidRPr="009146C4">
          <w:rPr>
            <w:rFonts w:ascii="彩虹粗仿宋" w:eastAsia="彩虹粗仿宋" w:hAnsi="宋体" w:hint="eastAsia"/>
            <w:noProof/>
            <w:webHidden/>
            <w:sz w:val="28"/>
          </w:rPr>
          <w:fldChar w:fldCharType="end"/>
        </w:r>
      </w:hyperlink>
    </w:p>
    <w:p w14:paraId="2EA17A81"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89" w:history="1">
        <w:r w:rsidR="00A12EB3" w:rsidRPr="009146C4">
          <w:rPr>
            <w:rStyle w:val="a9"/>
            <w:rFonts w:ascii="彩虹粗仿宋" w:eastAsia="彩虹粗仿宋" w:hAnsi="宋体" w:hint="eastAsia"/>
            <w:noProof/>
            <w:sz w:val="28"/>
            <w:szCs w:val="32"/>
          </w:rPr>
          <w:t>五、基金财产的保管</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_Toc124325889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7</w:t>
        </w:r>
        <w:r w:rsidR="00A12EB3" w:rsidRPr="009146C4">
          <w:rPr>
            <w:rFonts w:ascii="彩虹粗仿宋" w:eastAsia="彩虹粗仿宋" w:hAnsi="宋体" w:hint="eastAsia"/>
            <w:noProof/>
            <w:webHidden/>
            <w:sz w:val="28"/>
          </w:rPr>
          <w:fldChar w:fldCharType="end"/>
        </w:r>
      </w:hyperlink>
    </w:p>
    <w:p w14:paraId="03E56B0D"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0" w:history="1">
        <w:r w:rsidR="00A12EB3" w:rsidRPr="009146C4">
          <w:rPr>
            <w:rStyle w:val="a9"/>
            <w:rFonts w:ascii="彩虹粗仿宋" w:eastAsia="彩虹粗仿宋" w:hAnsi="宋体" w:hint="eastAsia"/>
            <w:noProof/>
            <w:sz w:val="28"/>
            <w:szCs w:val="32"/>
          </w:rPr>
          <w:t>六、指令的发送、确认及执行</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_Toc124325890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9</w:t>
        </w:r>
        <w:r w:rsidR="00A12EB3" w:rsidRPr="009146C4">
          <w:rPr>
            <w:rFonts w:ascii="彩虹粗仿宋" w:eastAsia="彩虹粗仿宋" w:hAnsi="宋体" w:hint="eastAsia"/>
            <w:noProof/>
            <w:webHidden/>
            <w:sz w:val="28"/>
          </w:rPr>
          <w:fldChar w:fldCharType="end"/>
        </w:r>
      </w:hyperlink>
    </w:p>
    <w:p w14:paraId="13489071"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1" w:history="1">
        <w:r w:rsidR="00A12EB3" w:rsidRPr="009146C4">
          <w:rPr>
            <w:rStyle w:val="a9"/>
            <w:rFonts w:ascii="彩虹粗仿宋" w:eastAsia="彩虹粗仿宋" w:hAnsi="宋体" w:hint="eastAsia"/>
            <w:noProof/>
            <w:sz w:val="28"/>
            <w:szCs w:val="32"/>
          </w:rPr>
          <w:t>七、交易及清算交收安排</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_Toc124325891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11</w:t>
        </w:r>
        <w:r w:rsidR="00A12EB3" w:rsidRPr="009146C4">
          <w:rPr>
            <w:rFonts w:ascii="彩虹粗仿宋" w:eastAsia="彩虹粗仿宋" w:hAnsi="宋体" w:hint="eastAsia"/>
            <w:noProof/>
            <w:webHidden/>
            <w:sz w:val="28"/>
          </w:rPr>
          <w:fldChar w:fldCharType="end"/>
        </w:r>
      </w:hyperlink>
    </w:p>
    <w:p w14:paraId="61D9F3CC"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2" w:history="1">
        <w:r w:rsidR="00A12EB3" w:rsidRPr="009146C4">
          <w:rPr>
            <w:rStyle w:val="a9"/>
            <w:rFonts w:ascii="彩虹粗仿宋" w:eastAsia="彩虹粗仿宋" w:hAnsi="宋体" w:hint="eastAsia"/>
            <w:noProof/>
            <w:sz w:val="28"/>
            <w:szCs w:val="32"/>
          </w:rPr>
          <w:t>八、基金资产净值计算和会计核算</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_Toc124325892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14</w:t>
        </w:r>
        <w:r w:rsidR="00A12EB3" w:rsidRPr="009146C4">
          <w:rPr>
            <w:rFonts w:ascii="彩虹粗仿宋" w:eastAsia="彩虹粗仿宋" w:hAnsi="宋体" w:hint="eastAsia"/>
            <w:noProof/>
            <w:webHidden/>
            <w:sz w:val="28"/>
          </w:rPr>
          <w:fldChar w:fldCharType="end"/>
        </w:r>
      </w:hyperlink>
    </w:p>
    <w:p w14:paraId="016AD485"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3" w:history="1">
        <w:r w:rsidR="00A12EB3" w:rsidRPr="009146C4">
          <w:rPr>
            <w:rStyle w:val="a9"/>
            <w:rFonts w:ascii="彩虹粗仿宋" w:eastAsia="彩虹粗仿宋" w:hAnsi="宋体" w:hint="eastAsia"/>
            <w:noProof/>
            <w:sz w:val="28"/>
            <w:szCs w:val="32"/>
          </w:rPr>
          <w:t>九、基金收益分配</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_Toc124325893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17</w:t>
        </w:r>
        <w:r w:rsidR="00A12EB3" w:rsidRPr="009146C4">
          <w:rPr>
            <w:rFonts w:ascii="彩虹粗仿宋" w:eastAsia="彩虹粗仿宋" w:hAnsi="宋体" w:hint="eastAsia"/>
            <w:noProof/>
            <w:webHidden/>
            <w:sz w:val="28"/>
          </w:rPr>
          <w:fldChar w:fldCharType="end"/>
        </w:r>
      </w:hyperlink>
    </w:p>
    <w:p w14:paraId="7A67AC02"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4" w:history="1">
        <w:r w:rsidR="00A12EB3" w:rsidRPr="009146C4">
          <w:rPr>
            <w:rStyle w:val="a9"/>
            <w:rFonts w:ascii="彩虹粗仿宋" w:eastAsia="彩虹粗仿宋" w:hAnsi="宋体" w:hint="eastAsia"/>
            <w:noProof/>
            <w:sz w:val="28"/>
            <w:szCs w:val="32"/>
          </w:rPr>
          <w:t>十、基金信息披露</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_Toc124325894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18</w:t>
        </w:r>
        <w:r w:rsidR="00A12EB3" w:rsidRPr="009146C4">
          <w:rPr>
            <w:rFonts w:ascii="彩虹粗仿宋" w:eastAsia="彩虹粗仿宋" w:hAnsi="宋体" w:hint="eastAsia"/>
            <w:noProof/>
            <w:webHidden/>
            <w:sz w:val="28"/>
          </w:rPr>
          <w:fldChar w:fldCharType="end"/>
        </w:r>
      </w:hyperlink>
    </w:p>
    <w:p w14:paraId="763EC3AF"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5" w:history="1">
        <w:r w:rsidR="00A12EB3" w:rsidRPr="009146C4">
          <w:rPr>
            <w:rStyle w:val="a9"/>
            <w:rFonts w:ascii="彩虹粗仿宋" w:eastAsia="彩虹粗仿宋" w:hAnsi="宋体" w:hint="eastAsia"/>
            <w:noProof/>
            <w:sz w:val="28"/>
            <w:szCs w:val="32"/>
          </w:rPr>
          <w:t>十一、基金费用</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_Toc124325895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19</w:t>
        </w:r>
        <w:r w:rsidR="00A12EB3" w:rsidRPr="009146C4">
          <w:rPr>
            <w:rFonts w:ascii="彩虹粗仿宋" w:eastAsia="彩虹粗仿宋" w:hAnsi="宋体" w:hint="eastAsia"/>
            <w:noProof/>
            <w:webHidden/>
            <w:sz w:val="28"/>
          </w:rPr>
          <w:fldChar w:fldCharType="end"/>
        </w:r>
      </w:hyperlink>
    </w:p>
    <w:p w14:paraId="60E5F8CC"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6" w:history="1">
        <w:r w:rsidR="00A12EB3" w:rsidRPr="009146C4">
          <w:rPr>
            <w:rStyle w:val="a9"/>
            <w:rFonts w:ascii="彩虹粗仿宋" w:eastAsia="彩虹粗仿宋" w:hAnsi="宋体" w:hint="eastAsia"/>
            <w:noProof/>
            <w:sz w:val="28"/>
            <w:szCs w:val="32"/>
          </w:rPr>
          <w:t>十二、基金份额持有人名册的保管</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_Toc124325896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20</w:t>
        </w:r>
        <w:r w:rsidR="00A12EB3" w:rsidRPr="009146C4">
          <w:rPr>
            <w:rFonts w:ascii="彩虹粗仿宋" w:eastAsia="彩虹粗仿宋" w:hAnsi="宋体" w:hint="eastAsia"/>
            <w:noProof/>
            <w:webHidden/>
            <w:sz w:val="28"/>
          </w:rPr>
          <w:fldChar w:fldCharType="end"/>
        </w:r>
      </w:hyperlink>
    </w:p>
    <w:p w14:paraId="71869D6C"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7" w:history="1">
        <w:r w:rsidR="00A12EB3" w:rsidRPr="009146C4">
          <w:rPr>
            <w:rStyle w:val="a9"/>
            <w:rFonts w:ascii="彩虹粗仿宋" w:eastAsia="彩虹粗仿宋" w:hAnsi="宋体" w:hint="eastAsia"/>
            <w:noProof/>
            <w:sz w:val="28"/>
            <w:szCs w:val="32"/>
          </w:rPr>
          <w:t>十三、基金有关文件档案的保存</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_Toc124325897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20</w:t>
        </w:r>
        <w:r w:rsidR="00A12EB3" w:rsidRPr="009146C4">
          <w:rPr>
            <w:rFonts w:ascii="彩虹粗仿宋" w:eastAsia="彩虹粗仿宋" w:hAnsi="宋体" w:hint="eastAsia"/>
            <w:noProof/>
            <w:webHidden/>
            <w:sz w:val="28"/>
          </w:rPr>
          <w:fldChar w:fldCharType="end"/>
        </w:r>
      </w:hyperlink>
    </w:p>
    <w:p w14:paraId="545226FA"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8" w:history="1">
        <w:r w:rsidR="00A12EB3" w:rsidRPr="009146C4">
          <w:rPr>
            <w:rStyle w:val="a9"/>
            <w:rFonts w:ascii="彩虹粗仿宋" w:eastAsia="彩虹粗仿宋" w:hAnsi="宋体" w:hint="eastAsia"/>
            <w:noProof/>
            <w:sz w:val="28"/>
            <w:szCs w:val="32"/>
          </w:rPr>
          <w:t>十四、基金管理人和基金托管人的更换</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_Toc124325898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21</w:t>
        </w:r>
        <w:r w:rsidR="00A12EB3" w:rsidRPr="009146C4">
          <w:rPr>
            <w:rFonts w:ascii="彩虹粗仿宋" w:eastAsia="彩虹粗仿宋" w:hAnsi="宋体" w:hint="eastAsia"/>
            <w:noProof/>
            <w:webHidden/>
            <w:sz w:val="28"/>
          </w:rPr>
          <w:fldChar w:fldCharType="end"/>
        </w:r>
      </w:hyperlink>
    </w:p>
    <w:p w14:paraId="6EAE30A4"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899" w:history="1">
        <w:r w:rsidR="00A12EB3" w:rsidRPr="009146C4">
          <w:rPr>
            <w:rStyle w:val="a9"/>
            <w:rFonts w:ascii="彩虹粗仿宋" w:eastAsia="彩虹粗仿宋" w:hAnsi="宋体" w:hint="eastAsia"/>
            <w:noProof/>
            <w:sz w:val="28"/>
            <w:szCs w:val="32"/>
          </w:rPr>
          <w:t>十五、禁止行为</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_Toc124325899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22</w:t>
        </w:r>
        <w:r w:rsidR="00A12EB3" w:rsidRPr="009146C4">
          <w:rPr>
            <w:rFonts w:ascii="彩虹粗仿宋" w:eastAsia="彩虹粗仿宋" w:hAnsi="宋体" w:hint="eastAsia"/>
            <w:noProof/>
            <w:webHidden/>
            <w:sz w:val="28"/>
          </w:rPr>
          <w:fldChar w:fldCharType="end"/>
        </w:r>
      </w:hyperlink>
    </w:p>
    <w:p w14:paraId="2B8CEC08"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900" w:history="1">
        <w:r w:rsidR="00A12EB3" w:rsidRPr="009146C4">
          <w:rPr>
            <w:rStyle w:val="a9"/>
            <w:rFonts w:ascii="彩虹粗仿宋" w:eastAsia="彩虹粗仿宋" w:hAnsi="宋体" w:hint="eastAsia"/>
            <w:noProof/>
            <w:sz w:val="28"/>
            <w:szCs w:val="32"/>
          </w:rPr>
          <w:t>十六、托管协议的变更、终止与基金财产的清算</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_Toc124325900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23</w:t>
        </w:r>
        <w:r w:rsidR="00A12EB3" w:rsidRPr="009146C4">
          <w:rPr>
            <w:rFonts w:ascii="彩虹粗仿宋" w:eastAsia="彩虹粗仿宋" w:hAnsi="宋体" w:hint="eastAsia"/>
            <w:noProof/>
            <w:webHidden/>
            <w:sz w:val="28"/>
          </w:rPr>
          <w:fldChar w:fldCharType="end"/>
        </w:r>
      </w:hyperlink>
    </w:p>
    <w:p w14:paraId="5847AA79"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901" w:history="1">
        <w:r w:rsidR="00A12EB3" w:rsidRPr="009146C4">
          <w:rPr>
            <w:rStyle w:val="a9"/>
            <w:rFonts w:ascii="彩虹粗仿宋" w:eastAsia="彩虹粗仿宋" w:hAnsi="宋体" w:hint="eastAsia"/>
            <w:noProof/>
            <w:sz w:val="28"/>
            <w:szCs w:val="32"/>
          </w:rPr>
          <w:t>十七、违约责任</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_Toc124325901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24</w:t>
        </w:r>
        <w:r w:rsidR="00A12EB3" w:rsidRPr="009146C4">
          <w:rPr>
            <w:rFonts w:ascii="彩虹粗仿宋" w:eastAsia="彩虹粗仿宋" w:hAnsi="宋体" w:hint="eastAsia"/>
            <w:noProof/>
            <w:webHidden/>
            <w:sz w:val="28"/>
          </w:rPr>
          <w:fldChar w:fldCharType="end"/>
        </w:r>
      </w:hyperlink>
    </w:p>
    <w:p w14:paraId="5063CD4E"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902" w:history="1">
        <w:r w:rsidR="00A12EB3" w:rsidRPr="009146C4">
          <w:rPr>
            <w:rStyle w:val="a9"/>
            <w:rFonts w:ascii="彩虹粗仿宋" w:eastAsia="彩虹粗仿宋" w:hAnsi="宋体" w:hint="eastAsia"/>
            <w:noProof/>
            <w:sz w:val="28"/>
            <w:szCs w:val="32"/>
          </w:rPr>
          <w:t>十八、争议解决方式</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_Toc124325902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25</w:t>
        </w:r>
        <w:r w:rsidR="00A12EB3" w:rsidRPr="009146C4">
          <w:rPr>
            <w:rFonts w:ascii="彩虹粗仿宋" w:eastAsia="彩虹粗仿宋" w:hAnsi="宋体" w:hint="eastAsia"/>
            <w:noProof/>
            <w:webHidden/>
            <w:sz w:val="28"/>
          </w:rPr>
          <w:fldChar w:fldCharType="end"/>
        </w:r>
      </w:hyperlink>
    </w:p>
    <w:p w14:paraId="1FC81203"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903" w:history="1">
        <w:r w:rsidR="00A12EB3" w:rsidRPr="009146C4">
          <w:rPr>
            <w:rStyle w:val="a9"/>
            <w:rFonts w:ascii="彩虹粗仿宋" w:eastAsia="彩虹粗仿宋" w:hAnsi="宋体" w:hint="eastAsia"/>
            <w:noProof/>
            <w:sz w:val="28"/>
            <w:szCs w:val="32"/>
          </w:rPr>
          <w:t>十九、托管协议的效力</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_Toc124325903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25</w:t>
        </w:r>
        <w:r w:rsidR="00A12EB3" w:rsidRPr="009146C4">
          <w:rPr>
            <w:rFonts w:ascii="彩虹粗仿宋" w:eastAsia="彩虹粗仿宋" w:hAnsi="宋体" w:hint="eastAsia"/>
            <w:noProof/>
            <w:webHidden/>
            <w:sz w:val="28"/>
          </w:rPr>
          <w:fldChar w:fldCharType="end"/>
        </w:r>
      </w:hyperlink>
    </w:p>
    <w:p w14:paraId="5967CD69"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904" w:history="1">
        <w:r w:rsidR="00A12EB3" w:rsidRPr="009146C4">
          <w:rPr>
            <w:rStyle w:val="a9"/>
            <w:rFonts w:ascii="彩虹粗仿宋" w:eastAsia="彩虹粗仿宋" w:hAnsi="宋体" w:hint="eastAsia"/>
            <w:noProof/>
            <w:sz w:val="28"/>
            <w:szCs w:val="32"/>
          </w:rPr>
          <w:t>二十、其他事项</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_Toc124325904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25</w:t>
        </w:r>
        <w:r w:rsidR="00A12EB3" w:rsidRPr="009146C4">
          <w:rPr>
            <w:rFonts w:ascii="彩虹粗仿宋" w:eastAsia="彩虹粗仿宋" w:hAnsi="宋体" w:hint="eastAsia"/>
            <w:noProof/>
            <w:webHidden/>
            <w:sz w:val="28"/>
          </w:rPr>
          <w:fldChar w:fldCharType="end"/>
        </w:r>
      </w:hyperlink>
    </w:p>
    <w:p w14:paraId="7E402A8E" w14:textId="77777777" w:rsidR="00A12EB3" w:rsidRPr="009146C4" w:rsidRDefault="00405AF3" w:rsidP="00A12EB3">
      <w:pPr>
        <w:pStyle w:val="21"/>
        <w:tabs>
          <w:tab w:val="right" w:leader="dot" w:pos="8494"/>
        </w:tabs>
        <w:rPr>
          <w:rFonts w:ascii="彩虹粗仿宋" w:eastAsia="彩虹粗仿宋" w:hAnsi="宋体"/>
          <w:noProof/>
          <w:sz w:val="28"/>
        </w:rPr>
      </w:pPr>
      <w:hyperlink w:anchor="_Toc124325905" w:history="1">
        <w:r w:rsidR="00A12EB3" w:rsidRPr="009146C4">
          <w:rPr>
            <w:rStyle w:val="a9"/>
            <w:rFonts w:ascii="彩虹粗仿宋" w:eastAsia="彩虹粗仿宋" w:hAnsi="宋体" w:hint="eastAsia"/>
            <w:noProof/>
            <w:sz w:val="28"/>
            <w:szCs w:val="32"/>
          </w:rPr>
          <w:t>二十一、托管协议的签订</w:t>
        </w:r>
        <w:r w:rsidR="00A12EB3" w:rsidRPr="009146C4">
          <w:rPr>
            <w:rFonts w:ascii="彩虹粗仿宋" w:eastAsia="彩虹粗仿宋" w:hAnsi="宋体" w:hint="eastAsia"/>
            <w:noProof/>
            <w:webHidden/>
            <w:sz w:val="28"/>
          </w:rPr>
          <w:tab/>
        </w:r>
        <w:r w:rsidR="00A12EB3" w:rsidRPr="009146C4">
          <w:rPr>
            <w:rFonts w:ascii="彩虹粗仿宋" w:eastAsia="彩虹粗仿宋" w:hAnsi="宋体" w:hint="eastAsia"/>
            <w:noProof/>
            <w:webHidden/>
            <w:sz w:val="28"/>
          </w:rPr>
          <w:fldChar w:fldCharType="begin"/>
        </w:r>
        <w:r w:rsidR="00A12EB3" w:rsidRPr="009146C4">
          <w:rPr>
            <w:rFonts w:ascii="彩虹粗仿宋" w:eastAsia="彩虹粗仿宋" w:hAnsi="宋体" w:hint="eastAsia"/>
            <w:noProof/>
            <w:webHidden/>
            <w:sz w:val="28"/>
          </w:rPr>
          <w:instrText xml:space="preserve"> PAGEREF _Toc124325905 \h </w:instrText>
        </w:r>
        <w:r w:rsidR="00A12EB3" w:rsidRPr="009146C4">
          <w:rPr>
            <w:rFonts w:ascii="彩虹粗仿宋" w:eastAsia="彩虹粗仿宋" w:hAnsi="宋体" w:hint="eastAsia"/>
            <w:noProof/>
            <w:webHidden/>
            <w:sz w:val="28"/>
          </w:rPr>
        </w:r>
        <w:r w:rsidR="00A12EB3" w:rsidRPr="009146C4">
          <w:rPr>
            <w:rFonts w:ascii="彩虹粗仿宋" w:eastAsia="彩虹粗仿宋" w:hAnsi="宋体" w:hint="eastAsia"/>
            <w:noProof/>
            <w:webHidden/>
            <w:sz w:val="28"/>
          </w:rPr>
          <w:fldChar w:fldCharType="separate"/>
        </w:r>
        <w:r w:rsidR="00514253" w:rsidRPr="009146C4">
          <w:rPr>
            <w:rFonts w:ascii="彩虹粗仿宋" w:eastAsia="彩虹粗仿宋" w:hAnsi="宋体"/>
            <w:noProof/>
            <w:webHidden/>
            <w:sz w:val="28"/>
          </w:rPr>
          <w:t>25</w:t>
        </w:r>
        <w:r w:rsidR="00A12EB3" w:rsidRPr="009146C4">
          <w:rPr>
            <w:rFonts w:ascii="彩虹粗仿宋" w:eastAsia="彩虹粗仿宋" w:hAnsi="宋体" w:hint="eastAsia"/>
            <w:noProof/>
            <w:webHidden/>
            <w:sz w:val="28"/>
          </w:rPr>
          <w:fldChar w:fldCharType="end"/>
        </w:r>
      </w:hyperlink>
    </w:p>
    <w:p w14:paraId="7EAD7BA0" w14:textId="77777777" w:rsidR="00A12EB3" w:rsidRPr="009146C4" w:rsidRDefault="00A12EB3" w:rsidP="00A12EB3">
      <w:pPr>
        <w:rPr>
          <w:rFonts w:ascii="彩虹粗仿宋" w:eastAsia="彩虹粗仿宋"/>
          <w:sz w:val="24"/>
        </w:rPr>
      </w:pPr>
      <w:r w:rsidRPr="009146C4">
        <w:rPr>
          <w:rFonts w:ascii="彩虹粗仿宋" w:eastAsia="彩虹粗仿宋" w:hAnsi="宋体" w:hint="eastAsia"/>
          <w:sz w:val="28"/>
        </w:rPr>
        <w:lastRenderedPageBreak/>
        <w:fldChar w:fldCharType="end"/>
      </w:r>
    </w:p>
    <w:p w14:paraId="606C94A5" w14:textId="416C73F7" w:rsidR="00A12EB3" w:rsidRPr="009146C4" w:rsidRDefault="00A12EB3" w:rsidP="00A12EB3">
      <w:pPr>
        <w:widowControl/>
        <w:adjustRightInd w:val="0"/>
        <w:snapToGrid w:val="0"/>
        <w:ind w:firstLineChars="200" w:firstLine="480"/>
        <w:rPr>
          <w:rFonts w:ascii="彩虹粗仿宋" w:eastAsia="彩虹粗仿宋" w:hAnsi="宋体" w:cs="Arial"/>
          <w:kern w:val="0"/>
          <w:sz w:val="24"/>
        </w:rPr>
      </w:pPr>
      <w:r w:rsidRPr="009146C4">
        <w:rPr>
          <w:rFonts w:ascii="彩虹粗仿宋" w:eastAsia="彩虹粗仿宋" w:hAnsi="宋体" w:cs="Arial" w:hint="eastAsia"/>
          <w:kern w:val="0"/>
          <w:sz w:val="24"/>
        </w:rPr>
        <w:t>鉴于广发基金管理有限公司系一家依照中国法律合法成立并有效存续的有限责任公司，按照相关法律法规的规定具备担任基金管理人的资格和能力，拟募集发行广发</w:t>
      </w:r>
      <w:r w:rsidR="006C1372" w:rsidRPr="009146C4">
        <w:rPr>
          <w:rFonts w:ascii="彩虹粗仿宋" w:eastAsia="彩虹粗仿宋" w:hAnsi="宋体" w:cs="Arial" w:hint="eastAsia"/>
          <w:kern w:val="0"/>
          <w:sz w:val="24"/>
        </w:rPr>
        <w:t>景兴中短债债券型</w:t>
      </w:r>
      <w:r w:rsidRPr="009146C4">
        <w:rPr>
          <w:rFonts w:ascii="彩虹粗仿宋" w:eastAsia="彩虹粗仿宋" w:hAnsi="宋体" w:cs="Arial" w:hint="eastAsia"/>
          <w:kern w:val="0"/>
          <w:sz w:val="24"/>
        </w:rPr>
        <w:t>证券投资基金；</w:t>
      </w:r>
    </w:p>
    <w:p w14:paraId="408F70F5" w14:textId="77777777" w:rsidR="00A12EB3" w:rsidRPr="009146C4" w:rsidRDefault="00A12EB3" w:rsidP="00A12EB3">
      <w:pPr>
        <w:widowControl/>
        <w:adjustRightInd w:val="0"/>
        <w:snapToGrid w:val="0"/>
        <w:ind w:firstLineChars="200" w:firstLine="480"/>
        <w:rPr>
          <w:rFonts w:ascii="彩虹粗仿宋" w:eastAsia="彩虹粗仿宋" w:hAnsi="宋体" w:cs="Arial"/>
          <w:kern w:val="0"/>
          <w:sz w:val="24"/>
        </w:rPr>
      </w:pPr>
      <w:r w:rsidRPr="009146C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9ED39E0" w14:textId="1DBC967E" w:rsidR="00A12EB3" w:rsidRPr="009146C4" w:rsidRDefault="00A12EB3" w:rsidP="00A12EB3">
      <w:pPr>
        <w:widowControl/>
        <w:adjustRightInd w:val="0"/>
        <w:snapToGrid w:val="0"/>
        <w:ind w:firstLineChars="200" w:firstLine="480"/>
        <w:rPr>
          <w:rFonts w:ascii="彩虹粗仿宋" w:eastAsia="彩虹粗仿宋" w:hAnsi="宋体" w:cs="Arial"/>
          <w:kern w:val="0"/>
          <w:sz w:val="24"/>
        </w:rPr>
      </w:pPr>
      <w:r w:rsidRPr="009146C4">
        <w:rPr>
          <w:rFonts w:ascii="彩虹粗仿宋" w:eastAsia="彩虹粗仿宋" w:hAnsi="宋体" w:cs="Arial" w:hint="eastAsia"/>
          <w:kern w:val="0"/>
          <w:sz w:val="24"/>
        </w:rPr>
        <w:t>鉴于广发基金管理有限公司拟担任广发</w:t>
      </w:r>
      <w:r w:rsidR="006C1372" w:rsidRPr="009146C4">
        <w:rPr>
          <w:rFonts w:ascii="彩虹粗仿宋" w:eastAsia="彩虹粗仿宋" w:hAnsi="宋体" w:cs="Arial" w:hint="eastAsia"/>
          <w:kern w:val="0"/>
          <w:sz w:val="24"/>
        </w:rPr>
        <w:t>景兴中短债债券型</w:t>
      </w:r>
      <w:r w:rsidRPr="009146C4">
        <w:rPr>
          <w:rFonts w:ascii="彩虹粗仿宋" w:eastAsia="彩虹粗仿宋" w:hAnsi="宋体" w:cs="Arial" w:hint="eastAsia"/>
          <w:kern w:val="0"/>
          <w:sz w:val="24"/>
        </w:rPr>
        <w:t>证券投资基金的基金管理人，中国建设银行股份有限公司拟担任广发</w:t>
      </w:r>
      <w:r w:rsidR="006C1372" w:rsidRPr="009146C4">
        <w:rPr>
          <w:rFonts w:ascii="彩虹粗仿宋" w:eastAsia="彩虹粗仿宋" w:hAnsi="宋体" w:cs="Arial" w:hint="eastAsia"/>
          <w:kern w:val="0"/>
          <w:sz w:val="24"/>
        </w:rPr>
        <w:t>景兴中短债债券型</w:t>
      </w:r>
      <w:r w:rsidRPr="009146C4">
        <w:rPr>
          <w:rFonts w:ascii="彩虹粗仿宋" w:eastAsia="彩虹粗仿宋" w:hAnsi="宋体" w:cs="Arial" w:hint="eastAsia"/>
          <w:kern w:val="0"/>
          <w:sz w:val="24"/>
        </w:rPr>
        <w:t>证券投资基金的基金托管人；</w:t>
      </w:r>
    </w:p>
    <w:p w14:paraId="7CD21C2A" w14:textId="66E616D8" w:rsidR="00A12EB3" w:rsidRPr="009146C4" w:rsidRDefault="00A12EB3" w:rsidP="00A12EB3">
      <w:pPr>
        <w:widowControl/>
        <w:adjustRightInd w:val="0"/>
        <w:snapToGrid w:val="0"/>
        <w:ind w:firstLineChars="200" w:firstLine="480"/>
        <w:rPr>
          <w:rFonts w:ascii="彩虹粗仿宋" w:eastAsia="彩虹粗仿宋" w:hAnsi="宋体" w:cs="Arial"/>
          <w:kern w:val="0"/>
          <w:sz w:val="24"/>
        </w:rPr>
      </w:pPr>
      <w:r w:rsidRPr="009146C4">
        <w:rPr>
          <w:rFonts w:ascii="彩虹粗仿宋" w:eastAsia="彩虹粗仿宋" w:hAnsi="宋体" w:cs="Arial" w:hint="eastAsia"/>
          <w:kern w:val="0"/>
          <w:sz w:val="24"/>
        </w:rPr>
        <w:t>为明确广发</w:t>
      </w:r>
      <w:r w:rsidR="006C1372" w:rsidRPr="009146C4">
        <w:rPr>
          <w:rFonts w:ascii="彩虹粗仿宋" w:eastAsia="彩虹粗仿宋" w:hAnsi="宋体" w:cs="Arial" w:hint="eastAsia"/>
          <w:kern w:val="0"/>
          <w:sz w:val="24"/>
        </w:rPr>
        <w:t>景兴中短债债券型</w:t>
      </w:r>
      <w:r w:rsidRPr="009146C4">
        <w:rPr>
          <w:rFonts w:ascii="彩虹粗仿宋" w:eastAsia="彩虹粗仿宋" w:hAnsi="宋体" w:cs="Arial" w:hint="eastAsia"/>
          <w:kern w:val="0"/>
          <w:sz w:val="24"/>
        </w:rPr>
        <w:t>证券投资基金的基金管理人和基金托管人之间的权利义务关系，特制订本托管协议；</w:t>
      </w:r>
    </w:p>
    <w:p w14:paraId="238F76A3" w14:textId="13C4A596" w:rsidR="00A12EB3" w:rsidRPr="009146C4" w:rsidRDefault="00A12EB3" w:rsidP="00A12EB3">
      <w:pPr>
        <w:widowControl/>
        <w:adjustRightInd w:val="0"/>
        <w:snapToGrid w:val="0"/>
        <w:ind w:firstLineChars="200" w:firstLine="480"/>
        <w:rPr>
          <w:rFonts w:ascii="彩虹粗仿宋" w:eastAsia="彩虹粗仿宋" w:hAnsi="宋体" w:cs="Arial"/>
          <w:kern w:val="0"/>
          <w:sz w:val="24"/>
          <w:lang w:val="en-GB"/>
        </w:rPr>
      </w:pPr>
      <w:r w:rsidRPr="009146C4">
        <w:rPr>
          <w:rFonts w:ascii="彩虹粗仿宋" w:eastAsia="彩虹粗仿宋" w:hAnsi="宋体" w:cs="Arial" w:hint="eastAsia"/>
          <w:kern w:val="0"/>
          <w:sz w:val="24"/>
          <w:lang w:val="en-GB"/>
        </w:rPr>
        <w:t>除非另有约定，《广发</w:t>
      </w:r>
      <w:r w:rsidR="006C1372" w:rsidRPr="009146C4">
        <w:rPr>
          <w:rFonts w:ascii="彩虹粗仿宋" w:eastAsia="彩虹粗仿宋" w:hAnsi="宋体" w:cs="Arial" w:hint="eastAsia"/>
          <w:kern w:val="0"/>
          <w:sz w:val="24"/>
          <w:lang w:val="en-GB"/>
        </w:rPr>
        <w:t>景兴中短债债券型</w:t>
      </w:r>
      <w:r w:rsidRPr="009146C4">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9146C4">
        <w:rPr>
          <w:rFonts w:ascii="彩虹粗仿宋" w:eastAsia="彩虹粗仿宋" w:hAnsi="宋体" w:cs="Arial" w:hint="eastAsia"/>
          <w:kern w:val="0"/>
          <w:sz w:val="24"/>
        </w:rPr>
        <w:t>条款</w:t>
      </w:r>
      <w:r w:rsidRPr="009146C4">
        <w:rPr>
          <w:rFonts w:ascii="彩虹粗仿宋" w:eastAsia="彩虹粗仿宋" w:hAnsi="宋体" w:cs="Arial" w:hint="eastAsia"/>
          <w:kern w:val="0"/>
          <w:sz w:val="24"/>
          <w:lang w:val="en-GB"/>
        </w:rPr>
        <w:t>解释。</w:t>
      </w:r>
    </w:p>
    <w:p w14:paraId="51C71CF6" w14:textId="77777777" w:rsidR="00A12EB3" w:rsidRPr="009146C4" w:rsidRDefault="00A12EB3" w:rsidP="00A12EB3">
      <w:pPr>
        <w:rPr>
          <w:rFonts w:ascii="彩虹粗仿宋" w:eastAsia="彩虹粗仿宋"/>
          <w:sz w:val="24"/>
          <w:lang w:val="en-GB"/>
        </w:rPr>
      </w:pPr>
    </w:p>
    <w:p w14:paraId="5EAEE9B9" w14:textId="77777777" w:rsidR="00A12EB3" w:rsidRPr="009146C4" w:rsidRDefault="00A12EB3" w:rsidP="00A12EB3">
      <w:pPr>
        <w:pStyle w:val="2"/>
        <w:jc w:val="center"/>
        <w:rPr>
          <w:rFonts w:ascii="彩虹粗仿宋" w:eastAsia="彩虹粗仿宋"/>
        </w:rPr>
      </w:pPr>
      <w:bookmarkStart w:id="0" w:name="_Toc124325885"/>
      <w:r w:rsidRPr="009146C4">
        <w:rPr>
          <w:rFonts w:ascii="彩虹粗仿宋" w:eastAsia="彩虹粗仿宋" w:hint="eastAsia"/>
        </w:rPr>
        <w:t>一、基金托管协议当事人</w:t>
      </w:r>
      <w:bookmarkEnd w:id="0"/>
    </w:p>
    <w:p w14:paraId="77494EAC" w14:textId="77777777" w:rsidR="00A12EB3" w:rsidRPr="009146C4" w:rsidRDefault="00A12EB3" w:rsidP="00F921C7">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（一）基金管理人</w:t>
      </w:r>
    </w:p>
    <w:p w14:paraId="525C0EF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名称：广发基金管理有限公司</w:t>
      </w:r>
    </w:p>
    <w:p w14:paraId="30B7554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注册地址：广东省珠海市横琴新区宝华路6号105室—49848（集中办公区）</w:t>
      </w:r>
    </w:p>
    <w:p w14:paraId="044F511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办公地址：广东省广州市海珠区琶洲大道东1号保利国际广场南塔31-33楼</w:t>
      </w:r>
    </w:p>
    <w:p w14:paraId="71E5F5E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邮政编码：510308</w:t>
      </w:r>
    </w:p>
    <w:p w14:paraId="1E1895D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法定代表人：孙树明</w:t>
      </w:r>
    </w:p>
    <w:p w14:paraId="3039F01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成立日期：2003年8月5日</w:t>
      </w:r>
    </w:p>
    <w:p w14:paraId="39BB792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批准设立机关及批准设立文号：中国证券监督管理委员会证监基金字[2003]91号</w:t>
      </w:r>
    </w:p>
    <w:p w14:paraId="68243AE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组织形式：有限责任公司</w:t>
      </w:r>
    </w:p>
    <w:p w14:paraId="50F50A1C"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注册资本：人民币1.2688亿元</w:t>
      </w:r>
    </w:p>
    <w:p w14:paraId="6391AB9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存续期间：持续经营</w:t>
      </w:r>
    </w:p>
    <w:p w14:paraId="66717EE6" w14:textId="77777777" w:rsidR="00A12EB3" w:rsidRPr="009146C4" w:rsidRDefault="00A12EB3" w:rsidP="00F921C7">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经营范围：基金募集；基金销售；资产管理以及中国证监会许可的其它业务</w:t>
      </w:r>
    </w:p>
    <w:p w14:paraId="2B1E27BB" w14:textId="77777777" w:rsidR="00A12EB3" w:rsidRPr="009146C4" w:rsidRDefault="00A12EB3" w:rsidP="00F921C7">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（二）基金托管人</w:t>
      </w:r>
    </w:p>
    <w:p w14:paraId="3EE6F32C"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名称：中国建设银行股份有限公司(简称：中国建设银行)</w:t>
      </w:r>
    </w:p>
    <w:p w14:paraId="3D0BA85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住所：北京市西城区金融大街25号</w:t>
      </w:r>
    </w:p>
    <w:p w14:paraId="0345E4C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办公地址：北京市西城区闹市口大街1号院1号楼</w:t>
      </w:r>
    </w:p>
    <w:p w14:paraId="2B66719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邮政编码：100033</w:t>
      </w:r>
    </w:p>
    <w:p w14:paraId="1420C31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法定代表人：田国立</w:t>
      </w:r>
    </w:p>
    <w:p w14:paraId="47EA19C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9146C4">
          <w:rPr>
            <w:rFonts w:ascii="彩虹粗仿宋" w:eastAsia="彩虹粗仿宋" w:hAnsi="宋体" w:cs="Arial" w:hint="eastAsia"/>
            <w:sz w:val="24"/>
          </w:rPr>
          <w:t>2004年09月17日</w:t>
        </w:r>
      </w:smartTag>
    </w:p>
    <w:p w14:paraId="7AEBFD3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基金托管业务批准文号：中国证监会证监基字[1998</w:t>
      </w:r>
      <w:bookmarkStart w:id="1" w:name="OLE_LINK3"/>
      <w:r w:rsidRPr="009146C4">
        <w:rPr>
          <w:rFonts w:ascii="彩虹粗仿宋" w:eastAsia="彩虹粗仿宋" w:hAnsi="宋体" w:cs="Arial" w:hint="eastAsia"/>
          <w:sz w:val="24"/>
        </w:rPr>
        <w:t>]</w:t>
      </w:r>
      <w:bookmarkEnd w:id="1"/>
      <w:r w:rsidRPr="009146C4">
        <w:rPr>
          <w:rFonts w:ascii="彩虹粗仿宋" w:eastAsia="彩虹粗仿宋" w:hAnsi="宋体" w:cs="Arial" w:hint="eastAsia"/>
          <w:sz w:val="24"/>
        </w:rPr>
        <w:t>12号</w:t>
      </w:r>
    </w:p>
    <w:p w14:paraId="4A5E5F4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组织形式：股份有限公司</w:t>
      </w:r>
    </w:p>
    <w:p w14:paraId="217B06E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注册资本：贰仟伍佰亿壹仟零玖拾柒万柒仟肆佰捌拾陆元整</w:t>
      </w:r>
    </w:p>
    <w:p w14:paraId="07C3D3E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存续期间：持续经营</w:t>
      </w:r>
    </w:p>
    <w:p w14:paraId="7EA45F63" w14:textId="77777777" w:rsidR="00A12EB3" w:rsidRPr="009146C4" w:rsidRDefault="00A12EB3" w:rsidP="00F921C7">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sidRPr="009146C4">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02EC5473" w14:textId="77777777" w:rsidR="00A12EB3" w:rsidRPr="009146C4" w:rsidRDefault="00A12EB3" w:rsidP="00A12EB3">
      <w:pPr>
        <w:rPr>
          <w:rFonts w:ascii="彩虹粗仿宋" w:eastAsia="彩虹粗仿宋"/>
          <w:sz w:val="24"/>
        </w:rPr>
      </w:pPr>
    </w:p>
    <w:p w14:paraId="3F708071" w14:textId="77777777" w:rsidR="00A12EB3" w:rsidRPr="009146C4" w:rsidRDefault="00A12EB3" w:rsidP="00A12EB3">
      <w:pPr>
        <w:pStyle w:val="2"/>
        <w:jc w:val="center"/>
        <w:rPr>
          <w:rFonts w:ascii="彩虹粗仿宋" w:eastAsia="彩虹粗仿宋"/>
          <w:sz w:val="30"/>
        </w:rPr>
      </w:pPr>
      <w:bookmarkStart w:id="2" w:name="_Toc124325886"/>
      <w:r w:rsidRPr="009146C4">
        <w:rPr>
          <w:rFonts w:ascii="彩虹粗仿宋" w:eastAsia="彩虹粗仿宋" w:hint="eastAsia"/>
          <w:sz w:val="30"/>
        </w:rPr>
        <w:t>二、基金托管协议的依据、目的和原则</w:t>
      </w:r>
      <w:bookmarkEnd w:id="2"/>
    </w:p>
    <w:p w14:paraId="59FC3F86" w14:textId="77777777" w:rsidR="00A12EB3" w:rsidRPr="009146C4" w:rsidRDefault="00A12EB3" w:rsidP="00A12EB3">
      <w:pPr>
        <w:adjustRightInd w:val="0"/>
        <w:snapToGrid w:val="0"/>
        <w:ind w:firstLineChars="200" w:firstLine="480"/>
        <w:rPr>
          <w:rFonts w:ascii="彩虹粗仿宋" w:eastAsia="彩虹粗仿宋"/>
          <w:sz w:val="24"/>
          <w:szCs w:val="30"/>
        </w:rPr>
      </w:pPr>
      <w:r w:rsidRPr="009146C4">
        <w:rPr>
          <w:rFonts w:ascii="彩虹粗仿宋" w:eastAsia="彩虹粗仿宋" w:hAnsi="宋体" w:cs="Arial" w:hint="eastAsia"/>
          <w:sz w:val="24"/>
        </w:rPr>
        <w:t>（一）订立托管协议的依据</w:t>
      </w:r>
    </w:p>
    <w:p w14:paraId="3D1DEBA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本协议依据《中华人民共和国证券投资基金法》(以下简称“《基金法》”)等有关法律法规、《基金合同》及其他有关规定制订。</w:t>
      </w:r>
    </w:p>
    <w:p w14:paraId="3FE6DFD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（二）订立托管协议的目的</w:t>
      </w:r>
    </w:p>
    <w:p w14:paraId="17269B25" w14:textId="77777777" w:rsidR="00A12EB3" w:rsidRPr="009146C4" w:rsidRDefault="00A12EB3" w:rsidP="00A12EB3">
      <w:pPr>
        <w:adjustRightInd w:val="0"/>
        <w:snapToGrid w:val="0"/>
        <w:ind w:firstLineChars="200" w:firstLine="480"/>
        <w:rPr>
          <w:rFonts w:ascii="彩虹粗仿宋" w:eastAsia="彩虹粗仿宋"/>
          <w:sz w:val="24"/>
          <w:szCs w:val="30"/>
        </w:rPr>
      </w:pPr>
      <w:r w:rsidRPr="009146C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F1A91F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（三）订立托管协议的原则</w:t>
      </w:r>
    </w:p>
    <w:p w14:paraId="795E7B0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8A3CF7B" w14:textId="77777777" w:rsidR="00A12EB3" w:rsidRPr="009146C4" w:rsidRDefault="00A12EB3" w:rsidP="00A12EB3">
      <w:pPr>
        <w:rPr>
          <w:rFonts w:ascii="彩虹粗仿宋" w:eastAsia="彩虹粗仿宋"/>
          <w:sz w:val="24"/>
        </w:rPr>
      </w:pPr>
    </w:p>
    <w:p w14:paraId="7F5B8436" w14:textId="77777777" w:rsidR="00A12EB3" w:rsidRPr="009146C4" w:rsidRDefault="00A12EB3" w:rsidP="00A12EB3">
      <w:pPr>
        <w:pStyle w:val="2"/>
        <w:jc w:val="center"/>
        <w:rPr>
          <w:rFonts w:ascii="彩虹粗仿宋" w:eastAsia="彩虹粗仿宋"/>
          <w:sz w:val="30"/>
          <w:szCs w:val="24"/>
        </w:rPr>
      </w:pPr>
      <w:bookmarkStart w:id="3" w:name="_Toc124325887"/>
      <w:r w:rsidRPr="009146C4">
        <w:rPr>
          <w:rFonts w:ascii="彩虹粗仿宋" w:eastAsia="彩虹粗仿宋" w:hint="eastAsia"/>
          <w:sz w:val="30"/>
        </w:rPr>
        <w:t>三、基金托管人对基金管理人的业务监督和核查</w:t>
      </w:r>
      <w:bookmarkEnd w:id="3"/>
    </w:p>
    <w:p w14:paraId="74EC065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DBC728E" w14:textId="3DB6ADC8" w:rsidR="003840FE" w:rsidRPr="009146C4" w:rsidRDefault="003840FE" w:rsidP="003840FE">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本基金的投资范围为具有良好流动性的金融工具，包括国债、地方政府债、金融债、企业债、公司债、央行票据、中期票据、短期融资券（包括超短期融资券）、中小企业私募债、资产支持证券、次级债、可分离交易可转债的纯债部分、债券回购、同业存单、银行存款以及法律法规或中国证监会允许基金投资的其他金融工具（但须符合中国证监会的相关规定）。 </w:t>
      </w:r>
    </w:p>
    <w:p w14:paraId="61836C8E" w14:textId="655F006B" w:rsidR="003840FE" w:rsidRPr="009146C4" w:rsidRDefault="003840FE" w:rsidP="003840FE">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本基金不投资于股票、权证，也不投资于可转换债券（可分离交易可转债的纯债部分除外）、可交换债券。</w:t>
      </w:r>
    </w:p>
    <w:p w14:paraId="09E85B8E" w14:textId="39B91C0B" w:rsidR="003840FE" w:rsidRPr="009146C4" w:rsidRDefault="003840FE" w:rsidP="003840FE">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如法律法规或监管机构以后允许基金投资其他品种，基金管理人在履行适当程序后，可以将其纳入投资范围，其投资比例遵循届时有效的法律法规和相关规定。</w:t>
      </w:r>
    </w:p>
    <w:p w14:paraId="320D1381" w14:textId="40C095B9" w:rsidR="003840FE" w:rsidRPr="009146C4" w:rsidRDefault="003840FE" w:rsidP="003840FE">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基金的投资组合比例为：本基金对债券资产的投资比例不低于基金资产的80%，其中投资于中短债的比例不低于非现金基金资产的80%；每个交易日日终</w:t>
      </w:r>
      <w:r w:rsidR="00846F9E" w:rsidRPr="009146C4">
        <w:rPr>
          <w:rFonts w:ascii="彩虹粗仿宋" w:eastAsia="彩虹粗仿宋" w:hAnsi="宋体" w:cs="Arial" w:hint="eastAsia"/>
          <w:sz w:val="24"/>
        </w:rPr>
        <w:t>，</w:t>
      </w:r>
      <w:r w:rsidRPr="009146C4">
        <w:rPr>
          <w:rFonts w:ascii="彩虹粗仿宋" w:eastAsia="彩虹粗仿宋" w:hAnsi="宋体" w:cs="Arial" w:hint="eastAsia"/>
          <w:sz w:val="24"/>
        </w:rPr>
        <w:t>本基金持有现金或者到期日在一年以内的政府债券投资比例不低于基金资产净值的5%，其中，现金不包括结算备付金、存出保证金、应收申购款等。</w:t>
      </w:r>
    </w:p>
    <w:p w14:paraId="3AB20931" w14:textId="698EDD84" w:rsidR="009B20C2" w:rsidRPr="009146C4" w:rsidRDefault="003840FE"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本基金所指的中短债是指剩余期限不超过三年的债券资产，主要包括国债、地方政府债、金融债、企业债、公司债、央行票据、中期票据、短期融资券（包括超短期融资券）、中小企业私募债、次级债、可分离交易可转债的纯债部分等金融工具。</w:t>
      </w:r>
    </w:p>
    <w:p w14:paraId="5B1761A9" w14:textId="77777777"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lastRenderedPageBreak/>
        <w:t>（二）基金托管人根据有关法律法规的规定及《基金合同》的约定，对基金投资、融资比例进行监督。基金托管人按下述比例和调整期限进行监督：</w:t>
      </w:r>
    </w:p>
    <w:p w14:paraId="2B0A6776" w14:textId="01A10F17" w:rsidR="009B20C2" w:rsidRPr="009146C4" w:rsidRDefault="003840FE"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（1）本基金投资于债券资产比例不低于基金资产的80%，其中投资于中短债的比例不低于非现金基金资产的80%；</w:t>
      </w:r>
    </w:p>
    <w:p w14:paraId="492FF641" w14:textId="382E8161" w:rsidR="009B20C2" w:rsidRPr="009146C4" w:rsidRDefault="003840FE"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（2）每个交易日日终</w:t>
      </w:r>
      <w:r w:rsidR="00846F9E" w:rsidRPr="009146C4">
        <w:rPr>
          <w:rFonts w:ascii="彩虹粗仿宋" w:eastAsia="彩虹粗仿宋" w:hint="eastAsia"/>
          <w:sz w:val="24"/>
        </w:rPr>
        <w:t>，</w:t>
      </w:r>
      <w:r w:rsidRPr="009146C4">
        <w:rPr>
          <w:rFonts w:ascii="彩虹粗仿宋" w:eastAsia="彩虹粗仿宋" w:hint="eastAsia"/>
          <w:sz w:val="24"/>
        </w:rPr>
        <w:t>本基金应当保持不低于基金资产净值5%的现金或者到期日在一年以内的政府债券，其中现金不包括结算备付金、存出保证金及应收申购款等；</w:t>
      </w:r>
    </w:p>
    <w:p w14:paraId="5006F407" w14:textId="63B761A1" w:rsidR="009B20C2" w:rsidRPr="009146C4" w:rsidRDefault="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（3）本基金持有一家公司发行的证券，其市值不超过基金资产净值的10%；</w:t>
      </w:r>
    </w:p>
    <w:p w14:paraId="35CC9745" w14:textId="77777777" w:rsidR="003840FE" w:rsidRPr="009146C4" w:rsidRDefault="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4</w:t>
      </w:r>
      <w:r w:rsidRPr="009146C4">
        <w:rPr>
          <w:rFonts w:ascii="彩虹粗仿宋" w:eastAsia="彩虹粗仿宋" w:hint="eastAsia"/>
          <w:sz w:val="24"/>
        </w:rPr>
        <w:t>）本基金进入全国银行间同业市场进行债券回购的资金余额不得超过基金资产净值的40%；在全国银行间同业市场中的债券回购最长期限为1年，且到期后不得展期；</w:t>
      </w:r>
    </w:p>
    <w:p w14:paraId="04D40D09" w14:textId="3E273A9A" w:rsidR="003840FE" w:rsidRPr="009146C4" w:rsidRDefault="003840FE"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5</w:t>
      </w:r>
      <w:r w:rsidRPr="009146C4">
        <w:rPr>
          <w:rFonts w:ascii="彩虹粗仿宋" w:eastAsia="彩虹粗仿宋" w:hint="eastAsia"/>
          <w:sz w:val="24"/>
        </w:rPr>
        <w:t>）本基金投资于同一原始权益人的各类资产支持证券的比例，不得超过基金资产净值的10%；</w:t>
      </w:r>
    </w:p>
    <w:p w14:paraId="5604B303" w14:textId="01FFFCCB" w:rsidR="003840FE" w:rsidRPr="009146C4" w:rsidRDefault="003840FE"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6</w:t>
      </w:r>
      <w:r w:rsidRPr="009146C4">
        <w:rPr>
          <w:rFonts w:ascii="彩虹粗仿宋" w:eastAsia="彩虹粗仿宋" w:hint="eastAsia"/>
          <w:sz w:val="24"/>
        </w:rPr>
        <w:t>）本基金持有的全部资产支持证券，其市值不得超过基金资产净值的20%；</w:t>
      </w:r>
    </w:p>
    <w:p w14:paraId="0D546265" w14:textId="549198DD"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7</w:t>
      </w:r>
      <w:r w:rsidRPr="009146C4">
        <w:rPr>
          <w:rFonts w:ascii="彩虹粗仿宋" w:eastAsia="彩虹粗仿宋"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94F6A2B" w14:textId="77777777"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8</w:t>
      </w:r>
      <w:r w:rsidRPr="009146C4">
        <w:rPr>
          <w:rFonts w:ascii="彩虹粗仿宋" w:eastAsia="彩虹粗仿宋" w:hint="eastAsia"/>
          <w:sz w:val="24"/>
        </w:rPr>
        <w:t>）本基金持有的同一（指同一信用级别）资产支持证券的比例，不得超过该资产支持证券规模的10%；</w:t>
      </w:r>
    </w:p>
    <w:p w14:paraId="76A8FDA3" w14:textId="751CD667"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9</w:t>
      </w:r>
      <w:r w:rsidRPr="009146C4">
        <w:rPr>
          <w:rFonts w:ascii="彩虹粗仿宋" w:eastAsia="彩虹粗仿宋" w:hint="eastAsia"/>
          <w:sz w:val="24"/>
        </w:rPr>
        <w:t>）本基金管理人管理的</w:t>
      </w:r>
      <w:r w:rsidR="00FB506B" w:rsidRPr="009146C4">
        <w:rPr>
          <w:rFonts w:ascii="彩虹粗仿宋" w:eastAsia="彩虹粗仿宋" w:hint="eastAsia"/>
          <w:sz w:val="24"/>
        </w:rPr>
        <w:t>且在本基金托管人处托管的</w:t>
      </w:r>
      <w:r w:rsidRPr="009146C4">
        <w:rPr>
          <w:rFonts w:ascii="彩虹粗仿宋" w:eastAsia="彩虹粗仿宋" w:hint="eastAsia"/>
          <w:sz w:val="24"/>
        </w:rPr>
        <w:t>全部基金投资于同一原始权益人的各类资产支持证券，不得超过其各类资产支持证券合计规模的10%；</w:t>
      </w:r>
    </w:p>
    <w:p w14:paraId="4C174688" w14:textId="70A23B10"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（1</w:t>
      </w:r>
      <w:r w:rsidRPr="009146C4">
        <w:rPr>
          <w:rFonts w:ascii="彩虹粗仿宋" w:eastAsia="彩虹粗仿宋"/>
          <w:sz w:val="24"/>
        </w:rPr>
        <w:t>0</w:t>
      </w:r>
      <w:r w:rsidRPr="009146C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3F9B409" w14:textId="43028E4D"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Pr="009146C4">
        <w:rPr>
          <w:rFonts w:ascii="彩虹粗仿宋" w:eastAsia="彩虹粗仿宋"/>
          <w:sz w:val="24"/>
        </w:rPr>
        <w:t>11</w:t>
      </w:r>
      <w:r w:rsidRPr="009146C4">
        <w:rPr>
          <w:rFonts w:ascii="彩虹粗仿宋" w:eastAsia="彩虹粗仿宋" w:hint="eastAsia"/>
          <w:sz w:val="24"/>
        </w:rPr>
        <w:t>）本基金持有单只中小企业私募债券，其市值不得超过基金资产净值的10%；</w:t>
      </w:r>
    </w:p>
    <w:p w14:paraId="0D7C94F0" w14:textId="00DABB5F"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（1</w:t>
      </w:r>
      <w:r w:rsidRPr="009146C4">
        <w:rPr>
          <w:rFonts w:ascii="彩虹粗仿宋" w:eastAsia="彩虹粗仿宋"/>
          <w:sz w:val="24"/>
        </w:rPr>
        <w:t>2</w:t>
      </w:r>
      <w:r w:rsidRPr="009146C4">
        <w:rPr>
          <w:rFonts w:ascii="彩虹粗仿宋" w:eastAsia="彩虹粗仿宋" w:hint="eastAsia"/>
          <w:sz w:val="24"/>
        </w:rPr>
        <w:t>）本基金的基金资产总值不得超过基金资产净值的140%；</w:t>
      </w:r>
    </w:p>
    <w:p w14:paraId="7F6A8297" w14:textId="5988D581"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（1</w:t>
      </w:r>
      <w:r w:rsidRPr="009146C4">
        <w:rPr>
          <w:rFonts w:ascii="彩虹粗仿宋" w:eastAsia="彩虹粗仿宋"/>
          <w:sz w:val="24"/>
        </w:rPr>
        <w:t>3</w:t>
      </w:r>
      <w:r w:rsidRPr="009146C4">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3420DF08" w14:textId="3AB58A1D" w:rsidR="003840FE" w:rsidRPr="009146C4" w:rsidRDefault="003840FE" w:rsidP="003840FE">
      <w:pPr>
        <w:adjustRightInd w:val="0"/>
        <w:snapToGrid w:val="0"/>
        <w:ind w:firstLineChars="200" w:firstLine="480"/>
        <w:rPr>
          <w:rFonts w:ascii="彩虹粗仿宋" w:eastAsia="彩虹粗仿宋"/>
          <w:sz w:val="24"/>
        </w:rPr>
      </w:pPr>
      <w:r w:rsidRPr="009146C4">
        <w:rPr>
          <w:rFonts w:ascii="彩虹粗仿宋" w:eastAsia="彩虹粗仿宋" w:hint="eastAsia"/>
          <w:sz w:val="24"/>
        </w:rPr>
        <w:t>（1</w:t>
      </w:r>
      <w:r w:rsidRPr="009146C4">
        <w:rPr>
          <w:rFonts w:ascii="彩虹粗仿宋" w:eastAsia="彩虹粗仿宋"/>
          <w:sz w:val="24"/>
        </w:rPr>
        <w:t>4</w:t>
      </w:r>
      <w:r w:rsidRPr="009146C4">
        <w:rPr>
          <w:rFonts w:ascii="彩虹粗仿宋" w:eastAsia="彩虹粗仿宋" w:hint="eastAsia"/>
          <w:sz w:val="24"/>
        </w:rPr>
        <w:t>）法律法规及中国证监会规定的和《基金合同》约定的其他投资比例限制。</w:t>
      </w:r>
    </w:p>
    <w:p w14:paraId="6C18F944" w14:textId="4804560F"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除上述</w:t>
      </w:r>
      <w:r w:rsidR="003840FE" w:rsidRPr="009146C4">
        <w:rPr>
          <w:rFonts w:hint="eastAsia"/>
          <w:bCs/>
          <w:sz w:val="24"/>
        </w:rPr>
        <w:t>（</w:t>
      </w:r>
      <w:r w:rsidR="003840FE" w:rsidRPr="009146C4">
        <w:rPr>
          <w:rFonts w:hint="eastAsia"/>
          <w:bCs/>
          <w:sz w:val="24"/>
        </w:rPr>
        <w:t>2</w:t>
      </w:r>
      <w:r w:rsidR="003840FE" w:rsidRPr="009146C4">
        <w:rPr>
          <w:rFonts w:hint="eastAsia"/>
          <w:bCs/>
          <w:sz w:val="24"/>
        </w:rPr>
        <w:t>）、（</w:t>
      </w:r>
      <w:r w:rsidR="003840FE" w:rsidRPr="009146C4">
        <w:rPr>
          <w:bCs/>
          <w:sz w:val="24"/>
        </w:rPr>
        <w:t>7</w:t>
      </w:r>
      <w:r w:rsidR="003840FE" w:rsidRPr="009146C4">
        <w:rPr>
          <w:rFonts w:hint="eastAsia"/>
          <w:bCs/>
          <w:sz w:val="24"/>
        </w:rPr>
        <w:t>）、（</w:t>
      </w:r>
      <w:r w:rsidR="003840FE" w:rsidRPr="009146C4">
        <w:rPr>
          <w:sz w:val="24"/>
        </w:rPr>
        <w:t>1</w:t>
      </w:r>
      <w:r w:rsidR="009B20C2" w:rsidRPr="009146C4">
        <w:rPr>
          <w:sz w:val="24"/>
        </w:rPr>
        <w:t>0</w:t>
      </w:r>
      <w:r w:rsidR="003840FE" w:rsidRPr="009146C4">
        <w:rPr>
          <w:bCs/>
          <w:sz w:val="24"/>
        </w:rPr>
        <w:t>）</w:t>
      </w:r>
      <w:r w:rsidR="003840FE" w:rsidRPr="009146C4">
        <w:rPr>
          <w:rFonts w:hint="eastAsia"/>
          <w:bCs/>
          <w:sz w:val="24"/>
        </w:rPr>
        <w:t>、（</w:t>
      </w:r>
      <w:r w:rsidR="003840FE" w:rsidRPr="009146C4">
        <w:rPr>
          <w:rFonts w:hint="eastAsia"/>
          <w:bCs/>
          <w:sz w:val="24"/>
        </w:rPr>
        <w:t>1</w:t>
      </w:r>
      <w:r w:rsidR="009B20C2" w:rsidRPr="009146C4">
        <w:rPr>
          <w:rFonts w:hint="eastAsia"/>
          <w:bCs/>
          <w:sz w:val="24"/>
        </w:rPr>
        <w:t>3</w:t>
      </w:r>
      <w:r w:rsidR="003840FE" w:rsidRPr="009146C4">
        <w:rPr>
          <w:rFonts w:hint="eastAsia"/>
          <w:bCs/>
          <w:sz w:val="24"/>
        </w:rPr>
        <w:t>）</w:t>
      </w:r>
      <w:r w:rsidRPr="009146C4">
        <w:rPr>
          <w:rFonts w:ascii="彩虹粗仿宋" w:eastAsia="彩虹粗仿宋" w:hint="eastAsia"/>
          <w:sz w:val="24"/>
        </w:rPr>
        <w:t>以外，因证券市场波动、</w:t>
      </w:r>
      <w:r w:rsidR="009B20C2" w:rsidRPr="009146C4">
        <w:rPr>
          <w:rFonts w:ascii="彩虹粗仿宋" w:eastAsia="彩虹粗仿宋" w:hint="eastAsia"/>
          <w:sz w:val="24"/>
        </w:rPr>
        <w:t>证券发行人</w:t>
      </w:r>
      <w:r w:rsidRPr="009146C4">
        <w:rPr>
          <w:rFonts w:ascii="彩虹粗仿宋" w:eastAsia="彩虹粗仿宋" w:hint="eastAsia"/>
          <w:sz w:val="24"/>
        </w:rPr>
        <w:t>合并、基金规模变动等基金管理人之外的因素致使基金投资比例不符合上述规定投资比例的，基金管理人应当在10个交易日内进行调整，但</w:t>
      </w:r>
      <w:r w:rsidR="00F921C7" w:rsidRPr="009146C4">
        <w:rPr>
          <w:rFonts w:ascii="彩虹粗仿宋" w:eastAsia="彩虹粗仿宋" w:hint="eastAsia"/>
          <w:sz w:val="24"/>
        </w:rPr>
        <w:t>法律法规或</w:t>
      </w:r>
      <w:r w:rsidRPr="009146C4">
        <w:rPr>
          <w:rFonts w:ascii="彩虹粗仿宋" w:eastAsia="彩虹粗仿宋" w:hint="eastAsia"/>
          <w:sz w:val="24"/>
        </w:rPr>
        <w:t>中国证监会规定的特殊情形除外。</w:t>
      </w:r>
    </w:p>
    <w:p w14:paraId="151F8ADC" w14:textId="77777777"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61ED5C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（三）基金托管人</w:t>
      </w:r>
      <w:bookmarkStart w:id="4" w:name="OLE_LINK1"/>
      <w:r w:rsidRPr="009146C4">
        <w:rPr>
          <w:rFonts w:ascii="彩虹粗仿宋" w:eastAsia="彩虹粗仿宋" w:hAnsi="宋体" w:cs="Arial" w:hint="eastAsia"/>
          <w:sz w:val="24"/>
        </w:rPr>
        <w:t>根据有关法律法规的规定及《基金合同》的约定，</w:t>
      </w:r>
      <w:bookmarkEnd w:id="4"/>
      <w:r w:rsidRPr="009146C4">
        <w:rPr>
          <w:rFonts w:ascii="彩虹粗仿宋" w:eastAsia="彩虹粗仿宋" w:hAnsi="宋体" w:cs="Arial" w:hint="eastAsia"/>
          <w:sz w:val="24"/>
        </w:rPr>
        <w:t>对本托管协议第十五条第九款基金投资禁止行为通过事后监督方式进行监督。</w:t>
      </w:r>
    </w:p>
    <w:p w14:paraId="17FC853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w:t>
      </w:r>
      <w:r w:rsidRPr="009146C4">
        <w:rPr>
          <w:rFonts w:ascii="彩虹粗仿宋" w:eastAsia="彩虹粗仿宋" w:hAnsi="宋体" w:cs="Arial" w:hint="eastAsia"/>
          <w:sz w:val="24"/>
        </w:rPr>
        <w:lastRenderedPageBreak/>
        <w:t>有人利益优先的原则，防范利益冲突，相关交易必须事先得到基金托管人的同意，并履行信息披露义务。</w:t>
      </w:r>
    </w:p>
    <w:p w14:paraId="4D9073DD" w14:textId="77777777" w:rsidR="00A12EB3" w:rsidRPr="009146C4" w:rsidRDefault="00A12EB3" w:rsidP="00A12EB3">
      <w:pPr>
        <w:adjustRightInd w:val="0"/>
        <w:snapToGrid w:val="0"/>
        <w:ind w:firstLineChars="200" w:firstLine="480"/>
        <w:rPr>
          <w:rFonts w:ascii="彩虹粗仿宋" w:eastAsia="彩虹粗仿宋" w:hAnsi="宋体" w:cs="Arial"/>
        </w:rPr>
      </w:pPr>
      <w:r w:rsidRPr="009146C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9B9C50B" w14:textId="77777777" w:rsidR="00A12EB3" w:rsidRPr="009146C4" w:rsidRDefault="00A12EB3" w:rsidP="00A12EB3">
      <w:pPr>
        <w:adjustRightInd w:val="0"/>
        <w:snapToGrid w:val="0"/>
        <w:ind w:firstLineChars="200" w:firstLine="480"/>
        <w:rPr>
          <w:rFonts w:ascii="彩虹粗仿宋" w:eastAsia="彩虹粗仿宋" w:hAnsi="宋体" w:cs="Arial"/>
        </w:rPr>
      </w:pPr>
      <w:r w:rsidRPr="009146C4">
        <w:rPr>
          <w:rFonts w:ascii="彩虹粗仿宋" w:eastAsia="彩虹粗仿宋" w:hAnsi="宋体" w:cs="Arial" w:hint="eastAsia"/>
          <w:color w:val="000000"/>
          <w:sz w:val="24"/>
        </w:rPr>
        <w:t>基金管理人负责对交易对手的资信控制，按银行间债券市场的交易规则进行交易，并</w:t>
      </w:r>
      <w:r w:rsidRPr="009146C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146C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6C91615" w14:textId="1FDDB888"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00C624BC" w:rsidRPr="009146C4">
        <w:rPr>
          <w:rFonts w:ascii="彩虹粗仿宋" w:eastAsia="彩虹粗仿宋" w:hint="eastAsia"/>
          <w:sz w:val="24"/>
        </w:rPr>
        <w:t>五</w:t>
      </w:r>
      <w:r w:rsidRPr="009146C4">
        <w:rPr>
          <w:rFonts w:ascii="彩虹粗仿宋" w:eastAsia="彩虹粗仿宋"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14:paraId="0B60EA5D" w14:textId="77777777"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200BB73F" w14:textId="17FD0769"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00C624BC" w:rsidRPr="009146C4">
        <w:rPr>
          <w:rFonts w:ascii="彩虹粗仿宋" w:eastAsia="彩虹粗仿宋" w:hint="eastAsia"/>
          <w:sz w:val="24"/>
        </w:rPr>
        <w:t>六</w:t>
      </w:r>
      <w:r w:rsidRPr="009146C4">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C81ADF8" w14:textId="6111FDFE"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00C624BC" w:rsidRPr="009146C4">
        <w:rPr>
          <w:rFonts w:ascii="彩虹粗仿宋" w:eastAsia="彩虹粗仿宋" w:hint="eastAsia"/>
          <w:sz w:val="24"/>
        </w:rPr>
        <w:t>七</w:t>
      </w:r>
      <w:r w:rsidRPr="009146C4">
        <w:rPr>
          <w:rFonts w:ascii="彩虹粗仿宋" w:eastAsia="彩虹粗仿宋"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5FC0B3E" w14:textId="0A49D19E"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00C624BC" w:rsidRPr="009146C4">
        <w:rPr>
          <w:rFonts w:ascii="彩虹粗仿宋" w:eastAsia="彩虹粗仿宋" w:hint="eastAsia"/>
          <w:sz w:val="24"/>
        </w:rPr>
        <w:t>八</w:t>
      </w:r>
      <w:r w:rsidRPr="009146C4">
        <w:rPr>
          <w:rFonts w:ascii="彩虹粗仿宋" w:eastAsia="彩虹粗仿宋"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sidRPr="009146C4">
        <w:rPr>
          <w:rFonts w:ascii="彩虹粗仿宋" w:eastAsia="彩虹粗仿宋" w:hint="eastAsia"/>
          <w:sz w:val="24"/>
        </w:rPr>
        <w:lastRenderedPageBreak/>
        <w:t>按照法律法规、《基金合同》和本托管协议的要求需向中国证监会报送基金监督报告的事项，基金管理人应积极配合提供相关数据资料和制度等。</w:t>
      </w:r>
    </w:p>
    <w:p w14:paraId="0147FEA7" w14:textId="4CFB53CB"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w:t>
      </w:r>
      <w:r w:rsidR="00C624BC" w:rsidRPr="009146C4">
        <w:rPr>
          <w:rFonts w:ascii="彩虹粗仿宋" w:eastAsia="彩虹粗仿宋" w:hint="eastAsia"/>
          <w:sz w:val="24"/>
        </w:rPr>
        <w:t>九</w:t>
      </w:r>
      <w:r w:rsidRPr="009146C4">
        <w:rPr>
          <w:rFonts w:ascii="彩虹粗仿宋" w:eastAsia="彩虹粗仿宋"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200F7D4" w14:textId="60CA71D4" w:rsidR="00A12EB3" w:rsidRPr="009146C4" w:rsidRDefault="00A12EB3" w:rsidP="00A12EB3">
      <w:pPr>
        <w:adjustRightInd w:val="0"/>
        <w:snapToGrid w:val="0"/>
        <w:ind w:firstLineChars="200" w:firstLine="480"/>
        <w:rPr>
          <w:rFonts w:ascii="彩虹粗仿宋" w:eastAsia="彩虹粗仿宋"/>
          <w:sz w:val="24"/>
        </w:rPr>
      </w:pPr>
      <w:r w:rsidRPr="009146C4">
        <w:rPr>
          <w:rFonts w:ascii="彩虹粗仿宋" w:eastAsia="彩虹粗仿宋"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A304B78" w14:textId="77777777" w:rsidR="00A12EB3" w:rsidRPr="009146C4" w:rsidRDefault="00A12EB3" w:rsidP="00A12EB3">
      <w:pPr>
        <w:rPr>
          <w:rFonts w:ascii="彩虹粗仿宋" w:eastAsia="彩虹粗仿宋"/>
          <w:sz w:val="24"/>
        </w:rPr>
      </w:pPr>
    </w:p>
    <w:p w14:paraId="69CC1C86" w14:textId="77777777" w:rsidR="00A12EB3" w:rsidRPr="009146C4" w:rsidRDefault="00A12EB3" w:rsidP="00A12EB3">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9146C4">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66F2A07"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C3739"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6CF2FAB"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564822D" w14:textId="77777777" w:rsidR="00A12EB3" w:rsidRPr="009146C4" w:rsidRDefault="00A12EB3" w:rsidP="00A12EB3">
      <w:pPr>
        <w:rPr>
          <w:rFonts w:ascii="彩虹粗仿宋" w:eastAsia="彩虹粗仿宋"/>
          <w:sz w:val="24"/>
        </w:rPr>
      </w:pPr>
    </w:p>
    <w:p w14:paraId="4BE2B4AA" w14:textId="77777777" w:rsidR="00A12EB3" w:rsidRPr="009146C4" w:rsidRDefault="00A12EB3" w:rsidP="00A12EB3">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9146C4">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339C010"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（一）基金财产保管的原则</w:t>
      </w:r>
    </w:p>
    <w:p w14:paraId="698A0BA3"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1.基金财产应独立于基金管理人、基金托管人的固有财产。</w:t>
      </w:r>
    </w:p>
    <w:p w14:paraId="6FED66A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2.基金托管人应安全保管基金财产。</w:t>
      </w:r>
    </w:p>
    <w:p w14:paraId="0187C08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3.基金托管人按照规定开设基金财产的资金账户和证券账户。</w:t>
      </w:r>
    </w:p>
    <w:p w14:paraId="4FF0D26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4.基金托管人对所托管的不同基金财产分别设置账户，确保基金财产的完整与独立。</w:t>
      </w:r>
    </w:p>
    <w:p w14:paraId="64C3B1F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5.基金托管人按照《基金合同》和本协议的约定保管基金财产，如有特殊情况双方可另行协商解决。基金</w:t>
      </w:r>
      <w:r w:rsidRPr="009146C4">
        <w:rPr>
          <w:rFonts w:ascii="彩虹粗仿宋" w:eastAsia="彩虹粗仿宋" w:hint="eastAsia"/>
          <w:sz w:val="24"/>
        </w:rPr>
        <w:t>托管人未经基金管理人的指令，不得自行运用、处分、</w:t>
      </w:r>
      <w:r w:rsidRPr="009146C4">
        <w:rPr>
          <w:rFonts w:ascii="彩虹粗仿宋" w:eastAsia="彩虹粗仿宋" w:hint="eastAsia"/>
          <w:sz w:val="24"/>
        </w:rPr>
        <w:lastRenderedPageBreak/>
        <w:t>分配本基金的任何资产（不包含基金托管人依据中国证券登记结算有限责任公司结算数据完成场内交易交收、开户银行或交易/登记结算机构扣收交易费、结算费和账户维护费等费用）。</w:t>
      </w:r>
    </w:p>
    <w:p w14:paraId="428E8CF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1C3E4A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7.除依据法律法规和《基金合同》的规定外，基金托管人不得委托第三人托管基金财产。</w:t>
      </w:r>
    </w:p>
    <w:p w14:paraId="0328E37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（二）基金募集期间及募集资金的验资</w:t>
      </w:r>
    </w:p>
    <w:p w14:paraId="52AA462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95354A3"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CE2E0B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3.若基金募集期限届满，未能达到《基金合同》生效的条件，由基金管理人按规定办理退款等事宜。</w:t>
      </w:r>
    </w:p>
    <w:p w14:paraId="66D3646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（三）基金银行账户的开立和管理</w:t>
      </w:r>
    </w:p>
    <w:p w14:paraId="56BEDB44"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72EEAD7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981D8C4"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3.基金银行账户的开立和管理应符合银行业监督管理机构的有关规定。</w:t>
      </w:r>
    </w:p>
    <w:p w14:paraId="1565C0E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4.在符合法律法规规定的条件下，基金托管人可以通过基金托管人专用账户办理基金资产的支付。</w:t>
      </w:r>
    </w:p>
    <w:p w14:paraId="7BA7293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（四）基金证券账户和结算备付金账户的开立和管理</w:t>
      </w:r>
    </w:p>
    <w:p w14:paraId="56E65E54"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1.基金托管人在中国证券登记结算有限责任公司为基金开立基金托管人与基金联名的证券账户。</w:t>
      </w:r>
    </w:p>
    <w:p w14:paraId="5EBDB3E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EAA7FC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3.基金证券账户的开立和证券账户卡的保管由基金托管人负责，账户资产的管理和运用由基金管理人负责。</w:t>
      </w:r>
    </w:p>
    <w:p w14:paraId="5DF4C23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1CCB345"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w:t>
      </w:r>
      <w:r w:rsidRPr="009146C4">
        <w:rPr>
          <w:rFonts w:ascii="彩虹粗仿宋" w:eastAsia="彩虹粗仿宋" w:hAnsi="宋体" w:cs="Arial" w:hint="eastAsia"/>
          <w:sz w:val="24"/>
        </w:rPr>
        <w:lastRenderedPageBreak/>
        <w:t>管人签署的《托管银行证券资金结算协议》执行。</w:t>
      </w:r>
    </w:p>
    <w:p w14:paraId="7506235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0787F464"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5B763F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（五）债券托管专户的开设和管理</w:t>
      </w:r>
    </w:p>
    <w:p w14:paraId="6783BB9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3BFC80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（六）其他账户的开立和管理</w:t>
      </w:r>
    </w:p>
    <w:p w14:paraId="2F687A6C"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62D5394"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2.法律法规等有关规定对相关账户的开立和管理另有规定的，从其规定办理。</w:t>
      </w:r>
    </w:p>
    <w:p w14:paraId="23EC468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（七）基金财产投资的有关有价凭证等的保管</w:t>
      </w:r>
    </w:p>
    <w:p w14:paraId="3A59B8BA" w14:textId="77777777" w:rsidR="00A12EB3" w:rsidRPr="009146C4" w:rsidRDefault="00A12EB3" w:rsidP="00A12EB3">
      <w:pPr>
        <w:adjustRightInd w:val="0"/>
        <w:snapToGrid w:val="0"/>
        <w:ind w:firstLineChars="200" w:firstLine="480"/>
        <w:rPr>
          <w:rFonts w:ascii="彩虹粗仿宋" w:eastAsia="彩虹粗仿宋" w:hAnsi="宋体" w:cs="Arial"/>
        </w:rPr>
      </w:pPr>
      <w:r w:rsidRPr="009146C4">
        <w:rPr>
          <w:rFonts w:ascii="彩虹粗仿宋" w:eastAsia="彩虹粗仿宋" w:hAnsi="宋体" w:cs="Arial" w:hint="eastAsia"/>
          <w:sz w:val="24"/>
        </w:rPr>
        <w:t>基金财产投资的有关实物证券、银行</w:t>
      </w:r>
      <w:r w:rsidRPr="009146C4">
        <w:rPr>
          <w:rFonts w:ascii="彩虹粗仿宋" w:eastAsia="彩虹粗仿宋" w:hint="eastAsia"/>
          <w:sz w:val="24"/>
        </w:rPr>
        <w:t>存款开户证实书</w:t>
      </w:r>
      <w:r w:rsidRPr="009146C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F1086B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（八）与基金财产有关的重大合同的保管</w:t>
      </w:r>
    </w:p>
    <w:p w14:paraId="580C2D4F" w14:textId="77777777" w:rsidR="00A12EB3" w:rsidRPr="009146C4" w:rsidRDefault="00A12EB3" w:rsidP="00A12EB3">
      <w:pPr>
        <w:adjustRightInd w:val="0"/>
        <w:snapToGrid w:val="0"/>
        <w:ind w:firstLineChars="200" w:firstLine="480"/>
        <w:rPr>
          <w:rFonts w:ascii="彩虹粗仿宋" w:eastAsia="彩虹粗仿宋"/>
          <w:sz w:val="30"/>
          <w:szCs w:val="30"/>
        </w:rPr>
      </w:pPr>
      <w:r w:rsidRPr="009146C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63316F3" w14:textId="77777777" w:rsidR="00A12EB3" w:rsidRPr="009146C4" w:rsidRDefault="00A12EB3" w:rsidP="00A12EB3">
      <w:pPr>
        <w:rPr>
          <w:rFonts w:ascii="彩虹粗仿宋" w:eastAsia="彩虹粗仿宋"/>
          <w:sz w:val="24"/>
        </w:rPr>
      </w:pPr>
    </w:p>
    <w:p w14:paraId="51044DA8" w14:textId="77777777" w:rsidR="00A12EB3" w:rsidRPr="009146C4" w:rsidRDefault="00A12EB3" w:rsidP="00A12EB3">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9146C4">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D23F6A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7BA4F97"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（一）基金管理人对发送指令人员的书面授权</w:t>
      </w:r>
    </w:p>
    <w:p w14:paraId="218C356A"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1.基金管理人应指定专人向基金托管人发送指令。</w:t>
      </w:r>
    </w:p>
    <w:p w14:paraId="1AE9EA0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2.基金管理人应向基金托管人提供书面授权文件，内容包括被授权人名单、预</w:t>
      </w:r>
      <w:r w:rsidRPr="009146C4">
        <w:rPr>
          <w:rFonts w:ascii="彩虹粗仿宋" w:eastAsia="彩虹粗仿宋" w:hAnsi="宋体" w:cs="Arial" w:hint="eastAsia"/>
          <w:sz w:val="24"/>
        </w:rPr>
        <w:lastRenderedPageBreak/>
        <w:t>留印鉴及被授权人签字样本，授权文件应注明被授权人相应的权限。</w:t>
      </w:r>
    </w:p>
    <w:p w14:paraId="1AC3725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70774F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1EE20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（二）指令的内容</w:t>
      </w:r>
    </w:p>
    <w:p w14:paraId="3FD1E62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1.指令包括付款指令以及其他资金划拨指令等。</w:t>
      </w:r>
    </w:p>
    <w:p w14:paraId="72776E89"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AD86E1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（三）指令的发送、确认及执行的时间和程序</w:t>
      </w:r>
    </w:p>
    <w:p w14:paraId="0C0426A0"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1.指令的发送</w:t>
      </w:r>
    </w:p>
    <w:p w14:paraId="164A798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基金管理人发送指令应采用加密传真方式或双方协商一致的其他方式。</w:t>
      </w:r>
    </w:p>
    <w:p w14:paraId="4224183D"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DC2B5D9"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指令发出后，基金管理人应及时以电话方式向基金托管人确认。</w:t>
      </w:r>
    </w:p>
    <w:p w14:paraId="31C72FE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1869F1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2.指令的确认</w:t>
      </w:r>
    </w:p>
    <w:p w14:paraId="6492293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64335F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3.指令的时间和执行</w:t>
      </w:r>
    </w:p>
    <w:p w14:paraId="6B79ED30" w14:textId="77777777" w:rsidR="00A12EB3" w:rsidRPr="009146C4" w:rsidRDefault="00A12EB3" w:rsidP="00A12EB3">
      <w:pPr>
        <w:pStyle w:val="ab"/>
        <w:spacing w:line="240" w:lineRule="auto"/>
        <w:ind w:firstLineChars="0"/>
        <w:rPr>
          <w:rFonts w:ascii="彩虹粗仿宋" w:eastAsia="彩虹粗仿宋" w:hAnsi="宋体" w:cs="Arial"/>
          <w:szCs w:val="24"/>
        </w:rPr>
      </w:pPr>
      <w:r w:rsidRPr="009146C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9146C4">
        <w:rPr>
          <w:rFonts w:ascii="彩虹粗仿宋" w:eastAsia="彩虹粗仿宋" w:hAnsi="宋体" w:cs="Arial" w:hint="eastAsia"/>
          <w:szCs w:val="24"/>
        </w:rPr>
        <w:t>对于中国证券登记结算有限责任公司实行T+0非担保交收的业务，基金管理人应在交易日14：00</w:t>
      </w:r>
      <w:r w:rsidRPr="009146C4">
        <w:rPr>
          <w:rFonts w:ascii="彩虹粗仿宋" w:eastAsia="彩虹粗仿宋" w:hAnsi="宋体" w:cs="Arial" w:hint="eastAsia"/>
        </w:rPr>
        <w:t>前</w:t>
      </w:r>
      <w:r w:rsidRPr="009146C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9146C4">
        <w:rPr>
          <w:rFonts w:ascii="彩虹粗仿宋" w:eastAsia="彩虹粗仿宋" w:hAnsi="宋体" w:cs="Arial" w:hint="eastAsia"/>
        </w:rPr>
        <w:t>结算参与人</w:t>
      </w:r>
      <w:r w:rsidRPr="009146C4">
        <w:rPr>
          <w:rFonts w:ascii="彩虹粗仿宋" w:eastAsia="彩虹粗仿宋" w:hAnsi="宋体" w:cs="Arial" w:hint="eastAsia"/>
          <w:szCs w:val="24"/>
        </w:rPr>
        <w:t>最低备付金带来的利息损失</w:t>
      </w:r>
      <w:r w:rsidRPr="009146C4">
        <w:rPr>
          <w:rFonts w:ascii="彩虹粗仿宋" w:eastAsia="彩虹粗仿宋" w:hAnsi="宋体" w:cs="Arial" w:hint="eastAsia"/>
        </w:rPr>
        <w:t>。</w:t>
      </w:r>
      <w:r w:rsidRPr="009146C4">
        <w:rPr>
          <w:rFonts w:ascii="彩虹粗仿宋" w:eastAsia="彩虹粗仿宋" w:hAnsi="宋体" w:cs="Arial" w:hint="eastAsia"/>
          <w:szCs w:val="24"/>
        </w:rPr>
        <w:t>基金管理人应确保基金托管人在执行指令时，基金资金账户有足够的资金余额，</w:t>
      </w:r>
      <w:r w:rsidRPr="009146C4">
        <w:rPr>
          <w:rFonts w:ascii="彩虹粗仿宋" w:eastAsia="彩虹粗仿宋" w:hAnsi="宋体" w:cs="Arial" w:hint="eastAsia"/>
        </w:rPr>
        <w:t>在基金资金头寸充足的情况下，基金托管人对基金管理</w:t>
      </w:r>
      <w:r w:rsidRPr="009146C4">
        <w:rPr>
          <w:rFonts w:ascii="彩虹粗仿宋" w:eastAsia="彩虹粗仿宋" w:hAnsi="宋体" w:cs="Arial" w:hint="eastAsia"/>
        </w:rPr>
        <w:lastRenderedPageBreak/>
        <w:t>人符合法律法规、《基金合同》、本协议的指令不得拖延或拒绝执行。</w:t>
      </w:r>
    </w:p>
    <w:p w14:paraId="3F8D4DF0" w14:textId="77777777" w:rsidR="00A12EB3" w:rsidRPr="009146C4" w:rsidRDefault="00A12EB3" w:rsidP="00A12EB3">
      <w:pPr>
        <w:pStyle w:val="ab"/>
        <w:spacing w:line="240" w:lineRule="auto"/>
        <w:ind w:firstLineChars="0"/>
        <w:rPr>
          <w:rFonts w:ascii="彩虹粗仿宋" w:eastAsia="彩虹粗仿宋" w:hAnsi="宋体" w:cs="Arial"/>
        </w:rPr>
      </w:pPr>
      <w:r w:rsidRPr="009146C4">
        <w:rPr>
          <w:rFonts w:ascii="彩虹粗仿宋" w:eastAsia="彩虹粗仿宋" w:hAnsi="宋体" w:cs="Arial" w:hint="eastAsia"/>
        </w:rPr>
        <w:t>（四）基金管理人发送错误指令的情形和处理程序</w:t>
      </w:r>
    </w:p>
    <w:p w14:paraId="2AF3C1A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基金管理人发送错误指令的情形包括指令违反法律法规和《基金合同》，指令发送人员无权或超越权限发送指令。</w:t>
      </w:r>
    </w:p>
    <w:p w14:paraId="64584EB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AD0039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（五）基金托管人依照法律法规暂缓、拒绝执行指令的情形和处理程序</w:t>
      </w:r>
    </w:p>
    <w:p w14:paraId="09278F0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4DA6D61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（六）基金托管人未按照基金管理人指令执行的处理方法</w:t>
      </w:r>
    </w:p>
    <w:p w14:paraId="146FDBF7"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基金托管人由于过错，未按照基金管理人发送的指令执行并对基金财产或投资人造成的直接损失，由基金托管人</w:t>
      </w:r>
      <w:r w:rsidRPr="009146C4">
        <w:rPr>
          <w:rFonts w:ascii="彩虹粗仿宋" w:eastAsia="彩虹粗仿宋" w:hint="eastAsia"/>
          <w:sz w:val="24"/>
        </w:rPr>
        <w:t>赔偿由此造成的直接损失。</w:t>
      </w:r>
    </w:p>
    <w:p w14:paraId="225661A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（七）更换被授权人员的程序</w:t>
      </w:r>
    </w:p>
    <w:p w14:paraId="66EC4197"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146C4">
        <w:rPr>
          <w:rFonts w:ascii="彩虹粗仿宋" w:eastAsia="彩虹粗仿宋" w:hint="eastAsia"/>
          <w:sz w:val="24"/>
        </w:rPr>
        <w:t>。</w:t>
      </w:r>
      <w:r w:rsidRPr="009146C4">
        <w:rPr>
          <w:rFonts w:ascii="彩虹粗仿宋" w:eastAsia="彩虹粗仿宋" w:hAnsi="宋体" w:cs="Arial" w:hint="eastAsia"/>
          <w:sz w:val="24"/>
        </w:rPr>
        <w:t>基金托管人更换接受基金管理人指令的人员，应提前通过录音电话通知基金管理人。</w:t>
      </w:r>
    </w:p>
    <w:p w14:paraId="109D3179"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（八）其他事项</w:t>
      </w:r>
    </w:p>
    <w:p w14:paraId="797FACD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216DC0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20387E8" w14:textId="77777777" w:rsidR="00A12EB3" w:rsidRPr="009146C4" w:rsidRDefault="00A12EB3" w:rsidP="00A12EB3">
      <w:pPr>
        <w:adjustRightInd w:val="0"/>
        <w:snapToGrid w:val="0"/>
        <w:rPr>
          <w:rFonts w:ascii="彩虹粗仿宋" w:eastAsia="彩虹粗仿宋" w:hAnsi="宋体" w:cs="Arial"/>
          <w:sz w:val="24"/>
        </w:rPr>
      </w:pPr>
    </w:p>
    <w:p w14:paraId="4C818BD3" w14:textId="77777777" w:rsidR="00A12EB3" w:rsidRPr="009146C4" w:rsidRDefault="00A12EB3" w:rsidP="00A12EB3">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9146C4">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0DDEE8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（一）选择证券买卖的证券经营机构</w:t>
      </w:r>
    </w:p>
    <w:p w14:paraId="7D137DF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FD441EC"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（二）基金投资证券后的清算交收安排</w:t>
      </w:r>
    </w:p>
    <w:p w14:paraId="3CF1E8C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1.清算与交割</w:t>
      </w:r>
    </w:p>
    <w:p w14:paraId="277CFA3C" w14:textId="77777777" w:rsidR="00A12EB3" w:rsidRPr="009146C4" w:rsidRDefault="00A12EB3" w:rsidP="00A12EB3">
      <w:pPr>
        <w:adjustRightInd w:val="0"/>
        <w:snapToGrid w:val="0"/>
        <w:ind w:firstLine="480"/>
        <w:rPr>
          <w:rFonts w:ascii="彩虹粗仿宋" w:eastAsia="彩虹粗仿宋"/>
          <w:sz w:val="24"/>
        </w:rPr>
      </w:pPr>
      <w:r w:rsidRPr="009146C4">
        <w:rPr>
          <w:rFonts w:ascii="彩虹粗仿宋" w:eastAsia="彩虹粗仿宋" w:hint="eastAsia"/>
          <w:sz w:val="24"/>
        </w:rPr>
        <w:t>基金管理人与基金托管人应根据有关法律法规及相关业务规则，签订《托管</w:t>
      </w:r>
    </w:p>
    <w:p w14:paraId="009889A5" w14:textId="77777777" w:rsidR="00A12EB3" w:rsidRPr="009146C4" w:rsidRDefault="00A12EB3" w:rsidP="00A12EB3">
      <w:pPr>
        <w:adjustRightInd w:val="0"/>
        <w:snapToGrid w:val="0"/>
        <w:rPr>
          <w:rFonts w:ascii="彩虹粗仿宋" w:eastAsia="彩虹粗仿宋"/>
          <w:sz w:val="24"/>
        </w:rPr>
      </w:pPr>
      <w:r w:rsidRPr="009146C4">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w:t>
      </w:r>
      <w:r w:rsidRPr="009146C4">
        <w:rPr>
          <w:rFonts w:ascii="彩虹粗仿宋" w:eastAsia="彩虹粗仿宋" w:hint="eastAsia"/>
          <w:sz w:val="24"/>
        </w:rPr>
        <w:lastRenderedPageBreak/>
        <w:t>任。</w:t>
      </w:r>
    </w:p>
    <w:p w14:paraId="76E53B1B"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319758B"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2BF28B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A8AD34B" w14:textId="77777777" w:rsidR="00A12EB3" w:rsidRPr="009146C4" w:rsidRDefault="00A12EB3" w:rsidP="00A12EB3">
      <w:pPr>
        <w:adjustRightInd w:val="0"/>
        <w:snapToGrid w:val="0"/>
        <w:ind w:firstLine="480"/>
        <w:rPr>
          <w:rFonts w:ascii="彩虹粗仿宋" w:eastAsia="彩虹粗仿宋" w:hAnsi="宋体" w:cs="宋体"/>
          <w:color w:val="000000"/>
          <w:kern w:val="0"/>
          <w:sz w:val="24"/>
        </w:rPr>
      </w:pPr>
      <w:r w:rsidRPr="009146C4">
        <w:rPr>
          <w:rFonts w:ascii="彩虹粗仿宋" w:eastAsia="彩虹粗仿宋" w:hAnsi="宋体" w:cs="宋体" w:hint="eastAsia"/>
          <w:color w:val="000000"/>
          <w:kern w:val="0"/>
          <w:sz w:val="24"/>
        </w:rPr>
        <w:t>基金管理人应采取合理、必要措施，确保T日日终有足够的资金头寸完成 T+1日</w:t>
      </w:r>
      <w:r w:rsidRPr="009146C4">
        <w:rPr>
          <w:rFonts w:ascii="彩虹粗仿宋" w:eastAsia="彩虹粗仿宋" w:hint="eastAsia"/>
          <w:sz w:val="24"/>
        </w:rPr>
        <w:t>中国证券登记结算有限责任公司的资金</w:t>
      </w:r>
      <w:r w:rsidRPr="009146C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AD8CF0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A8AC66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实行场内T+0交收的资金清算按照基金托管人的相关规定流程执行。</w:t>
      </w:r>
    </w:p>
    <w:p w14:paraId="38EB8570"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2.交易记录、资金和证券账目核对的时间和方式</w:t>
      </w:r>
    </w:p>
    <w:p w14:paraId="3E6AEFE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（1）交易记录的核对</w:t>
      </w:r>
    </w:p>
    <w:p w14:paraId="278359E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51D921D"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（2）资金账目的核对</w:t>
      </w:r>
    </w:p>
    <w:p w14:paraId="0A7B6B8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资金账目按日核实。</w:t>
      </w:r>
    </w:p>
    <w:p w14:paraId="3BD80F34"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（3）证券账目的核对</w:t>
      </w:r>
    </w:p>
    <w:p w14:paraId="6ACC017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2F617904"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（三）基金申购和赎回业务处理的基本规定</w:t>
      </w:r>
    </w:p>
    <w:p w14:paraId="496C643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lastRenderedPageBreak/>
        <w:t>1.基金份额申购、赎回的确认、清算由基金管理人或其委托的注册登记机构负责。</w:t>
      </w:r>
    </w:p>
    <w:p w14:paraId="5E4E9DE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0C78AB"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3E7DF21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0BE330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BB7797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6.关于清算专用账户的设立和管理</w:t>
      </w:r>
    </w:p>
    <w:p w14:paraId="68BC9F3A"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为满足申购、赎回及分红资金汇划的需要，由基金管理人开立资金清算的专用账户，该账户由注册登记机构管理。</w:t>
      </w:r>
    </w:p>
    <w:p w14:paraId="27357237"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86B669F"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8.赎回和分红资金划拨规定</w:t>
      </w:r>
    </w:p>
    <w:p w14:paraId="5B4CB5E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8EB5E73"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9.资金指令</w:t>
      </w:r>
    </w:p>
    <w:p w14:paraId="68931B18"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E83663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资金指令的格式、内容、发送、接收和确认方式等与投资指令相同。</w:t>
      </w:r>
    </w:p>
    <w:p w14:paraId="41F47D6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（四）申赎净额结算</w:t>
      </w:r>
    </w:p>
    <w:p w14:paraId="5B7ADDC2" w14:textId="2C84749C" w:rsidR="006F6E8E" w:rsidRPr="009146C4" w:rsidRDefault="006F6E8E"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账户与“基金清算账户”间的资金结算遵循“全额清算、净额交收”的原则，每日(T日：资金交收日，下同)按照托管账户应收资金(T-1日直销申购申请对应申购金额与T-2日代销申购申请对应申购净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w:t>
      </w:r>
      <w:r w:rsidR="00435A74" w:rsidRPr="009146C4">
        <w:rPr>
          <w:rFonts w:ascii="彩虹粗仿宋" w:eastAsia="彩虹粗仿宋" w:hAnsi="宋体" w:cs="Arial" w:hint="eastAsia"/>
          <w:sz w:val="24"/>
        </w:rPr>
        <w:t>:10:00</w:t>
      </w:r>
      <w:r w:rsidRPr="009146C4">
        <w:rPr>
          <w:rFonts w:ascii="彩虹粗仿宋" w:eastAsia="彩虹粗仿宋" w:hAnsi="宋体" w:cs="Arial" w:hint="eastAsia"/>
          <w:sz w:val="24"/>
        </w:rPr>
        <w:t>划款指令发送给基金托管人，基金托管人按基金管理人的划款指令将托管账户净应付额在T日</w:t>
      </w:r>
      <w:r w:rsidR="00435A74" w:rsidRPr="009146C4">
        <w:rPr>
          <w:rFonts w:ascii="彩虹粗仿宋" w:eastAsia="彩虹粗仿宋" w:hAnsi="宋体" w:cs="Arial" w:hint="eastAsia"/>
          <w:sz w:val="24"/>
        </w:rPr>
        <w:t>15:00</w:t>
      </w:r>
      <w:r w:rsidRPr="009146C4">
        <w:rPr>
          <w:rFonts w:ascii="彩虹粗仿宋" w:eastAsia="彩虹粗仿宋" w:hAnsi="宋体" w:cs="Arial" w:hint="eastAsia"/>
          <w:sz w:val="24"/>
        </w:rPr>
        <w:t>之前划往基金清算账户。</w:t>
      </w:r>
    </w:p>
    <w:p w14:paraId="139A4E6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（五）基金转换</w:t>
      </w:r>
    </w:p>
    <w:p w14:paraId="21BF2AC7"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DD8C7D8"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2.基金托管人将根据基金管理人传送的基金转换数据进行账务处理，具体资</w:t>
      </w:r>
      <w:r w:rsidRPr="009146C4">
        <w:rPr>
          <w:rFonts w:ascii="彩虹粗仿宋" w:eastAsia="彩虹粗仿宋" w:hAnsi="宋体" w:cs="Arial" w:hint="eastAsia"/>
          <w:sz w:val="24"/>
        </w:rPr>
        <w:lastRenderedPageBreak/>
        <w:t>金清算和数据传递的时间、程序及托管协议当事人承担的权责按基金管理人届时的公告执行。</w:t>
      </w:r>
    </w:p>
    <w:p w14:paraId="4077821C"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3.本基金开展基金转换业务应按相关法律法规规定及《基金合同》的约定进行公告。</w:t>
      </w:r>
    </w:p>
    <w:p w14:paraId="43C74171"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（六）基金现金分红</w:t>
      </w:r>
    </w:p>
    <w:p w14:paraId="4E265AA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1.基金管理人确定分红方案通知基金托管人，双方核定后依照《信息披露办法》的有关规定在中国证监会指定媒体上公告并报中国证监会备案。</w:t>
      </w:r>
    </w:p>
    <w:p w14:paraId="307080E6"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70DD54A"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3.基金管理人在下达指令时，应给基金托管人留出必需的划款时间。</w:t>
      </w:r>
    </w:p>
    <w:p w14:paraId="18BC5AA4"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（七）投资银行存款的特别约定</w:t>
      </w:r>
    </w:p>
    <w:p w14:paraId="0CEE087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1.本基金投资银行存款前，基金管理人应与存款银行签订具体存款协议，包括但不限于以下内容：</w:t>
      </w:r>
    </w:p>
    <w:p w14:paraId="22C8851E"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01A7A459"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75892A5"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（3）约定存款证实书的具体传递交接方式及交接期限。</w:t>
      </w:r>
    </w:p>
    <w:p w14:paraId="3BFE9324"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（4）资金划转过程中需要使用存款银行过渡账户的，存款银行须保证资金在过渡账户中不出现滞留，不被挪用。</w:t>
      </w:r>
    </w:p>
    <w:p w14:paraId="305FB132"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621D968A" w14:textId="77777777" w:rsidR="00A12EB3" w:rsidRPr="009146C4" w:rsidRDefault="00A12EB3" w:rsidP="00A12EB3">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42521FF" w14:textId="707A5332" w:rsidR="00A12EB3" w:rsidRPr="009146C4" w:rsidRDefault="00A12EB3" w:rsidP="00A12EB3">
      <w:pPr>
        <w:pStyle w:val="2"/>
        <w:jc w:val="center"/>
        <w:rPr>
          <w:rFonts w:ascii="彩虹粗仿宋" w:eastAsia="彩虹粗仿宋"/>
          <w:sz w:val="30"/>
        </w:rPr>
      </w:pPr>
      <w:bookmarkStart w:id="85" w:name="_Toc124325892"/>
      <w:r w:rsidRPr="009146C4">
        <w:rPr>
          <w:rFonts w:ascii="彩虹粗仿宋" w:eastAsia="彩虹粗仿宋" w:hint="eastAsia"/>
          <w:sz w:val="30"/>
        </w:rPr>
        <w:t>八、基金资产净值计算和会计核算</w:t>
      </w:r>
      <w:bookmarkEnd w:id="85"/>
    </w:p>
    <w:p w14:paraId="3F9602C3"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（一）基金资产净值的计算、复核与完成的时间及程序</w:t>
      </w:r>
    </w:p>
    <w:p w14:paraId="78F4C57C"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资产净值是指基金资产总值减去负债后的金额。基金份额净值是按照每个估值日闭市后，基金资产净值除以当日基金份额的余额数量计算，精确到0.0001元，小数点后第五位四舍五入。国家另有规定的，从其规定。</w:t>
      </w:r>
    </w:p>
    <w:p w14:paraId="61490D4C"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每个估值日计算基金资产净值及基金份额净值，并按基金合同的约定公告。</w:t>
      </w:r>
    </w:p>
    <w:p w14:paraId="4A900223"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根据基金合同的约定对外公布。</w:t>
      </w:r>
    </w:p>
    <w:p w14:paraId="11AED747"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（二）基金资产估值方法和特殊情形的处理</w:t>
      </w:r>
    </w:p>
    <w:p w14:paraId="7B857B1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1.估值对象</w:t>
      </w:r>
    </w:p>
    <w:p w14:paraId="4AD0C37A" w14:textId="15CB9EAC" w:rsidR="009B20C2"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lastRenderedPageBreak/>
        <w:t>基金所拥有的债券和银行存款本息、应收款项、其它投资等资产及负债。</w:t>
      </w:r>
    </w:p>
    <w:p w14:paraId="45E80526"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2.估值方法</w:t>
      </w:r>
    </w:p>
    <w:p w14:paraId="711A56DF" w14:textId="0A5FEBA5"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（1）证券交易所上市的有价证券的估值 </w:t>
      </w:r>
    </w:p>
    <w:p w14:paraId="1A83A193" w14:textId="3D1602A1"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1）对在交易所市场上市交易或挂牌转让的不含权固定收益品种，选取估值日第三方估值机构提供的相应品种当日的估值净价进行估值； </w:t>
      </w:r>
    </w:p>
    <w:p w14:paraId="46DA41EB" w14:textId="106FA785"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2）对在交易所市场上市交易或挂牌转让的含权固定收益品种，选取估值日第三方估值机构提供的相应品种当日的唯一估值净价或推荐估值净价进行估值； </w:t>
      </w:r>
    </w:p>
    <w:p w14:paraId="3E1FB315" w14:textId="72078A09"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3）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 </w:t>
      </w:r>
    </w:p>
    <w:p w14:paraId="6125F6E2" w14:textId="68B5DAD9"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4）首次公开发行未上市的债券，采用估值技术确定公允价值，在估值技术难以可靠计量公允价值的情况下，按成本估值</w:t>
      </w:r>
      <w:r w:rsidR="009B20C2" w:rsidRPr="009146C4">
        <w:rPr>
          <w:rFonts w:ascii="彩虹粗仿宋" w:eastAsia="彩虹粗仿宋" w:hAnsi="宋体" w:cs="Arial" w:hint="eastAsia"/>
          <w:sz w:val="24"/>
        </w:rPr>
        <w:t>；</w:t>
      </w:r>
      <w:r w:rsidRPr="009146C4">
        <w:rPr>
          <w:rFonts w:ascii="彩虹粗仿宋" w:eastAsia="彩虹粗仿宋" w:hAnsi="宋体" w:cs="Arial" w:hint="eastAsia"/>
          <w:sz w:val="24"/>
        </w:rPr>
        <w:t xml:space="preserve"> </w:t>
      </w:r>
    </w:p>
    <w:p w14:paraId="087D162B" w14:textId="78EFB784"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5）对不存在活跃市场的投资品种，采用在当前情况下适用并且有足够可利用数据和其他信息支持的估值技术确定公允价值。 </w:t>
      </w:r>
    </w:p>
    <w:p w14:paraId="41C82FD6" w14:textId="77777777"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（2）全国银行间市场交易的品种的估值 </w:t>
      </w:r>
    </w:p>
    <w:p w14:paraId="37DFF1C5" w14:textId="5016FB79"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9B20C2" w:rsidRPr="009146C4">
        <w:rPr>
          <w:rFonts w:ascii="彩虹粗仿宋" w:eastAsia="彩虹粗仿宋" w:hAnsi="宋体" w:cs="Arial" w:hint="eastAsia"/>
          <w:sz w:val="24"/>
        </w:rPr>
        <w:t>；</w:t>
      </w:r>
      <w:r w:rsidRPr="009146C4">
        <w:rPr>
          <w:rFonts w:ascii="彩虹粗仿宋" w:eastAsia="彩虹粗仿宋" w:hAnsi="宋体" w:cs="Arial" w:hint="eastAsia"/>
          <w:sz w:val="24"/>
        </w:rPr>
        <w:t xml:space="preserve"> </w:t>
      </w:r>
    </w:p>
    <w:p w14:paraId="254AE1EB" w14:textId="2F8C88D0"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2）对银行间市场未上市，且第三方估值机构未提供估值价格的债券，在发行利率与二级市场利率不存在明显差异，未上市期间市场利率没有发生大的变动的情况下，按成本估值。 </w:t>
      </w:r>
    </w:p>
    <w:p w14:paraId="44C9B58F" w14:textId="6821F2EA"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（3）资产支持证券和私募债券（包括中小企业私募债），采用估值技术确定公允价值，在估值技术难以可靠计量公允价值的情况下，按成本估值。 </w:t>
      </w:r>
    </w:p>
    <w:p w14:paraId="094709D7" w14:textId="7970E16E"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（4）同一证券同时在两个或两个以上市场交易的，按证券所处的市场分别估值。 </w:t>
      </w:r>
    </w:p>
    <w:p w14:paraId="05513D3F" w14:textId="19237243"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（5）当本基金发生大额申购或赎回情形时，基金管理人可以采用摆动定价机制，以确保基金估值的公平性。 </w:t>
      </w:r>
    </w:p>
    <w:p w14:paraId="18A75FF3" w14:textId="7FE32A36"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（6）如有确凿证据表明按上述方法进行估值不能客观反映其公允价值的，基金管理人可根据具体情况与基金托管人商定后，按最能反映公允价值的价格估值。 </w:t>
      </w:r>
    </w:p>
    <w:p w14:paraId="68189A62" w14:textId="48D74A76" w:rsidR="00C624BC" w:rsidRPr="009146C4" w:rsidRDefault="00C624BC" w:rsidP="00C624BC">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（7）相关法律法规以及监管部门有强制规定的，从其规定。如有新增事项，按国家最新规定估值。 </w:t>
      </w:r>
    </w:p>
    <w:p w14:paraId="12E788C8" w14:textId="77777777" w:rsidR="00C624BC" w:rsidRPr="009146C4" w:rsidRDefault="00C624BC" w:rsidP="00F95D86">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 xml:space="preserve">如基金管理人或基金托管人发现基金估值违反基金合同订明的估值方法、程序及相关法律法规的规定或者未能充分维护基金份额持有人利益时，应立即通知对方，共同查明原因，双方协商解决。 </w:t>
      </w:r>
    </w:p>
    <w:p w14:paraId="577718B4" w14:textId="730C5A6B" w:rsidR="009B20C2" w:rsidRPr="009146C4" w:rsidRDefault="00C624BC" w:rsidP="00A12EB3">
      <w:pPr>
        <w:adjustRightInd w:val="0"/>
        <w:snapToGrid w:val="0"/>
        <w:ind w:firstLine="480"/>
        <w:rPr>
          <w:rFonts w:ascii="彩虹粗仿宋" w:hAnsi="宋体"/>
          <w:sz w:val="24"/>
        </w:rPr>
      </w:pPr>
      <w:r w:rsidRPr="009146C4">
        <w:rPr>
          <w:rFonts w:ascii="彩虹粗仿宋"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w:t>
      </w:r>
      <w:r w:rsidRPr="009146C4">
        <w:rPr>
          <w:rFonts w:ascii="彩虹粗仿宋" w:hint="eastAsia"/>
          <w:sz w:val="24"/>
        </w:rPr>
        <w:t>仍无法达成一致</w:t>
      </w:r>
      <w:r w:rsidR="00A12EB3" w:rsidRPr="009146C4">
        <w:rPr>
          <w:rFonts w:ascii="彩虹粗仿宋" w:eastAsia="彩虹粗仿宋" w:hint="eastAsia"/>
          <w:sz w:val="24"/>
          <w:szCs w:val="21"/>
        </w:rPr>
        <w:t>意见的，基金管理人向基金托管人出具加盖公章的书面说明后</w:t>
      </w:r>
      <w:r w:rsidRPr="009146C4">
        <w:rPr>
          <w:rFonts w:ascii="彩虹粗仿宋" w:hAnsi="宋体" w:hint="eastAsia"/>
          <w:sz w:val="24"/>
        </w:rPr>
        <w:t>，按照基金管理人对基金资产净值的计算结果对外予以公布。</w:t>
      </w:r>
    </w:p>
    <w:p w14:paraId="0EFB8623" w14:textId="77777777" w:rsidR="00A12EB3" w:rsidRPr="009146C4" w:rsidRDefault="00A12EB3" w:rsidP="00A12EB3">
      <w:pPr>
        <w:adjustRightInd w:val="0"/>
        <w:snapToGrid w:val="0"/>
        <w:ind w:firstLine="480"/>
        <w:rPr>
          <w:rStyle w:val="read"/>
          <w:rFonts w:ascii="彩虹粗仿宋" w:eastAsia="彩虹粗仿宋" w:hAnsi="宋体" w:cs="Arial"/>
          <w:sz w:val="24"/>
        </w:rPr>
      </w:pPr>
      <w:r w:rsidRPr="009146C4">
        <w:rPr>
          <w:rStyle w:val="read"/>
          <w:rFonts w:ascii="彩虹粗仿宋" w:eastAsia="彩虹粗仿宋" w:hAnsi="宋体" w:cs="Arial" w:hint="eastAsia"/>
          <w:sz w:val="24"/>
        </w:rPr>
        <w:t>3.特殊情形的处理</w:t>
      </w:r>
    </w:p>
    <w:p w14:paraId="6255B0E6" w14:textId="065059A0" w:rsidR="00A12EB3" w:rsidRPr="009146C4" w:rsidRDefault="00A12EB3" w:rsidP="00A12EB3">
      <w:pPr>
        <w:adjustRightInd w:val="0"/>
        <w:snapToGrid w:val="0"/>
        <w:ind w:firstLineChars="200" w:firstLine="480"/>
        <w:rPr>
          <w:rStyle w:val="read"/>
          <w:rFonts w:ascii="彩虹粗仿宋" w:eastAsia="彩虹粗仿宋"/>
          <w:sz w:val="24"/>
        </w:rPr>
      </w:pPr>
      <w:r w:rsidRPr="009146C4">
        <w:rPr>
          <w:rStyle w:val="read"/>
          <w:rFonts w:ascii="彩虹粗仿宋" w:eastAsia="彩虹粗仿宋" w:hAnsi="宋体" w:cs="Arial" w:hint="eastAsia"/>
          <w:sz w:val="24"/>
        </w:rPr>
        <w:t>基金管理人、基金托管人按估值方法的第(</w:t>
      </w:r>
      <w:r w:rsidR="00C624BC" w:rsidRPr="009146C4">
        <w:rPr>
          <w:rStyle w:val="read"/>
          <w:rFonts w:ascii="彩虹粗仿宋" w:eastAsia="彩虹粗仿宋" w:hAnsi="宋体" w:cs="Arial"/>
          <w:sz w:val="24"/>
        </w:rPr>
        <w:t>6</w:t>
      </w:r>
      <w:r w:rsidRPr="009146C4">
        <w:rPr>
          <w:rStyle w:val="read"/>
          <w:rFonts w:ascii="彩虹粗仿宋" w:eastAsia="彩虹粗仿宋" w:hAnsi="宋体" w:cs="Arial" w:hint="eastAsia"/>
          <w:sz w:val="24"/>
        </w:rPr>
        <w:t>)项进行估值时，所造成的误差不</w:t>
      </w:r>
      <w:r w:rsidRPr="009146C4">
        <w:rPr>
          <w:rStyle w:val="read"/>
          <w:rFonts w:ascii="彩虹粗仿宋" w:eastAsia="彩虹粗仿宋" w:hAnsi="宋体" w:cs="Arial" w:hint="eastAsia"/>
          <w:sz w:val="24"/>
        </w:rPr>
        <w:lastRenderedPageBreak/>
        <w:t>作为基金份</w:t>
      </w:r>
      <w:r w:rsidRPr="009146C4">
        <w:rPr>
          <w:rStyle w:val="read"/>
          <w:rFonts w:ascii="彩虹粗仿宋" w:eastAsia="彩虹粗仿宋" w:hint="eastAsia"/>
          <w:sz w:val="24"/>
        </w:rPr>
        <w:t>额净值错误处理。</w:t>
      </w:r>
    </w:p>
    <w:p w14:paraId="0C704CA3" w14:textId="77777777" w:rsidR="00A12EB3" w:rsidRPr="009146C4" w:rsidRDefault="00A12EB3" w:rsidP="00A12EB3">
      <w:pPr>
        <w:adjustRightInd w:val="0"/>
        <w:snapToGrid w:val="0"/>
        <w:ind w:firstLineChars="200" w:firstLine="480"/>
        <w:rPr>
          <w:rStyle w:val="read"/>
          <w:rFonts w:ascii="彩虹粗仿宋" w:eastAsia="彩虹粗仿宋"/>
          <w:sz w:val="24"/>
        </w:rPr>
      </w:pPr>
      <w:r w:rsidRPr="009146C4">
        <w:rPr>
          <w:rStyle w:val="read"/>
          <w:rFonts w:ascii="彩虹粗仿宋" w:eastAsia="彩虹粗仿宋" w:hint="eastAsia"/>
          <w:sz w:val="24"/>
        </w:rPr>
        <w:t>（三）基金份额净值错误的处理方式</w:t>
      </w:r>
    </w:p>
    <w:p w14:paraId="4B38BDF7" w14:textId="77777777" w:rsidR="00A12EB3" w:rsidRPr="009146C4" w:rsidRDefault="00A12EB3" w:rsidP="00A12EB3">
      <w:pPr>
        <w:adjustRightInd w:val="0"/>
        <w:snapToGrid w:val="0"/>
        <w:ind w:firstLineChars="200" w:firstLine="480"/>
        <w:rPr>
          <w:rStyle w:val="read"/>
          <w:rFonts w:ascii="彩虹粗仿宋" w:eastAsia="彩虹粗仿宋"/>
          <w:sz w:val="24"/>
        </w:rPr>
      </w:pPr>
      <w:r w:rsidRPr="009146C4">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146C4">
        <w:rPr>
          <w:rFonts w:ascii="彩虹粗仿宋" w:eastAsia="彩虹粗仿宋" w:cs="Arial" w:hint="eastAsia"/>
          <w:sz w:val="24"/>
        </w:rPr>
        <w:t>；错误偏差达到基金份额净值的</w:t>
      </w:r>
      <w:r w:rsidRPr="009146C4">
        <w:rPr>
          <w:rFonts w:ascii="彩虹粗仿宋" w:eastAsia="彩虹粗仿宋" w:hAnsi="宋体" w:hint="eastAsia"/>
          <w:sz w:val="24"/>
        </w:rPr>
        <w:t>0.5%时，基金管理人应当公告</w:t>
      </w:r>
      <w:r w:rsidRPr="009146C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ADC81C6" w14:textId="77777777" w:rsidR="00A12EB3" w:rsidRPr="009146C4" w:rsidRDefault="00A12EB3" w:rsidP="00A12EB3">
      <w:pPr>
        <w:adjustRightInd w:val="0"/>
        <w:snapToGrid w:val="0"/>
        <w:ind w:firstLineChars="200" w:firstLine="480"/>
        <w:rPr>
          <w:rStyle w:val="read"/>
          <w:rFonts w:ascii="彩虹粗仿宋" w:eastAsia="彩虹粗仿宋"/>
          <w:sz w:val="24"/>
        </w:rPr>
      </w:pPr>
      <w:r w:rsidRPr="009146C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86B68F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146C4">
        <w:rPr>
          <w:rFonts w:ascii="彩虹粗仿宋" w:eastAsia="彩虹粗仿宋" w:hAnsi="宋体" w:cs="Arial" w:hint="eastAsia"/>
          <w:sz w:val="24"/>
        </w:rPr>
        <w:t>损失，由基金管理人负责赔付。</w:t>
      </w:r>
    </w:p>
    <w:p w14:paraId="2BA7868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w:t>
      </w:r>
      <w:r w:rsidRPr="009146C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4DFDF7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B8D124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w:t>
      </w:r>
      <w:r w:rsidRPr="009146C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03082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355CC29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4.基金管理人和基金托管人由于各自技术系统设置而产生的净值计算尾差，以基金管理人计算结果为准。</w:t>
      </w:r>
    </w:p>
    <w:p w14:paraId="42A30A4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3CF2330"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（四）暂停估值与公告基金份额净值的情形</w:t>
      </w:r>
    </w:p>
    <w:p w14:paraId="3C859B8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1.基金投资所涉及的证券交易市场遇法定节假日或因其他原因暂停营业时；</w:t>
      </w:r>
    </w:p>
    <w:p w14:paraId="6CACD253"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2.因不可抗力致使基金管理人、基金托管人无法准确评估基金资产价值时；</w:t>
      </w:r>
    </w:p>
    <w:p w14:paraId="3D0DA826" w14:textId="48544AE8"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w:t>
      </w:r>
      <w:r w:rsidR="00C624BC" w:rsidRPr="009146C4">
        <w:rPr>
          <w:rFonts w:ascii="彩虹粗仿宋" w:eastAsia="彩虹粗仿宋" w:hAnsi="宋体" w:cs="Arial" w:hint="eastAsia"/>
          <w:sz w:val="24"/>
        </w:rPr>
        <w:t>经与基金托管人协商确认，当前一估值日基金资产净值50%以上的资产出现无可参考的活跃市场价格且采用估值技术仍导致公允价值存在重大不确定性时；</w:t>
      </w:r>
    </w:p>
    <w:p w14:paraId="4FF88628"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4.中国证监会和《基金合同》认定的其他情形。</w:t>
      </w:r>
    </w:p>
    <w:p w14:paraId="0C3F89E5"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（五）基金会计制度</w:t>
      </w:r>
    </w:p>
    <w:p w14:paraId="7C99D61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按国家有关部门规定的会计制度执行。</w:t>
      </w:r>
    </w:p>
    <w:p w14:paraId="34B7A153"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lastRenderedPageBreak/>
        <w:t>（六）基金账册的建立</w:t>
      </w:r>
    </w:p>
    <w:p w14:paraId="03B4CCF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A28C599"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（七）基金财务报表与报告的编制和复核</w:t>
      </w:r>
    </w:p>
    <w:p w14:paraId="1931678F"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1.财务报表的编制</w:t>
      </w:r>
    </w:p>
    <w:p w14:paraId="175E9EC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基金财务报表由基金管理人编制，基金托管人复核。</w:t>
      </w:r>
    </w:p>
    <w:p w14:paraId="23FE439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2.报表复核</w:t>
      </w:r>
    </w:p>
    <w:p w14:paraId="6C739EA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A9AE36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3.财务报表的编制与复核时间安排</w:t>
      </w:r>
    </w:p>
    <w:p w14:paraId="1312EC2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(1)报表的编制</w:t>
      </w:r>
    </w:p>
    <w:p w14:paraId="57FAE9D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FEA9E9F" w14:textId="77777777" w:rsidR="00A12EB3" w:rsidRPr="009146C4" w:rsidRDefault="00A12EB3" w:rsidP="00A12EB3">
      <w:pPr>
        <w:pStyle w:val="a0"/>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(2)报表的复核</w:t>
      </w:r>
    </w:p>
    <w:p w14:paraId="76D423B5" w14:textId="77777777" w:rsidR="00A12EB3" w:rsidRPr="009146C4" w:rsidRDefault="00A12EB3" w:rsidP="00A12EB3">
      <w:pPr>
        <w:pStyle w:val="a0"/>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36AD0D0" w14:textId="77777777" w:rsidR="00A12EB3" w:rsidRPr="009146C4" w:rsidRDefault="00A12EB3" w:rsidP="00A12EB3">
      <w:pPr>
        <w:pStyle w:val="a0"/>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基金管理人应留足充分的时间，便于基金托管人复核相关报表及报告。</w:t>
      </w:r>
    </w:p>
    <w:p w14:paraId="73D9915A" w14:textId="77777777" w:rsidR="00A12EB3" w:rsidRPr="009146C4" w:rsidRDefault="00A12EB3" w:rsidP="00A12EB3">
      <w:pPr>
        <w:pStyle w:val="a0"/>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CAA2912" w14:textId="77777777" w:rsidR="00A12EB3" w:rsidRPr="009146C4" w:rsidRDefault="00A12EB3" w:rsidP="00A12EB3">
      <w:pPr>
        <w:pStyle w:val="a0"/>
        <w:adjustRightInd w:val="0"/>
        <w:snapToGrid w:val="0"/>
        <w:ind w:firstLineChars="0" w:firstLine="0"/>
        <w:rPr>
          <w:rFonts w:ascii="彩虹粗仿宋" w:eastAsia="彩虹粗仿宋" w:hAnsi="宋体" w:cs="Arial"/>
          <w:sz w:val="24"/>
        </w:rPr>
      </w:pPr>
    </w:p>
    <w:p w14:paraId="26F68FA7" w14:textId="77777777" w:rsidR="00A12EB3" w:rsidRPr="009146C4" w:rsidRDefault="00A12EB3" w:rsidP="00A12EB3">
      <w:pPr>
        <w:pStyle w:val="2"/>
        <w:jc w:val="center"/>
        <w:rPr>
          <w:rFonts w:ascii="彩虹粗仿宋" w:eastAsia="彩虹粗仿宋"/>
          <w:sz w:val="30"/>
        </w:rPr>
      </w:pPr>
      <w:bookmarkStart w:id="86" w:name="_Toc124325893"/>
      <w:r w:rsidRPr="009146C4">
        <w:rPr>
          <w:rFonts w:ascii="彩虹粗仿宋" w:eastAsia="彩虹粗仿宋" w:hint="eastAsia"/>
          <w:sz w:val="30"/>
        </w:rPr>
        <w:t>九、基金收益分配</w:t>
      </w:r>
      <w:bookmarkEnd w:id="86"/>
    </w:p>
    <w:p w14:paraId="5BF1B3BC"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基金收益分配是指按规定将基金的可分配收益按基金份额进行比例分配。</w:t>
      </w:r>
    </w:p>
    <w:p w14:paraId="62892AB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（一）基金收益分配的原则</w:t>
      </w:r>
    </w:p>
    <w:p w14:paraId="4339364E"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基金收益分配应遵循下列原则：</w:t>
      </w:r>
    </w:p>
    <w:p w14:paraId="04E5172C" w14:textId="7D82CAA8"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在符合有关基金分红条件的前提下，本基金每季度至少进行一次收益分配，本基金每年收益分配次数最多为12次，每份基金份额每次收益分配比例不得低于收益分配基准日每份基金份额可供分配利润的10%，若《基金合同》生效不满3个月可不进行收益分配；</w:t>
      </w:r>
    </w:p>
    <w:p w14:paraId="63B69560" w14:textId="06844DCC"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6E8D6C06" w14:textId="1CA9409C"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42760E74"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4、由于本基金A类基金份额不收取销售服务费，而C类基金份额收取销售服务费，各基金份额类别对应的可分配收益将有所不同。本基金同一类别的每一基金份额享有同等分配权；</w:t>
      </w:r>
    </w:p>
    <w:p w14:paraId="46153DC0" w14:textId="0B4299B3"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lastRenderedPageBreak/>
        <w:t>5、法律法规或监管机关另有规定的，从其规定。</w:t>
      </w:r>
    </w:p>
    <w:p w14:paraId="37EEBEC6" w14:textId="77777777" w:rsidR="000613F9"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在符合法律法规及基金合同约定，并对持有人利益无实质性不利影响的前提下，基金管理人可对基金收益分配原则和支付方式进行调整，不需召开基金份额持有人大会。</w:t>
      </w:r>
    </w:p>
    <w:p w14:paraId="5D198B78"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（二）基金收益分配的时间和程序</w:t>
      </w:r>
    </w:p>
    <w:p w14:paraId="380856C2"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本基金收益分配方案由基金管理人拟订，并由基金托管人复核，在2个工作日内在指定媒体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32F513FD" w14:textId="77777777" w:rsidR="000613F9" w:rsidRPr="009146C4" w:rsidRDefault="000613F9"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（三）基金收益分配中发生的费用</w:t>
      </w:r>
    </w:p>
    <w:p w14:paraId="7F0C9DA2"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208500E" w14:textId="77777777" w:rsidR="00A12EB3" w:rsidRPr="009146C4" w:rsidRDefault="00A12EB3" w:rsidP="00A12EB3">
      <w:pPr>
        <w:adjustRightInd w:val="0"/>
        <w:snapToGrid w:val="0"/>
        <w:rPr>
          <w:rFonts w:ascii="彩虹粗仿宋" w:eastAsia="彩虹粗仿宋" w:hAnsi="宋体" w:cs="Arial"/>
          <w:sz w:val="24"/>
        </w:rPr>
      </w:pPr>
    </w:p>
    <w:p w14:paraId="33F3FAD5" w14:textId="77777777" w:rsidR="00A12EB3" w:rsidRPr="009146C4" w:rsidRDefault="00A12EB3" w:rsidP="00A12EB3">
      <w:pPr>
        <w:pStyle w:val="2"/>
        <w:jc w:val="center"/>
        <w:rPr>
          <w:rFonts w:ascii="彩虹粗仿宋" w:eastAsia="彩虹粗仿宋"/>
          <w:sz w:val="30"/>
        </w:rPr>
      </w:pPr>
      <w:bookmarkStart w:id="87" w:name="_Toc124325894"/>
      <w:r w:rsidRPr="009146C4">
        <w:rPr>
          <w:rFonts w:ascii="彩虹粗仿宋" w:eastAsia="彩虹粗仿宋" w:hint="eastAsia"/>
          <w:sz w:val="30"/>
        </w:rPr>
        <w:t>十、基金信息披露</w:t>
      </w:r>
      <w:bookmarkEnd w:id="87"/>
    </w:p>
    <w:p w14:paraId="31EA9DB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（一）保密义务</w:t>
      </w:r>
    </w:p>
    <w:p w14:paraId="10B225C4"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D5F9C55"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1.非因基金管理人和基金托管人的原因导致保密信息被披露、泄露或公开；</w:t>
      </w:r>
    </w:p>
    <w:p w14:paraId="77FD3155"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75A7C85"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（二）信息披露的内容</w:t>
      </w:r>
    </w:p>
    <w:p w14:paraId="7567D0D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2AC459E5"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（三）基金托管人和基金管理人在信息披露中的职责和信息披露程序</w:t>
      </w:r>
    </w:p>
    <w:p w14:paraId="49B9753E"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1.职责</w:t>
      </w:r>
    </w:p>
    <w:p w14:paraId="6AD39733"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25C6AE6"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对于不需要基金托管人复核的信息，基金管理人在公告前应告知基金托管人。</w:t>
      </w:r>
    </w:p>
    <w:p w14:paraId="3E7DDEA2"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基金管理人和基金托管人应积极配合、互相监督，保证其履行按照法定方式和限时披露的义务。</w:t>
      </w:r>
    </w:p>
    <w:p w14:paraId="7DD2C7F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A4E23C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2.程序</w:t>
      </w:r>
    </w:p>
    <w:p w14:paraId="42BF431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E7C986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3.信息文本的存放</w:t>
      </w:r>
    </w:p>
    <w:p w14:paraId="4CEE735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2CCA47A" w14:textId="77777777" w:rsidR="00A12EB3" w:rsidRPr="009146C4" w:rsidRDefault="00A12EB3" w:rsidP="00A12EB3">
      <w:pPr>
        <w:pStyle w:val="a0"/>
        <w:ind w:firstLineChars="0" w:firstLine="0"/>
        <w:rPr>
          <w:rFonts w:ascii="彩虹粗仿宋" w:eastAsia="彩虹粗仿宋" w:hAnsi="宋体" w:cs="Arial"/>
          <w:sz w:val="24"/>
        </w:rPr>
      </w:pPr>
    </w:p>
    <w:p w14:paraId="2FCED987" w14:textId="77777777" w:rsidR="00A12EB3" w:rsidRPr="009146C4" w:rsidRDefault="00A12EB3" w:rsidP="00A12EB3">
      <w:pPr>
        <w:pStyle w:val="2"/>
        <w:jc w:val="center"/>
        <w:rPr>
          <w:rFonts w:ascii="彩虹粗仿宋" w:eastAsia="彩虹粗仿宋"/>
          <w:sz w:val="30"/>
        </w:rPr>
      </w:pPr>
      <w:bookmarkStart w:id="88" w:name="_Toc124325895"/>
      <w:r w:rsidRPr="009146C4">
        <w:rPr>
          <w:rFonts w:ascii="彩虹粗仿宋" w:eastAsia="彩虹粗仿宋" w:hint="eastAsia"/>
          <w:sz w:val="30"/>
        </w:rPr>
        <w:t>十一、基金费用</w:t>
      </w:r>
      <w:bookmarkEnd w:id="88"/>
    </w:p>
    <w:p w14:paraId="2D7BD79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（一）基金管理费的计提比例和计提方法</w:t>
      </w:r>
    </w:p>
    <w:p w14:paraId="030AF455" w14:textId="150F1A02"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本基金的管理费按前一日基金资产净值的</w:t>
      </w:r>
      <w:r w:rsidR="00C624BC" w:rsidRPr="009146C4">
        <w:rPr>
          <w:rFonts w:ascii="彩虹粗仿宋" w:eastAsia="彩虹粗仿宋" w:hAnsi="宋体" w:cs="Arial"/>
          <w:sz w:val="24"/>
        </w:rPr>
        <w:t>0.30</w:t>
      </w:r>
      <w:r w:rsidRPr="009146C4">
        <w:rPr>
          <w:rFonts w:ascii="彩虹粗仿宋" w:eastAsia="彩虹粗仿宋" w:hAnsi="宋体" w:cs="Arial" w:hint="eastAsia"/>
          <w:sz w:val="24"/>
        </w:rPr>
        <w:t>%年费率计提。管理费的计算方法如下：</w:t>
      </w:r>
    </w:p>
    <w:p w14:paraId="564C1BFF" w14:textId="7F65781E"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H＝E×</w:t>
      </w:r>
      <w:r w:rsidR="00C624BC" w:rsidRPr="009146C4">
        <w:rPr>
          <w:rFonts w:ascii="彩虹粗仿宋" w:eastAsia="彩虹粗仿宋" w:hAnsi="宋体" w:cs="Arial"/>
          <w:sz w:val="24"/>
        </w:rPr>
        <w:t>0.30</w:t>
      </w:r>
      <w:r w:rsidRPr="009146C4">
        <w:rPr>
          <w:rFonts w:ascii="彩虹粗仿宋" w:eastAsia="彩虹粗仿宋" w:hAnsi="宋体" w:cs="Arial" w:hint="eastAsia"/>
          <w:sz w:val="24"/>
        </w:rPr>
        <w:t>%÷当年天数</w:t>
      </w:r>
    </w:p>
    <w:p w14:paraId="40DAEB8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H为每日应计提的基金管理费</w:t>
      </w:r>
    </w:p>
    <w:p w14:paraId="298AFF2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E为前一日的基金资产净值</w:t>
      </w:r>
    </w:p>
    <w:p w14:paraId="546C265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（二）基金托管费的计提比例和计提方法</w:t>
      </w:r>
    </w:p>
    <w:p w14:paraId="54085610" w14:textId="72BE1C58"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本基金的托管费按前一日基金资产净值的0.</w:t>
      </w:r>
      <w:r w:rsidR="00C624BC" w:rsidRPr="009146C4">
        <w:rPr>
          <w:rFonts w:ascii="彩虹粗仿宋" w:eastAsia="彩虹粗仿宋" w:hAnsi="宋体" w:cs="Arial"/>
          <w:sz w:val="24"/>
        </w:rPr>
        <w:t>10</w:t>
      </w:r>
      <w:r w:rsidRPr="009146C4">
        <w:rPr>
          <w:rFonts w:ascii="彩虹粗仿宋" w:eastAsia="彩虹粗仿宋" w:hAnsi="宋体" w:cs="Arial" w:hint="eastAsia"/>
          <w:sz w:val="24"/>
        </w:rPr>
        <w:t>%年费率计提。托管费的计算方法如下：</w:t>
      </w:r>
    </w:p>
    <w:p w14:paraId="5EDA77F5" w14:textId="02524925"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H＝E×</w:t>
      </w:r>
      <w:r w:rsidRPr="009146C4">
        <w:rPr>
          <w:rFonts w:ascii="彩虹粗仿宋" w:eastAsia="彩虹粗仿宋" w:hAnsi="宋体" w:cs="Arial"/>
          <w:sz w:val="24"/>
        </w:rPr>
        <w:t>0.</w:t>
      </w:r>
      <w:r w:rsidR="00C624BC" w:rsidRPr="009146C4">
        <w:rPr>
          <w:rFonts w:ascii="彩虹粗仿宋" w:eastAsia="彩虹粗仿宋" w:hAnsi="宋体" w:cs="Arial"/>
          <w:sz w:val="24"/>
        </w:rPr>
        <w:t>10</w:t>
      </w:r>
      <w:r w:rsidRPr="009146C4">
        <w:rPr>
          <w:rFonts w:ascii="彩虹粗仿宋" w:eastAsia="彩虹粗仿宋" w:hAnsi="宋体" w:cs="Arial"/>
          <w:sz w:val="24"/>
        </w:rPr>
        <w:t>%</w:t>
      </w:r>
      <w:r w:rsidRPr="009146C4">
        <w:rPr>
          <w:rFonts w:ascii="彩虹粗仿宋" w:eastAsia="彩虹粗仿宋" w:hAnsi="宋体" w:cs="Arial" w:hint="eastAsia"/>
          <w:sz w:val="24"/>
        </w:rPr>
        <w:t>÷当年天数</w:t>
      </w:r>
    </w:p>
    <w:p w14:paraId="7E38CB2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H为每日应计提的基金托管费</w:t>
      </w:r>
    </w:p>
    <w:p w14:paraId="63D7104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E为前一日的基金资产净值</w:t>
      </w:r>
    </w:p>
    <w:p w14:paraId="4C995887"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w:t>
      </w:r>
      <w:r w:rsidRPr="009146C4">
        <w:rPr>
          <w:rFonts w:ascii="彩虹粗仿宋" w:eastAsia="彩虹粗仿宋" w:hAnsi="宋体" w:cs="Arial"/>
          <w:sz w:val="24"/>
        </w:rPr>
        <w:t>三）</w:t>
      </w:r>
      <w:r w:rsidRPr="009146C4">
        <w:rPr>
          <w:rFonts w:ascii="彩虹粗仿宋" w:eastAsia="彩虹粗仿宋" w:hAnsi="宋体" w:cs="Arial" w:hint="eastAsia"/>
          <w:sz w:val="24"/>
        </w:rPr>
        <w:t>基金销售服务费的计提比例和计提方法</w:t>
      </w:r>
    </w:p>
    <w:p w14:paraId="31E604DE"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本基金A类基金份额不收取销售服务费，C类基金份额的销售服务费年费率为0.40%。 </w:t>
      </w:r>
    </w:p>
    <w:p w14:paraId="6055799C"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C类基金份额的销售服务费按前一日C类份额基金资产净值的0.40%年费率计提。计算方法如下： </w:t>
      </w:r>
    </w:p>
    <w:p w14:paraId="4A274205"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H＝E×0.40%÷当年天数 </w:t>
      </w:r>
    </w:p>
    <w:p w14:paraId="5F1C8651"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 xml:space="preserve">H为C类基金份额每日应计提的销售服务费 </w:t>
      </w:r>
    </w:p>
    <w:p w14:paraId="6459BCB9" w14:textId="77777777"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E为C类基金份额前一日基金资产净值</w:t>
      </w:r>
    </w:p>
    <w:p w14:paraId="61A9E33E" w14:textId="2D853711"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4D7F99C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（四）不列入基金费用的项目</w:t>
      </w:r>
    </w:p>
    <w:p w14:paraId="333BB32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4558231"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（五）基金管理费和基金托管费的调整</w:t>
      </w:r>
    </w:p>
    <w:p w14:paraId="2F705829" w14:textId="381DEA9F" w:rsidR="00C624BC"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lastRenderedPageBreak/>
        <w:t xml:space="preserve">基金管理人和基金托管人协商一致并履行适当程序后，可根据基金发展情况，调整基金管理费率、基金托管费、销售服务费率等相关费率。 </w:t>
      </w:r>
    </w:p>
    <w:p w14:paraId="27E838EC" w14:textId="2F664FA4" w:rsidR="00795177" w:rsidRPr="009146C4" w:rsidRDefault="00C624BC"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基金管理人必须于新的费率实施日前2</w:t>
      </w:r>
      <w:r w:rsidR="00795177" w:rsidRPr="009146C4">
        <w:rPr>
          <w:rFonts w:ascii="彩虹粗仿宋" w:eastAsia="彩虹粗仿宋" w:hAnsi="宋体" w:cs="Arial" w:hint="eastAsia"/>
          <w:sz w:val="24"/>
        </w:rPr>
        <w:t>个工作日在至少一种指定媒介上公告。</w:t>
      </w:r>
    </w:p>
    <w:p w14:paraId="03F2E5E1" w14:textId="12DC7AF9"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（六）基金管理费和基金托管费的复核程序、支付方式和时间</w:t>
      </w:r>
    </w:p>
    <w:p w14:paraId="18699912"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1.复核程序</w:t>
      </w:r>
    </w:p>
    <w:p w14:paraId="26220116"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基金托管人对基金管理人计提的基金管理费和基金托管费等，根据本托管协议和《基金合同》的有关规定进行复核。</w:t>
      </w:r>
    </w:p>
    <w:p w14:paraId="01906FA7"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2.支付方式和时间</w:t>
      </w:r>
    </w:p>
    <w:p w14:paraId="1D181829" w14:textId="6EBEB930"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基金管理费、基金托管费</w:t>
      </w:r>
      <w:r w:rsidR="00C624BC" w:rsidRPr="009146C4">
        <w:rPr>
          <w:rFonts w:ascii="彩虹粗仿宋" w:eastAsia="彩虹粗仿宋" w:hAnsi="宋体" w:cs="Arial" w:hint="eastAsia"/>
          <w:sz w:val="24"/>
        </w:rPr>
        <w:t>、C类基金份额的销售服务费</w:t>
      </w:r>
      <w:r w:rsidRPr="009146C4">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在首期支付基金管理费</w:t>
      </w:r>
      <w:r w:rsidR="00C624BC" w:rsidRPr="009146C4">
        <w:rPr>
          <w:rFonts w:ascii="彩虹粗仿宋" w:eastAsia="彩虹粗仿宋" w:hAnsi="宋体" w:cs="Arial" w:hint="eastAsia"/>
          <w:sz w:val="24"/>
        </w:rPr>
        <w:t>、C类基金份额的销售服务费</w:t>
      </w:r>
      <w:r w:rsidRPr="009146C4">
        <w:rPr>
          <w:rFonts w:ascii="彩虹粗仿宋" w:eastAsia="彩虹粗仿宋" w:hAnsi="宋体" w:cs="Arial" w:hint="eastAsia"/>
          <w:sz w:val="24"/>
        </w:rPr>
        <w:t>前，基金管理人应向托管人出具正式函件指定基金管理费</w:t>
      </w:r>
      <w:r w:rsidR="00C624BC" w:rsidRPr="009146C4">
        <w:rPr>
          <w:rFonts w:ascii="彩虹粗仿宋" w:eastAsia="彩虹粗仿宋" w:hAnsi="宋体" w:cs="Arial" w:hint="eastAsia"/>
          <w:sz w:val="24"/>
        </w:rPr>
        <w:t>、C类基金份额的销售服务费</w:t>
      </w:r>
      <w:r w:rsidRPr="009146C4">
        <w:rPr>
          <w:rFonts w:ascii="彩虹粗仿宋" w:eastAsia="彩虹粗仿宋" w:hAnsi="宋体" w:cs="Arial" w:hint="eastAsia"/>
          <w:sz w:val="24"/>
        </w:rPr>
        <w:t>的收款账户。基金管理人如需要变更此账户，应提前5个工作日向托管人出具书面的收款账户变更通知。</w:t>
      </w:r>
    </w:p>
    <w:p w14:paraId="4063A31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（七）违规处理方式</w:t>
      </w:r>
    </w:p>
    <w:p w14:paraId="4975095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9F4AF3E" w14:textId="77777777" w:rsidR="00A12EB3" w:rsidRPr="009146C4" w:rsidRDefault="00A12EB3" w:rsidP="00F921C7">
      <w:pPr>
        <w:adjustRightInd w:val="0"/>
        <w:snapToGrid w:val="0"/>
        <w:ind w:firstLine="480"/>
        <w:rPr>
          <w:rFonts w:ascii="彩虹粗仿宋" w:eastAsia="彩虹粗仿宋" w:hAnsi="宋体" w:cs="Arial"/>
          <w:sz w:val="24"/>
        </w:rPr>
      </w:pPr>
    </w:p>
    <w:p w14:paraId="2AF3A66E" w14:textId="77777777" w:rsidR="00A12EB3" w:rsidRPr="009146C4" w:rsidRDefault="00A12EB3" w:rsidP="00A12EB3">
      <w:pPr>
        <w:pStyle w:val="2"/>
        <w:jc w:val="center"/>
        <w:rPr>
          <w:rFonts w:ascii="彩虹粗仿宋" w:eastAsia="彩虹粗仿宋"/>
          <w:sz w:val="30"/>
        </w:rPr>
      </w:pPr>
      <w:bookmarkStart w:id="89" w:name="_Toc124325896"/>
      <w:r w:rsidRPr="009146C4">
        <w:rPr>
          <w:rFonts w:ascii="彩虹粗仿宋" w:eastAsia="彩虹粗仿宋" w:hint="eastAsia"/>
          <w:sz w:val="30"/>
        </w:rPr>
        <w:t>十二、基金份额持有人名册的保管</w:t>
      </w:r>
      <w:bookmarkEnd w:id="89"/>
    </w:p>
    <w:p w14:paraId="604499A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20年。如不能妥善保管，则按相关法规承担责任。</w:t>
      </w:r>
    </w:p>
    <w:p w14:paraId="42C8B29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9146C4">
        <w:rPr>
          <w:rFonts w:ascii="彩虹粗仿宋" w:eastAsia="彩虹粗仿宋" w:hAnsi="宋体" w:hint="eastAsia"/>
          <w:kern w:val="0"/>
          <w:sz w:val="24"/>
        </w:rPr>
        <w:t>基金托管人不得将所保管的基金份额持有人名册用于基金托管业务以外的其他用途，并应遵守保密义务。</w:t>
      </w:r>
    </w:p>
    <w:p w14:paraId="2878AA98" w14:textId="77777777" w:rsidR="00A12EB3" w:rsidRPr="009146C4" w:rsidRDefault="00A12EB3" w:rsidP="00A12EB3">
      <w:pPr>
        <w:adjustRightInd w:val="0"/>
        <w:snapToGrid w:val="0"/>
        <w:rPr>
          <w:rFonts w:ascii="彩虹粗仿宋" w:eastAsia="彩虹粗仿宋" w:hAnsi="宋体" w:cs="Arial"/>
          <w:sz w:val="24"/>
        </w:rPr>
      </w:pPr>
    </w:p>
    <w:p w14:paraId="38354B3B" w14:textId="77777777" w:rsidR="00A12EB3" w:rsidRPr="009146C4" w:rsidRDefault="00A12EB3" w:rsidP="00A12EB3">
      <w:pPr>
        <w:pStyle w:val="2"/>
        <w:jc w:val="center"/>
        <w:rPr>
          <w:rFonts w:ascii="彩虹粗仿宋" w:eastAsia="彩虹粗仿宋"/>
          <w:sz w:val="30"/>
        </w:rPr>
      </w:pPr>
      <w:bookmarkStart w:id="90" w:name="_Toc124325897"/>
      <w:r w:rsidRPr="009146C4">
        <w:rPr>
          <w:rFonts w:ascii="彩虹粗仿宋" w:eastAsia="彩虹粗仿宋" w:hint="eastAsia"/>
          <w:sz w:val="30"/>
        </w:rPr>
        <w:t>十三、基金有关文件档案的保存</w:t>
      </w:r>
      <w:bookmarkEnd w:id="90"/>
    </w:p>
    <w:p w14:paraId="6F93F13E"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（一）档案保存</w:t>
      </w:r>
    </w:p>
    <w:p w14:paraId="199ADD6C"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652D427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（二）合同档案的建立</w:t>
      </w:r>
    </w:p>
    <w:p w14:paraId="145C8F7A"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1.基金管理人签署重大合同文本后，应及时将合同文本正本送达基金托管人处。</w:t>
      </w:r>
    </w:p>
    <w:p w14:paraId="3DF8FB89"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lastRenderedPageBreak/>
        <w:t>2.基金管理人应及时将与本基金账务处理、资金划拨等有关的合同、协议传真基金托管人。</w:t>
      </w:r>
    </w:p>
    <w:p w14:paraId="13D683CD"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（三）变更与协助</w:t>
      </w:r>
    </w:p>
    <w:p w14:paraId="278AF876"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若基金管理人/基金托管人发生变更，未变更的一方有义务协助变更后的接任人接收相应文件。</w:t>
      </w:r>
    </w:p>
    <w:p w14:paraId="196A880F"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26F25BFA" w14:textId="77777777" w:rsidR="00A12EB3" w:rsidRPr="009146C4" w:rsidRDefault="00A12EB3" w:rsidP="00A12EB3">
      <w:pPr>
        <w:adjustRightInd w:val="0"/>
        <w:snapToGrid w:val="0"/>
        <w:rPr>
          <w:rFonts w:ascii="彩虹粗仿宋" w:eastAsia="彩虹粗仿宋"/>
          <w:sz w:val="30"/>
          <w:szCs w:val="30"/>
        </w:rPr>
      </w:pPr>
    </w:p>
    <w:p w14:paraId="3ABF45F6" w14:textId="77777777" w:rsidR="00A12EB3" w:rsidRPr="009146C4" w:rsidRDefault="00A12EB3" w:rsidP="00A12EB3">
      <w:pPr>
        <w:pStyle w:val="2"/>
        <w:jc w:val="center"/>
        <w:rPr>
          <w:rFonts w:ascii="彩虹粗仿宋" w:eastAsia="彩虹粗仿宋"/>
          <w:sz w:val="30"/>
        </w:rPr>
      </w:pPr>
      <w:bookmarkStart w:id="91" w:name="_Toc124325898"/>
      <w:r w:rsidRPr="009146C4">
        <w:rPr>
          <w:rFonts w:ascii="彩虹粗仿宋" w:eastAsia="彩虹粗仿宋" w:hint="eastAsia"/>
          <w:sz w:val="30"/>
        </w:rPr>
        <w:t>十四、基金管理人和基金托管人的更换</w:t>
      </w:r>
      <w:bookmarkEnd w:id="91"/>
    </w:p>
    <w:p w14:paraId="56EBB46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（一）基金管理人职责终止的情形</w:t>
      </w:r>
    </w:p>
    <w:p w14:paraId="2B758D1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1.基金管理人职责终止的情形</w:t>
      </w:r>
    </w:p>
    <w:p w14:paraId="57B1AC5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有下列情形之一的，基金管理人职责终止：</w:t>
      </w:r>
    </w:p>
    <w:p w14:paraId="562DD71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(1)被依法取消基金管理资格；</w:t>
      </w:r>
    </w:p>
    <w:p w14:paraId="37A1FB8E"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(2)依法解散、被依法撤销或被依法宣告破产；</w:t>
      </w:r>
    </w:p>
    <w:p w14:paraId="5C3C3AC5"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(3)被基金份额持有人大会解任；</w:t>
      </w:r>
    </w:p>
    <w:p w14:paraId="0DA77CA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(4)法律法规及中国证监会规定的和《基金合同》约定的其他情形。</w:t>
      </w:r>
    </w:p>
    <w:p w14:paraId="6D65A10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2.基金管理人的更换程序</w:t>
      </w:r>
    </w:p>
    <w:p w14:paraId="6EE06B2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更换基金管理人必须依照如下程序进行：</w:t>
      </w:r>
    </w:p>
    <w:p w14:paraId="327AB11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(1)提名：新任基金管理人由基金托管人</w:t>
      </w:r>
      <w:r w:rsidRPr="009146C4">
        <w:rPr>
          <w:rFonts w:ascii="彩虹粗仿宋" w:eastAsia="彩虹粗仿宋" w:hint="eastAsia"/>
          <w:sz w:val="24"/>
        </w:rPr>
        <w:t>或由单独或合计持有10%以上(含10%)基金份额的基金份额持有人</w:t>
      </w:r>
      <w:r w:rsidRPr="009146C4">
        <w:rPr>
          <w:rFonts w:ascii="彩虹粗仿宋" w:eastAsia="彩虹粗仿宋" w:hAnsi="宋体" w:cs="Arial" w:hint="eastAsia"/>
          <w:sz w:val="24"/>
        </w:rPr>
        <w:t>提名；</w:t>
      </w:r>
    </w:p>
    <w:p w14:paraId="27E9CDE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F8CD00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(3)临时基金管理人：新任基金管理人产生之前，由中国证监会指定临时基金管理人；</w:t>
      </w:r>
    </w:p>
    <w:p w14:paraId="6814ECA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(4)备案：基金份额持有人大会选任基金管理人的决议须报中国证监会备案；</w:t>
      </w:r>
    </w:p>
    <w:p w14:paraId="05C80CF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66A696C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FF346D5"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52F11A7E" w14:textId="77777777" w:rsidR="00A12EB3" w:rsidRPr="009146C4" w:rsidRDefault="00A12EB3" w:rsidP="00A12EB3">
      <w:pPr>
        <w:adjustRightInd w:val="0"/>
        <w:snapToGrid w:val="0"/>
        <w:ind w:firstLineChars="200" w:firstLine="480"/>
        <w:rPr>
          <w:rFonts w:ascii="彩虹粗仿宋" w:eastAsia="彩虹粗仿宋"/>
          <w:sz w:val="30"/>
          <w:szCs w:val="30"/>
        </w:rPr>
      </w:pPr>
      <w:r w:rsidRPr="009146C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69227B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（二）基金托管人职责终止的情形</w:t>
      </w:r>
    </w:p>
    <w:p w14:paraId="30099BE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1.基金托管人职责终止的情形</w:t>
      </w:r>
    </w:p>
    <w:p w14:paraId="7BAF98C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有下列情形之一的，基金托管人职责终止：</w:t>
      </w:r>
    </w:p>
    <w:p w14:paraId="1A8507A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(1)被依法取消基金托管资格；</w:t>
      </w:r>
    </w:p>
    <w:p w14:paraId="7C8340C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(2)依法解散、被依法撤销或被依法宣告破产；</w:t>
      </w:r>
    </w:p>
    <w:p w14:paraId="5259B59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(3)被基金份额持有人大会解任；</w:t>
      </w:r>
    </w:p>
    <w:p w14:paraId="56992A44"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lastRenderedPageBreak/>
        <w:t>(4)法律法规及中国证监会规定的和《基金合同》约定的其他情形。</w:t>
      </w:r>
    </w:p>
    <w:p w14:paraId="4CF7519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2.基金托管人的更换程序</w:t>
      </w:r>
    </w:p>
    <w:p w14:paraId="4700D98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(1)提名：新任基金托管人由基金管理人</w:t>
      </w:r>
      <w:r w:rsidRPr="009146C4">
        <w:rPr>
          <w:rFonts w:ascii="彩虹粗仿宋" w:eastAsia="彩虹粗仿宋" w:hint="eastAsia"/>
          <w:sz w:val="24"/>
        </w:rPr>
        <w:t>或由单独或合计持有10%以上(含10%)基金份额的基金份额持有人</w:t>
      </w:r>
      <w:r w:rsidRPr="009146C4">
        <w:rPr>
          <w:rFonts w:ascii="彩虹粗仿宋" w:eastAsia="彩虹粗仿宋" w:hAnsi="宋体" w:cs="Arial" w:hint="eastAsia"/>
          <w:sz w:val="24"/>
        </w:rPr>
        <w:t>提名；</w:t>
      </w:r>
    </w:p>
    <w:p w14:paraId="06A4FBB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02584FE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(3)临时基金托管人：新任基金托管人产生之前，由中国证监会指定临时基金托管人；</w:t>
      </w:r>
    </w:p>
    <w:p w14:paraId="10FE16E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(4)备案：基金份额持有人大会更换基金托管人的决议须报中国证监会备案；</w:t>
      </w:r>
    </w:p>
    <w:p w14:paraId="7EC1686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5CCFD32C"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2BE5140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0E3E309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（三）基金管理人与基金托管人同时更换的条件和程序</w:t>
      </w:r>
    </w:p>
    <w:p w14:paraId="02DB588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3E082B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2.基金管理人和基金托管人的更换分别按上述程序进行；</w:t>
      </w:r>
    </w:p>
    <w:p w14:paraId="4704A05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14:paraId="1788415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613F5343" w14:textId="77777777" w:rsidR="00A12EB3" w:rsidRPr="009146C4" w:rsidRDefault="00A12EB3" w:rsidP="00A12EB3">
      <w:pPr>
        <w:adjustRightInd w:val="0"/>
        <w:snapToGrid w:val="0"/>
        <w:rPr>
          <w:rFonts w:ascii="彩虹粗仿宋" w:eastAsia="彩虹粗仿宋" w:hAnsi="宋体" w:cs="Arial"/>
          <w:sz w:val="24"/>
        </w:rPr>
      </w:pPr>
    </w:p>
    <w:p w14:paraId="556A1512" w14:textId="77777777" w:rsidR="00A12EB3" w:rsidRPr="009146C4" w:rsidRDefault="00A12EB3" w:rsidP="00A12EB3">
      <w:pPr>
        <w:pStyle w:val="2"/>
        <w:jc w:val="center"/>
        <w:rPr>
          <w:rFonts w:ascii="彩虹粗仿宋" w:eastAsia="彩虹粗仿宋"/>
          <w:sz w:val="30"/>
        </w:rPr>
      </w:pPr>
      <w:bookmarkStart w:id="92" w:name="_Toc124325899"/>
      <w:r w:rsidRPr="009146C4">
        <w:rPr>
          <w:rFonts w:ascii="彩虹粗仿宋" w:eastAsia="彩虹粗仿宋" w:hint="eastAsia"/>
          <w:sz w:val="30"/>
        </w:rPr>
        <w:t>十五、禁止行为</w:t>
      </w:r>
      <w:bookmarkEnd w:id="92"/>
    </w:p>
    <w:p w14:paraId="61B7244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本协议当事人禁止从事的行为，包括但不限于：</w:t>
      </w:r>
    </w:p>
    <w:p w14:paraId="49F8E38F"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（一）基金管理人、基金托管人将其固有财产或者他人财产混同于基金财产从事证券投资。</w:t>
      </w:r>
    </w:p>
    <w:p w14:paraId="6C3EBE4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（二）基金管理人不公平地对待其管理的不同基金财产，基金托管人不公平地对待其托管的不同基金财产。</w:t>
      </w:r>
    </w:p>
    <w:p w14:paraId="3E15FDF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（三）基金管理人、基金托管人利用基金财产为基金份额持有人以外的第三人牟取利益。</w:t>
      </w:r>
    </w:p>
    <w:p w14:paraId="6CBC965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（四）基金管理人、基金托管人向基金份额持有人违规承诺收益或者承担损失。</w:t>
      </w:r>
    </w:p>
    <w:p w14:paraId="19DF740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（五）基金管理人、基金托管人对他人泄漏基金运作和管理过程中任何尚未按法律法规规定的方式公开披露的信息。</w:t>
      </w:r>
    </w:p>
    <w:p w14:paraId="2C71DE1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761299D"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（七）基金管理人、基金托管人在行政上、财务上不独立, 其高级管理人员和</w:t>
      </w:r>
      <w:r w:rsidRPr="009146C4">
        <w:rPr>
          <w:rFonts w:ascii="彩虹粗仿宋" w:eastAsia="彩虹粗仿宋" w:hAnsi="宋体" w:cs="Arial" w:hint="eastAsia"/>
          <w:sz w:val="24"/>
        </w:rPr>
        <w:lastRenderedPageBreak/>
        <w:t>其他从业人员相互兼职。</w:t>
      </w:r>
    </w:p>
    <w:p w14:paraId="5586340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88752D4"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14:paraId="1A8157C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6F1108B7" w14:textId="77777777" w:rsidR="00A12EB3" w:rsidRPr="009146C4" w:rsidRDefault="00A12EB3" w:rsidP="00A12EB3">
      <w:pPr>
        <w:adjustRightInd w:val="0"/>
        <w:snapToGrid w:val="0"/>
        <w:rPr>
          <w:rFonts w:ascii="彩虹粗仿宋" w:eastAsia="彩虹粗仿宋"/>
          <w:sz w:val="30"/>
          <w:szCs w:val="30"/>
        </w:rPr>
      </w:pPr>
    </w:p>
    <w:p w14:paraId="7B8840C0" w14:textId="77777777" w:rsidR="00A12EB3" w:rsidRPr="009146C4" w:rsidRDefault="00A12EB3" w:rsidP="00A12EB3">
      <w:pPr>
        <w:pStyle w:val="2"/>
        <w:jc w:val="center"/>
        <w:rPr>
          <w:rFonts w:ascii="彩虹粗仿宋" w:eastAsia="彩虹粗仿宋"/>
          <w:sz w:val="30"/>
        </w:rPr>
      </w:pPr>
      <w:bookmarkStart w:id="93" w:name="_Toc124325900"/>
      <w:r w:rsidRPr="009146C4">
        <w:rPr>
          <w:rFonts w:ascii="彩虹粗仿宋" w:eastAsia="彩虹粗仿宋" w:hint="eastAsia"/>
          <w:sz w:val="30"/>
        </w:rPr>
        <w:t>十六、托管协议的变更、终止与基金财产的清算</w:t>
      </w:r>
      <w:bookmarkEnd w:id="93"/>
    </w:p>
    <w:p w14:paraId="3528F1B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（一）托管协议的变更程序</w:t>
      </w:r>
    </w:p>
    <w:p w14:paraId="7ECE164D" w14:textId="77777777" w:rsidR="00A12EB3" w:rsidRPr="009146C4" w:rsidRDefault="00A12EB3" w:rsidP="00A12EB3">
      <w:pPr>
        <w:adjustRightInd w:val="0"/>
        <w:snapToGrid w:val="0"/>
        <w:ind w:firstLineChars="200" w:firstLine="480"/>
        <w:rPr>
          <w:rFonts w:ascii="彩虹粗仿宋" w:eastAsia="彩虹粗仿宋"/>
          <w:sz w:val="30"/>
          <w:szCs w:val="30"/>
        </w:rPr>
      </w:pPr>
      <w:r w:rsidRPr="009146C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33A8ED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（二）托管协议终止的情形</w:t>
      </w:r>
    </w:p>
    <w:p w14:paraId="3886CC8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1.《基金合同》终止；</w:t>
      </w:r>
    </w:p>
    <w:p w14:paraId="2660817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2.基金托管人解散、依法被撤销、破产或由其他基金托管人接管基金资产；</w:t>
      </w:r>
    </w:p>
    <w:p w14:paraId="5F53EE8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3.基金管理人解散、依法被撤销、破产或由其他基金管理人接管基金管理权；</w:t>
      </w:r>
    </w:p>
    <w:p w14:paraId="31F2764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4.发生法律法规或《基金合同》规定的终止事项。</w:t>
      </w:r>
    </w:p>
    <w:p w14:paraId="3DB0555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（三）基金财产的清算</w:t>
      </w:r>
    </w:p>
    <w:p w14:paraId="30C6B26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1B65A4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BB144B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AA6A0F6"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4.基金财产清算程序：</w:t>
      </w:r>
    </w:p>
    <w:p w14:paraId="2579CDD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(1)《基金合同》终止情形出现时，由基金财产清算小组统一接管基金；</w:t>
      </w:r>
    </w:p>
    <w:p w14:paraId="4CDA8E1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(2)对基金财产和债权债务进行清理和确认；</w:t>
      </w:r>
    </w:p>
    <w:p w14:paraId="7789F227"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(3)对基金财产进行估值和变现；</w:t>
      </w:r>
    </w:p>
    <w:p w14:paraId="021BAE4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(4)制作清算报告；</w:t>
      </w:r>
    </w:p>
    <w:p w14:paraId="7AFA2AE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(5)聘请会计师事务所对清算报告进行外部审计，聘请律师事务所对清算报告出具法律意见书；</w:t>
      </w:r>
    </w:p>
    <w:p w14:paraId="6A4D51A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(6)将清算报告报中国证监会备案确认并公告；</w:t>
      </w:r>
    </w:p>
    <w:p w14:paraId="3341CA15"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(7)对基金财产进行分配。</w:t>
      </w:r>
    </w:p>
    <w:p w14:paraId="7DF268BC"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5.基金财产清算的期限为6个月，但因基金所持证券流动性受限等客观因素</w:t>
      </w:r>
      <w:r w:rsidRPr="009146C4">
        <w:rPr>
          <w:rFonts w:ascii="彩虹粗仿宋" w:eastAsia="彩虹粗仿宋" w:hAnsi="宋体" w:cs="Arial" w:hint="eastAsia"/>
          <w:sz w:val="24"/>
        </w:rPr>
        <w:lastRenderedPageBreak/>
        <w:t>影响情形下，基金财产清算小组可根据清算的具体情况适当延长清算期限，并提前公告。</w:t>
      </w:r>
    </w:p>
    <w:p w14:paraId="57A8DDB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6.清算费用</w:t>
      </w:r>
    </w:p>
    <w:p w14:paraId="044ECB9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DE4267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7.基金财产清算剩余资产的分配：</w:t>
      </w:r>
    </w:p>
    <w:p w14:paraId="14A52E5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FEFFB3A"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8.基金财产清算的公告</w:t>
      </w:r>
    </w:p>
    <w:p w14:paraId="5485B351"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14:paraId="283CFCB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9.基金财产清算账册及文件的保存</w:t>
      </w:r>
    </w:p>
    <w:p w14:paraId="46B7237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基金财产清算账册及有关文件由基金托管人保存至少15年。</w:t>
      </w:r>
    </w:p>
    <w:p w14:paraId="7AD7534E" w14:textId="77777777" w:rsidR="00A12EB3" w:rsidRPr="009146C4" w:rsidRDefault="00A12EB3" w:rsidP="00A12EB3">
      <w:pPr>
        <w:adjustRightInd w:val="0"/>
        <w:snapToGrid w:val="0"/>
        <w:rPr>
          <w:rFonts w:ascii="彩虹粗仿宋" w:eastAsia="彩虹粗仿宋" w:hAnsi="宋体" w:cs="Arial"/>
          <w:sz w:val="24"/>
        </w:rPr>
      </w:pPr>
    </w:p>
    <w:p w14:paraId="31A3CC73" w14:textId="77777777" w:rsidR="00A12EB3" w:rsidRPr="009146C4" w:rsidRDefault="00A12EB3" w:rsidP="00A12EB3">
      <w:pPr>
        <w:pStyle w:val="2"/>
        <w:jc w:val="center"/>
        <w:rPr>
          <w:rFonts w:ascii="彩虹粗仿宋" w:eastAsia="彩虹粗仿宋"/>
          <w:sz w:val="30"/>
        </w:rPr>
      </w:pPr>
      <w:bookmarkStart w:id="94" w:name="_Toc124325901"/>
      <w:r w:rsidRPr="009146C4">
        <w:rPr>
          <w:rFonts w:ascii="彩虹粗仿宋" w:eastAsia="彩虹粗仿宋" w:hint="eastAsia"/>
          <w:sz w:val="30"/>
        </w:rPr>
        <w:t>十七、违约责任</w:t>
      </w:r>
      <w:bookmarkEnd w:id="94"/>
    </w:p>
    <w:p w14:paraId="73E72E04"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（一）基金管理人、基金托管人不履行本协议或履行本协议不符合约定的，应当承担违约责任。</w:t>
      </w:r>
    </w:p>
    <w:p w14:paraId="06DD5248"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73AA4D53"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76559B1"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1.不可抗力；</w:t>
      </w:r>
    </w:p>
    <w:p w14:paraId="362ED4E9"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2.基金管理人、基金托管人按照当时有效的法律法规或中国证监会的规定作为或不作为而造成的损失等；</w:t>
      </w:r>
    </w:p>
    <w:p w14:paraId="3DAAC0E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5AB7BBC8"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5ABBB46"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83C618B"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76E7A9" w14:textId="77777777" w:rsidR="00A12EB3" w:rsidRPr="009146C4" w:rsidRDefault="00A12EB3" w:rsidP="00F921C7">
      <w:pPr>
        <w:adjustRightInd w:val="0"/>
        <w:snapToGrid w:val="0"/>
        <w:ind w:firstLine="480"/>
        <w:rPr>
          <w:rFonts w:ascii="彩虹粗仿宋" w:eastAsia="彩虹粗仿宋" w:hAnsi="宋体" w:cs="Arial"/>
          <w:sz w:val="24"/>
        </w:rPr>
      </w:pPr>
      <w:r w:rsidRPr="009146C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sidRPr="009146C4">
        <w:rPr>
          <w:rFonts w:ascii="彩虹粗仿宋" w:eastAsia="彩虹粗仿宋" w:hAnsi="宋体" w:cs="Arial" w:hint="eastAsia"/>
          <w:sz w:val="24"/>
        </w:rPr>
        <w:lastRenderedPageBreak/>
        <w:t>任。但是基金管理人和基金托管人应积极采取必要的措施减轻或消除由此造成的影响。</w:t>
      </w:r>
    </w:p>
    <w:p w14:paraId="0FA23A41" w14:textId="77777777" w:rsidR="00A12EB3" w:rsidRPr="009146C4" w:rsidRDefault="00A12EB3" w:rsidP="00F921C7">
      <w:pPr>
        <w:adjustRightInd w:val="0"/>
        <w:snapToGrid w:val="0"/>
        <w:ind w:firstLine="480"/>
        <w:rPr>
          <w:rFonts w:ascii="彩虹粗仿宋" w:eastAsia="彩虹粗仿宋" w:hAnsi="宋体" w:cs="Arial"/>
          <w:sz w:val="24"/>
        </w:rPr>
      </w:pPr>
    </w:p>
    <w:p w14:paraId="5DA18CD4" w14:textId="77777777" w:rsidR="00A12EB3" w:rsidRPr="009146C4" w:rsidRDefault="00A12EB3" w:rsidP="00A12EB3">
      <w:pPr>
        <w:pStyle w:val="2"/>
        <w:jc w:val="center"/>
        <w:rPr>
          <w:rFonts w:ascii="彩虹粗仿宋" w:eastAsia="彩虹粗仿宋"/>
          <w:sz w:val="30"/>
        </w:rPr>
      </w:pPr>
      <w:bookmarkStart w:id="95" w:name="_Toc124325902"/>
      <w:r w:rsidRPr="009146C4">
        <w:rPr>
          <w:rFonts w:ascii="彩虹粗仿宋" w:eastAsia="彩虹粗仿宋" w:hint="eastAsia"/>
          <w:sz w:val="30"/>
        </w:rPr>
        <w:t>十八、争议解决方式</w:t>
      </w:r>
      <w:bookmarkEnd w:id="95"/>
    </w:p>
    <w:p w14:paraId="19A48A3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8573AB8"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5747D6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本协议受中国法律管辖。</w:t>
      </w:r>
    </w:p>
    <w:p w14:paraId="00FBF373" w14:textId="77777777" w:rsidR="00A12EB3" w:rsidRPr="009146C4" w:rsidRDefault="00A12EB3" w:rsidP="00A12EB3">
      <w:pPr>
        <w:adjustRightInd w:val="0"/>
        <w:snapToGrid w:val="0"/>
        <w:rPr>
          <w:rFonts w:ascii="彩虹粗仿宋" w:eastAsia="彩虹粗仿宋" w:hAnsi="宋体" w:cs="Arial"/>
          <w:sz w:val="24"/>
        </w:rPr>
      </w:pPr>
    </w:p>
    <w:p w14:paraId="5CB72F22" w14:textId="77777777" w:rsidR="00A12EB3" w:rsidRPr="009146C4" w:rsidRDefault="00A12EB3" w:rsidP="00A12EB3">
      <w:pPr>
        <w:pStyle w:val="2"/>
        <w:jc w:val="center"/>
        <w:rPr>
          <w:rFonts w:ascii="彩虹粗仿宋" w:eastAsia="彩虹粗仿宋"/>
          <w:sz w:val="30"/>
        </w:rPr>
      </w:pPr>
      <w:bookmarkStart w:id="96" w:name="_Toc124325903"/>
      <w:r w:rsidRPr="009146C4">
        <w:rPr>
          <w:rFonts w:ascii="彩虹粗仿宋" w:eastAsia="彩虹粗仿宋" w:hint="eastAsia"/>
          <w:sz w:val="30"/>
        </w:rPr>
        <w:t>十九、托管协议的效力</w:t>
      </w:r>
      <w:bookmarkEnd w:id="96"/>
    </w:p>
    <w:p w14:paraId="7A981992"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双方对托管协议的效力约定如下：</w:t>
      </w:r>
    </w:p>
    <w:p w14:paraId="3819E2C3"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541D1BE5"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（二）托管协议自《基金合同》成立之日起成立，自《基金合同》生效之日起生效。托管协议的有效期自其生效之日起至基金财产清算结果报中国证监会备案确认并公告之日止。</w:t>
      </w:r>
    </w:p>
    <w:p w14:paraId="7BC3FDD9"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（三）托管协议自生效之日起对托管协议当事人具有同等的法律约束力。</w:t>
      </w:r>
    </w:p>
    <w:p w14:paraId="28EE6FFC" w14:textId="77777777" w:rsidR="00A12EB3" w:rsidRPr="009146C4" w:rsidRDefault="00A12EB3" w:rsidP="00A12EB3">
      <w:pPr>
        <w:adjustRightInd w:val="0"/>
        <w:snapToGrid w:val="0"/>
        <w:ind w:firstLineChars="200" w:firstLine="480"/>
        <w:rPr>
          <w:rFonts w:ascii="彩虹粗仿宋" w:eastAsia="彩虹粗仿宋"/>
          <w:sz w:val="30"/>
          <w:szCs w:val="30"/>
        </w:rPr>
      </w:pPr>
      <w:r w:rsidRPr="009146C4">
        <w:rPr>
          <w:rFonts w:ascii="彩虹粗仿宋" w:eastAsia="彩虹粗仿宋" w:hAnsi="宋体" w:cs="Arial" w:hint="eastAsia"/>
          <w:sz w:val="24"/>
        </w:rPr>
        <w:t>（四）本协议一式六份，协议双方各持二份，上报监管机构二份，每份具有同等的法律效力。</w:t>
      </w:r>
    </w:p>
    <w:p w14:paraId="5E4ADDA7" w14:textId="77777777" w:rsidR="00A12EB3" w:rsidRPr="009146C4" w:rsidRDefault="00A12EB3" w:rsidP="00A12EB3">
      <w:pPr>
        <w:adjustRightInd w:val="0"/>
        <w:snapToGrid w:val="0"/>
        <w:rPr>
          <w:rFonts w:ascii="彩虹粗仿宋" w:eastAsia="彩虹粗仿宋" w:hAnsi="宋体" w:cs="Arial"/>
          <w:sz w:val="24"/>
        </w:rPr>
      </w:pPr>
    </w:p>
    <w:p w14:paraId="792637F7" w14:textId="77777777" w:rsidR="00A12EB3" w:rsidRPr="009146C4" w:rsidRDefault="00A12EB3" w:rsidP="00A12EB3">
      <w:pPr>
        <w:pStyle w:val="2"/>
        <w:jc w:val="center"/>
        <w:rPr>
          <w:rFonts w:ascii="彩虹粗仿宋" w:eastAsia="彩虹粗仿宋"/>
          <w:sz w:val="30"/>
        </w:rPr>
      </w:pPr>
      <w:bookmarkStart w:id="97" w:name="_Toc124325904"/>
      <w:r w:rsidRPr="009146C4">
        <w:rPr>
          <w:rFonts w:ascii="彩虹粗仿宋" w:eastAsia="彩虹粗仿宋" w:hint="eastAsia"/>
          <w:sz w:val="30"/>
        </w:rPr>
        <w:t>二十、其他事项</w:t>
      </w:r>
      <w:bookmarkEnd w:id="97"/>
    </w:p>
    <w:p w14:paraId="4A3DF8F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如发生有权司法机关依法冻结基金份额持有人的基金份额时，基金管理人应予以配合，承担司法协助义务。</w:t>
      </w:r>
    </w:p>
    <w:p w14:paraId="4683F2EB"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F0AF225" w14:textId="77777777" w:rsidR="00A12EB3" w:rsidRPr="009146C4" w:rsidRDefault="00A12EB3" w:rsidP="00A12EB3">
      <w:pPr>
        <w:adjustRightInd w:val="0"/>
        <w:snapToGrid w:val="0"/>
        <w:rPr>
          <w:rFonts w:ascii="彩虹粗仿宋" w:eastAsia="彩虹粗仿宋"/>
          <w:b/>
          <w:bCs/>
        </w:rPr>
      </w:pPr>
    </w:p>
    <w:p w14:paraId="71F847EF" w14:textId="77777777" w:rsidR="00A12EB3" w:rsidRPr="009146C4" w:rsidRDefault="00A12EB3" w:rsidP="00A12EB3">
      <w:pPr>
        <w:pStyle w:val="2"/>
        <w:jc w:val="center"/>
        <w:rPr>
          <w:rFonts w:ascii="彩虹粗仿宋" w:eastAsia="彩虹粗仿宋"/>
          <w:sz w:val="30"/>
        </w:rPr>
      </w:pPr>
      <w:bookmarkStart w:id="98" w:name="_Toc124325905"/>
      <w:r w:rsidRPr="009146C4">
        <w:rPr>
          <w:rFonts w:ascii="彩虹粗仿宋" w:eastAsia="彩虹粗仿宋" w:hint="eastAsia"/>
          <w:sz w:val="30"/>
        </w:rPr>
        <w:t>二十一、托管协议的签订</w:t>
      </w:r>
      <w:bookmarkEnd w:id="98"/>
    </w:p>
    <w:p w14:paraId="5CEC9B80" w14:textId="77777777" w:rsidR="00A12EB3" w:rsidRPr="009146C4" w:rsidRDefault="00A12EB3" w:rsidP="00A12EB3">
      <w:pPr>
        <w:adjustRightInd w:val="0"/>
        <w:snapToGrid w:val="0"/>
        <w:ind w:firstLineChars="200" w:firstLine="480"/>
        <w:rPr>
          <w:rFonts w:ascii="彩虹粗仿宋" w:eastAsia="彩虹粗仿宋" w:hAnsi="宋体" w:cs="Arial"/>
          <w:sz w:val="24"/>
        </w:rPr>
      </w:pPr>
      <w:r w:rsidRPr="009146C4">
        <w:rPr>
          <w:rFonts w:ascii="彩虹粗仿宋" w:eastAsia="彩虹粗仿宋" w:hAnsi="宋体" w:cs="Arial" w:hint="eastAsia"/>
          <w:sz w:val="24"/>
        </w:rPr>
        <w:t>本协议双方法定代表人或授权代表签章、签订地、签订日</w:t>
      </w:r>
    </w:p>
    <w:p w14:paraId="7C166B1E" w14:textId="77777777" w:rsidR="00A12EB3" w:rsidRPr="009146C4" w:rsidRDefault="00A12EB3" w:rsidP="00A12EB3">
      <w:pPr>
        <w:adjustRightInd w:val="0"/>
        <w:snapToGrid w:val="0"/>
        <w:ind w:firstLineChars="200" w:firstLine="480"/>
        <w:rPr>
          <w:rFonts w:ascii="彩虹粗仿宋" w:eastAsia="彩虹粗仿宋" w:hAnsi="宋体" w:cs="Arial"/>
          <w:sz w:val="24"/>
        </w:rPr>
        <w:sectPr w:rsidR="00A12EB3" w:rsidRPr="009146C4">
          <w:headerReference w:type="default" r:id="rId10"/>
          <w:pgSz w:w="11906" w:h="16838" w:code="9"/>
          <w:pgMar w:top="1418" w:right="1701" w:bottom="1418" w:left="1701" w:header="851" w:footer="992" w:gutter="0"/>
          <w:cols w:space="425"/>
          <w:docGrid w:type="lines" w:linePitch="312"/>
        </w:sectPr>
      </w:pPr>
    </w:p>
    <w:p w14:paraId="03185424" w14:textId="1332D34E" w:rsidR="00A12EB3" w:rsidRPr="009146C4" w:rsidRDefault="00A12EB3" w:rsidP="00A12EB3">
      <w:pPr>
        <w:spacing w:line="360" w:lineRule="auto"/>
        <w:ind w:right="26"/>
        <w:rPr>
          <w:rFonts w:ascii="彩虹粗仿宋" w:eastAsia="彩虹粗仿宋"/>
          <w:sz w:val="24"/>
        </w:rPr>
      </w:pPr>
      <w:r w:rsidRPr="009146C4">
        <w:rPr>
          <w:rFonts w:ascii="彩虹粗仿宋" w:eastAsia="彩虹粗仿宋" w:hint="eastAsia"/>
          <w:sz w:val="24"/>
        </w:rPr>
        <w:lastRenderedPageBreak/>
        <w:t>本页无正文，为《广发</w:t>
      </w:r>
      <w:r w:rsidR="006C1372" w:rsidRPr="009146C4">
        <w:rPr>
          <w:rFonts w:ascii="彩虹粗仿宋" w:eastAsia="彩虹粗仿宋" w:hint="eastAsia"/>
          <w:sz w:val="24"/>
        </w:rPr>
        <w:t>景兴中短债债券型</w:t>
      </w:r>
      <w:r w:rsidRPr="009146C4">
        <w:rPr>
          <w:rFonts w:ascii="彩虹粗仿宋" w:eastAsia="彩虹粗仿宋" w:hint="eastAsia"/>
          <w:sz w:val="24"/>
        </w:rPr>
        <w:t>证券投资基金托管协议》的签字盖章页。</w:t>
      </w:r>
    </w:p>
    <w:p w14:paraId="57608E77" w14:textId="77777777" w:rsidR="00A12EB3" w:rsidRPr="009146C4" w:rsidRDefault="00A12EB3" w:rsidP="00A12EB3">
      <w:pPr>
        <w:spacing w:line="360" w:lineRule="auto"/>
        <w:rPr>
          <w:rFonts w:ascii="彩虹粗仿宋" w:eastAsia="彩虹粗仿宋"/>
          <w:sz w:val="24"/>
        </w:rPr>
      </w:pPr>
    </w:p>
    <w:p w14:paraId="2E465D93" w14:textId="77777777" w:rsidR="00A12EB3" w:rsidRPr="009146C4" w:rsidRDefault="00A12EB3" w:rsidP="00A12EB3">
      <w:pPr>
        <w:spacing w:line="360" w:lineRule="auto"/>
        <w:ind w:right="26"/>
        <w:rPr>
          <w:rFonts w:ascii="彩虹粗仿宋" w:eastAsia="彩虹粗仿宋"/>
          <w:sz w:val="24"/>
        </w:rPr>
      </w:pPr>
      <w:r w:rsidRPr="009146C4">
        <w:rPr>
          <w:rFonts w:ascii="彩虹粗仿宋" w:eastAsia="彩虹粗仿宋" w:hint="eastAsia"/>
          <w:sz w:val="24"/>
        </w:rPr>
        <w:t>基金管理人：广发基金管理有限公司（盖章）</w:t>
      </w:r>
    </w:p>
    <w:p w14:paraId="5C80A1EC" w14:textId="77777777" w:rsidR="00A12EB3" w:rsidRPr="009146C4" w:rsidRDefault="00A12EB3" w:rsidP="00A12EB3">
      <w:pPr>
        <w:spacing w:line="360" w:lineRule="auto"/>
        <w:ind w:right="26"/>
        <w:rPr>
          <w:rFonts w:ascii="彩虹粗仿宋" w:eastAsia="彩虹粗仿宋"/>
          <w:sz w:val="24"/>
        </w:rPr>
      </w:pPr>
    </w:p>
    <w:p w14:paraId="4DD0CC8D" w14:textId="77777777" w:rsidR="00A12EB3" w:rsidRPr="009146C4" w:rsidRDefault="00A12EB3" w:rsidP="00A12EB3">
      <w:pPr>
        <w:spacing w:line="360" w:lineRule="auto"/>
        <w:ind w:right="26"/>
        <w:rPr>
          <w:rFonts w:ascii="彩虹粗仿宋" w:eastAsia="彩虹粗仿宋"/>
          <w:sz w:val="24"/>
        </w:rPr>
      </w:pPr>
    </w:p>
    <w:p w14:paraId="5E4413B0" w14:textId="77777777" w:rsidR="00A12EB3" w:rsidRPr="009146C4" w:rsidRDefault="00A12EB3" w:rsidP="00A12EB3">
      <w:pPr>
        <w:spacing w:line="360" w:lineRule="auto"/>
        <w:ind w:right="26"/>
        <w:rPr>
          <w:rFonts w:ascii="彩虹粗仿宋" w:eastAsia="彩虹粗仿宋"/>
          <w:sz w:val="24"/>
        </w:rPr>
      </w:pPr>
    </w:p>
    <w:p w14:paraId="74B4384D" w14:textId="77777777" w:rsidR="00A12EB3" w:rsidRPr="009146C4" w:rsidRDefault="00A12EB3" w:rsidP="00A12EB3">
      <w:pPr>
        <w:spacing w:line="360" w:lineRule="auto"/>
        <w:ind w:right="26"/>
        <w:rPr>
          <w:rFonts w:ascii="彩虹粗仿宋" w:eastAsia="彩虹粗仿宋"/>
          <w:sz w:val="24"/>
        </w:rPr>
      </w:pPr>
      <w:r w:rsidRPr="009146C4">
        <w:rPr>
          <w:rFonts w:ascii="彩虹粗仿宋" w:eastAsia="彩虹粗仿宋" w:hint="eastAsia"/>
          <w:sz w:val="24"/>
        </w:rPr>
        <w:t xml:space="preserve">法定代表人或授权代表：                   </w:t>
      </w:r>
    </w:p>
    <w:p w14:paraId="40E0DB5B" w14:textId="77777777" w:rsidR="00A12EB3" w:rsidRPr="009146C4" w:rsidRDefault="00A12EB3" w:rsidP="00A12EB3">
      <w:pPr>
        <w:spacing w:line="360" w:lineRule="auto"/>
        <w:ind w:right="26"/>
        <w:rPr>
          <w:rFonts w:ascii="彩虹粗仿宋" w:eastAsia="彩虹粗仿宋"/>
          <w:sz w:val="24"/>
        </w:rPr>
      </w:pPr>
    </w:p>
    <w:p w14:paraId="0D4C15CB" w14:textId="77777777" w:rsidR="00A12EB3" w:rsidRPr="009146C4" w:rsidRDefault="00A12EB3" w:rsidP="00A12EB3">
      <w:pPr>
        <w:spacing w:line="360" w:lineRule="auto"/>
        <w:ind w:right="26"/>
        <w:rPr>
          <w:rFonts w:ascii="彩虹粗仿宋" w:eastAsia="彩虹粗仿宋"/>
          <w:sz w:val="24"/>
        </w:rPr>
      </w:pPr>
    </w:p>
    <w:p w14:paraId="3AECB728" w14:textId="77777777" w:rsidR="00A12EB3" w:rsidRPr="009146C4" w:rsidRDefault="00A12EB3" w:rsidP="00A12EB3">
      <w:pPr>
        <w:spacing w:line="360" w:lineRule="auto"/>
        <w:ind w:right="26"/>
        <w:rPr>
          <w:rFonts w:ascii="彩虹粗仿宋" w:eastAsia="彩虹粗仿宋"/>
          <w:sz w:val="24"/>
        </w:rPr>
      </w:pPr>
    </w:p>
    <w:p w14:paraId="263B4C07" w14:textId="77777777" w:rsidR="00A12EB3" w:rsidRPr="009146C4" w:rsidRDefault="00A12EB3" w:rsidP="00A12EB3">
      <w:pPr>
        <w:spacing w:line="360" w:lineRule="auto"/>
        <w:ind w:right="26"/>
        <w:rPr>
          <w:rFonts w:ascii="彩虹粗仿宋" w:eastAsia="彩虹粗仿宋"/>
          <w:sz w:val="24"/>
        </w:rPr>
      </w:pPr>
      <w:r w:rsidRPr="009146C4">
        <w:rPr>
          <w:rFonts w:ascii="彩虹粗仿宋" w:eastAsia="彩虹粗仿宋" w:hint="eastAsia"/>
          <w:sz w:val="24"/>
        </w:rPr>
        <w:t>基金托管人：中国建设银行股份有限公司（盖章）</w:t>
      </w:r>
    </w:p>
    <w:p w14:paraId="4BE081DB" w14:textId="77777777" w:rsidR="00A12EB3" w:rsidRPr="009146C4" w:rsidRDefault="00A12EB3" w:rsidP="00A12EB3">
      <w:pPr>
        <w:spacing w:line="360" w:lineRule="auto"/>
        <w:ind w:right="26"/>
        <w:rPr>
          <w:rFonts w:ascii="彩虹粗仿宋" w:eastAsia="彩虹粗仿宋"/>
          <w:sz w:val="24"/>
        </w:rPr>
      </w:pPr>
    </w:p>
    <w:p w14:paraId="7EE29C2D" w14:textId="77777777" w:rsidR="00A12EB3" w:rsidRPr="009146C4" w:rsidRDefault="00A12EB3" w:rsidP="00A12EB3">
      <w:pPr>
        <w:spacing w:line="360" w:lineRule="auto"/>
        <w:ind w:right="26"/>
        <w:rPr>
          <w:rFonts w:ascii="彩虹粗仿宋" w:eastAsia="彩虹粗仿宋"/>
          <w:sz w:val="24"/>
        </w:rPr>
      </w:pPr>
    </w:p>
    <w:p w14:paraId="568E6095" w14:textId="77777777" w:rsidR="00A12EB3" w:rsidRPr="009146C4" w:rsidRDefault="00A12EB3" w:rsidP="00A12EB3">
      <w:pPr>
        <w:spacing w:line="360" w:lineRule="auto"/>
        <w:ind w:right="26"/>
        <w:rPr>
          <w:rFonts w:ascii="彩虹粗仿宋" w:eastAsia="彩虹粗仿宋"/>
          <w:sz w:val="24"/>
        </w:rPr>
      </w:pPr>
    </w:p>
    <w:p w14:paraId="2F1C263F" w14:textId="77777777" w:rsidR="00A12EB3" w:rsidRPr="009146C4" w:rsidRDefault="00A12EB3" w:rsidP="00A12EB3">
      <w:pPr>
        <w:spacing w:line="360" w:lineRule="auto"/>
        <w:ind w:right="26"/>
        <w:rPr>
          <w:rFonts w:ascii="彩虹粗仿宋" w:eastAsia="彩虹粗仿宋"/>
          <w:sz w:val="24"/>
        </w:rPr>
      </w:pPr>
      <w:r w:rsidRPr="009146C4">
        <w:rPr>
          <w:rFonts w:ascii="彩虹粗仿宋" w:eastAsia="彩虹粗仿宋" w:hint="eastAsia"/>
          <w:sz w:val="24"/>
        </w:rPr>
        <w:t xml:space="preserve">法定代表人或授权代表：                   </w:t>
      </w:r>
    </w:p>
    <w:p w14:paraId="65F40ADD" w14:textId="77777777" w:rsidR="00A12EB3" w:rsidRPr="009146C4" w:rsidRDefault="00A12EB3" w:rsidP="00A12EB3">
      <w:pPr>
        <w:spacing w:line="360" w:lineRule="auto"/>
        <w:ind w:right="26"/>
        <w:rPr>
          <w:rFonts w:ascii="彩虹粗仿宋" w:eastAsia="彩虹粗仿宋"/>
          <w:b/>
          <w:sz w:val="24"/>
          <w:szCs w:val="28"/>
        </w:rPr>
      </w:pPr>
    </w:p>
    <w:p w14:paraId="5E51A12A" w14:textId="77777777" w:rsidR="00A12EB3" w:rsidRPr="009146C4" w:rsidRDefault="00A12EB3" w:rsidP="00A12EB3">
      <w:pPr>
        <w:spacing w:line="360" w:lineRule="auto"/>
        <w:ind w:right="26"/>
        <w:rPr>
          <w:rFonts w:ascii="彩虹粗仿宋" w:eastAsia="彩虹粗仿宋"/>
          <w:b/>
          <w:sz w:val="24"/>
          <w:szCs w:val="28"/>
        </w:rPr>
      </w:pPr>
      <w:bookmarkStart w:id="99" w:name="_GoBack"/>
      <w:bookmarkEnd w:id="99"/>
    </w:p>
    <w:p w14:paraId="7CA0C323" w14:textId="77777777" w:rsidR="00A12EB3" w:rsidRPr="009146C4" w:rsidRDefault="00A12EB3" w:rsidP="00A12EB3">
      <w:pPr>
        <w:spacing w:line="360" w:lineRule="auto"/>
        <w:ind w:right="26"/>
        <w:rPr>
          <w:rFonts w:ascii="彩虹粗仿宋" w:eastAsia="彩虹粗仿宋"/>
          <w:b/>
          <w:sz w:val="24"/>
          <w:szCs w:val="28"/>
        </w:rPr>
      </w:pPr>
    </w:p>
    <w:p w14:paraId="3E6B11B9" w14:textId="77777777" w:rsidR="00A12EB3" w:rsidRPr="009146C4" w:rsidRDefault="00A12EB3" w:rsidP="00A12EB3">
      <w:pPr>
        <w:spacing w:line="360" w:lineRule="auto"/>
        <w:ind w:right="26"/>
        <w:rPr>
          <w:rFonts w:ascii="彩虹粗仿宋" w:eastAsia="彩虹粗仿宋"/>
          <w:b/>
          <w:sz w:val="24"/>
          <w:szCs w:val="28"/>
        </w:rPr>
      </w:pPr>
      <w:r w:rsidRPr="009146C4">
        <w:rPr>
          <w:rFonts w:ascii="彩虹粗仿宋" w:eastAsia="彩虹粗仿宋" w:hint="eastAsia"/>
          <w:b/>
          <w:sz w:val="24"/>
          <w:szCs w:val="28"/>
        </w:rPr>
        <w:t>签订地点：北京</w:t>
      </w:r>
    </w:p>
    <w:p w14:paraId="2C93B15D" w14:textId="77777777" w:rsidR="00A12EB3" w:rsidRPr="009146C4" w:rsidRDefault="00A12EB3" w:rsidP="00A12EB3">
      <w:pPr>
        <w:spacing w:line="360" w:lineRule="auto"/>
        <w:ind w:right="26"/>
        <w:rPr>
          <w:rFonts w:ascii="彩虹粗仿宋" w:eastAsia="彩虹粗仿宋"/>
          <w:b/>
          <w:sz w:val="24"/>
          <w:szCs w:val="28"/>
        </w:rPr>
      </w:pPr>
      <w:r w:rsidRPr="009146C4">
        <w:rPr>
          <w:rFonts w:ascii="彩虹粗仿宋" w:eastAsia="彩虹粗仿宋" w:hint="eastAsia"/>
          <w:b/>
          <w:sz w:val="24"/>
          <w:szCs w:val="28"/>
        </w:rPr>
        <w:t>签 订 日：二零一</w:t>
      </w:r>
      <w:r w:rsidRPr="009146C4">
        <w:rPr>
          <w:rFonts w:ascii="宋体" w:hAnsi="宋体" w:cs="宋体" w:hint="eastAsia"/>
          <w:b/>
          <w:sz w:val="24"/>
          <w:szCs w:val="28"/>
        </w:rPr>
        <w:t xml:space="preserve">  </w:t>
      </w:r>
      <w:r w:rsidRPr="009146C4">
        <w:rPr>
          <w:rFonts w:ascii="彩虹粗仿宋" w:eastAsia="彩虹粗仿宋" w:hint="eastAsia"/>
          <w:b/>
          <w:sz w:val="24"/>
          <w:szCs w:val="28"/>
        </w:rPr>
        <w:t>年</w:t>
      </w:r>
      <w:r w:rsidRPr="009146C4">
        <w:rPr>
          <w:rFonts w:ascii="宋体" w:hAnsi="宋体" w:cs="宋体" w:hint="eastAsia"/>
          <w:b/>
          <w:sz w:val="24"/>
          <w:szCs w:val="28"/>
        </w:rPr>
        <w:t xml:space="preserve">  </w:t>
      </w:r>
      <w:r w:rsidRPr="009146C4">
        <w:rPr>
          <w:rFonts w:ascii="彩虹粗仿宋" w:eastAsia="彩虹粗仿宋" w:hint="eastAsia"/>
          <w:b/>
          <w:sz w:val="24"/>
          <w:szCs w:val="28"/>
        </w:rPr>
        <w:t>月</w:t>
      </w:r>
      <w:r w:rsidRPr="009146C4">
        <w:rPr>
          <w:rFonts w:ascii="宋体" w:hAnsi="宋体" w:cs="宋体" w:hint="eastAsia"/>
          <w:b/>
          <w:sz w:val="24"/>
          <w:szCs w:val="28"/>
        </w:rPr>
        <w:t xml:space="preserve">  </w:t>
      </w:r>
      <w:r w:rsidRPr="009146C4">
        <w:rPr>
          <w:rFonts w:ascii="彩虹粗仿宋" w:eastAsia="彩虹粗仿宋" w:hint="eastAsia"/>
          <w:b/>
          <w:sz w:val="24"/>
          <w:szCs w:val="28"/>
        </w:rPr>
        <w:t>日</w:t>
      </w:r>
    </w:p>
    <w:p w14:paraId="3907F761" w14:textId="77777777" w:rsidR="00A12EB3" w:rsidRPr="009146C4" w:rsidRDefault="00A12EB3" w:rsidP="00A12EB3">
      <w:pPr>
        <w:adjustRightInd w:val="0"/>
        <w:snapToGrid w:val="0"/>
        <w:rPr>
          <w:rFonts w:ascii="彩虹粗仿宋" w:eastAsia="彩虹粗仿宋" w:hAnsi="宋体" w:cs="Arial"/>
          <w:sz w:val="24"/>
        </w:rPr>
      </w:pPr>
    </w:p>
    <w:p w14:paraId="01AA1FBB" w14:textId="77777777" w:rsidR="00A12EB3" w:rsidRPr="009146C4" w:rsidRDefault="00A12EB3" w:rsidP="00A12EB3"/>
    <w:p w14:paraId="768FF417" w14:textId="77777777" w:rsidR="00A12EB3" w:rsidRPr="009146C4" w:rsidRDefault="00A12EB3" w:rsidP="00A12EB3"/>
    <w:p w14:paraId="0B94082D" w14:textId="77777777" w:rsidR="009B5EB4" w:rsidRPr="009146C4" w:rsidRDefault="009B5EB4" w:rsidP="00A12EB3"/>
    <w:sectPr w:rsidR="009B5EB4" w:rsidRPr="009146C4" w:rsidSect="003840F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D6E3F" w14:textId="77777777" w:rsidR="00405AF3" w:rsidRDefault="00405AF3" w:rsidP="00362DEB">
      <w:r>
        <w:separator/>
      </w:r>
    </w:p>
  </w:endnote>
  <w:endnote w:type="continuationSeparator" w:id="0">
    <w:p w14:paraId="2C529E5D" w14:textId="77777777" w:rsidR="00405AF3" w:rsidRDefault="00405AF3" w:rsidP="00362DEB">
      <w:r>
        <w:continuationSeparator/>
      </w:r>
    </w:p>
  </w:endnote>
  <w:endnote w:type="continuationNotice" w:id="1">
    <w:p w14:paraId="173A9857" w14:textId="77777777" w:rsidR="00405AF3" w:rsidRDefault="0040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宋体"/>
    <w:panose1 w:val="00000000000000000000"/>
    <w:charset w:val="86"/>
    <w:family w:val="roman"/>
    <w:notTrueType/>
    <w:pitch w:val="default"/>
  </w:font>
  <w:font w:name="方正仿宋简体">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6211" w14:textId="77777777" w:rsidR="00514253" w:rsidRDefault="005142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60F71A" w14:textId="77777777" w:rsidR="00514253" w:rsidRDefault="005142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14B07" w14:textId="77777777" w:rsidR="00514253" w:rsidRDefault="005142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5AF3">
      <w:rPr>
        <w:rStyle w:val="a6"/>
        <w:noProof/>
      </w:rPr>
      <w:t>1</w:t>
    </w:r>
    <w:r>
      <w:rPr>
        <w:rStyle w:val="a6"/>
      </w:rPr>
      <w:fldChar w:fldCharType="end"/>
    </w:r>
  </w:p>
  <w:p w14:paraId="30E8138D" w14:textId="77777777" w:rsidR="00514253" w:rsidRDefault="005142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089ED" w14:textId="77777777" w:rsidR="00514253" w:rsidRDefault="005142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CE5F1" w14:textId="77777777" w:rsidR="00405AF3" w:rsidRDefault="00405AF3" w:rsidP="00362DEB">
      <w:r>
        <w:separator/>
      </w:r>
    </w:p>
  </w:footnote>
  <w:footnote w:type="continuationSeparator" w:id="0">
    <w:p w14:paraId="2865FAC9" w14:textId="77777777" w:rsidR="00405AF3" w:rsidRDefault="00405AF3" w:rsidP="00362DEB">
      <w:r>
        <w:continuationSeparator/>
      </w:r>
    </w:p>
  </w:footnote>
  <w:footnote w:type="continuationNotice" w:id="1">
    <w:p w14:paraId="62096DEB" w14:textId="77777777" w:rsidR="00405AF3" w:rsidRDefault="00405A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ACED7" w14:textId="54911626" w:rsidR="00514253" w:rsidRDefault="00514253">
    <w:pPr>
      <w:pStyle w:val="a4"/>
      <w:jc w:val="right"/>
    </w:pP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07E2" w14:textId="77777777" w:rsidR="00514253" w:rsidRDefault="005142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E3"/>
    <w:rsid w:val="00005E08"/>
    <w:rsid w:val="00026DFA"/>
    <w:rsid w:val="00030BD1"/>
    <w:rsid w:val="000613F9"/>
    <w:rsid w:val="0008093F"/>
    <w:rsid w:val="000A64DA"/>
    <w:rsid w:val="000C62B9"/>
    <w:rsid w:val="000C63FD"/>
    <w:rsid w:val="002E1432"/>
    <w:rsid w:val="002F2A46"/>
    <w:rsid w:val="00325877"/>
    <w:rsid w:val="00362DEB"/>
    <w:rsid w:val="003840FE"/>
    <w:rsid w:val="00386384"/>
    <w:rsid w:val="003A244E"/>
    <w:rsid w:val="003E3C48"/>
    <w:rsid w:val="00405AF3"/>
    <w:rsid w:val="00435A74"/>
    <w:rsid w:val="004606A6"/>
    <w:rsid w:val="00475018"/>
    <w:rsid w:val="00485214"/>
    <w:rsid w:val="004C73F3"/>
    <w:rsid w:val="004D0234"/>
    <w:rsid w:val="004D7965"/>
    <w:rsid w:val="00514253"/>
    <w:rsid w:val="005508D3"/>
    <w:rsid w:val="005971A9"/>
    <w:rsid w:val="006065A4"/>
    <w:rsid w:val="006747E3"/>
    <w:rsid w:val="006C1372"/>
    <w:rsid w:val="006F6E6F"/>
    <w:rsid w:val="006F6E8E"/>
    <w:rsid w:val="00795177"/>
    <w:rsid w:val="007D06E1"/>
    <w:rsid w:val="0083290E"/>
    <w:rsid w:val="00833C0A"/>
    <w:rsid w:val="00846F9E"/>
    <w:rsid w:val="008722C3"/>
    <w:rsid w:val="008A3277"/>
    <w:rsid w:val="009146C4"/>
    <w:rsid w:val="00927E7F"/>
    <w:rsid w:val="009405B1"/>
    <w:rsid w:val="009B20C2"/>
    <w:rsid w:val="009B5EB4"/>
    <w:rsid w:val="009F7AFB"/>
    <w:rsid w:val="00A12EB3"/>
    <w:rsid w:val="00AA2625"/>
    <w:rsid w:val="00AE371F"/>
    <w:rsid w:val="00B07488"/>
    <w:rsid w:val="00C15894"/>
    <w:rsid w:val="00C624BC"/>
    <w:rsid w:val="00D65379"/>
    <w:rsid w:val="00D849D0"/>
    <w:rsid w:val="00EA3AE4"/>
    <w:rsid w:val="00F30152"/>
    <w:rsid w:val="00F379AD"/>
    <w:rsid w:val="00F61930"/>
    <w:rsid w:val="00F6575D"/>
    <w:rsid w:val="00F921C7"/>
    <w:rsid w:val="00F95D86"/>
    <w:rsid w:val="00FB506B"/>
    <w:rsid w:val="00FE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23E4DAA-A213-40E4-B686-3B6026F8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9AD"/>
    <w:pPr>
      <w:widowControl w:val="0"/>
      <w:jc w:val="both"/>
    </w:pPr>
    <w:rPr>
      <w:rFonts w:ascii="Times New Roman" w:eastAsia="宋体" w:hAnsi="Times New Roman" w:cs="Times New Roman"/>
      <w:szCs w:val="24"/>
    </w:rPr>
  </w:style>
  <w:style w:type="paragraph" w:styleId="2">
    <w:name w:val="heading 2"/>
    <w:basedOn w:val="a"/>
    <w:next w:val="a0"/>
    <w:link w:val="2Char"/>
    <w:qFormat/>
    <w:rsid w:val="00362DE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62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62DEB"/>
    <w:rPr>
      <w:sz w:val="18"/>
      <w:szCs w:val="18"/>
    </w:rPr>
  </w:style>
  <w:style w:type="paragraph" w:styleId="a5">
    <w:name w:val="footer"/>
    <w:basedOn w:val="a"/>
    <w:link w:val="Char0"/>
    <w:unhideWhenUsed/>
    <w:rsid w:val="00362DEB"/>
    <w:pPr>
      <w:tabs>
        <w:tab w:val="center" w:pos="4153"/>
        <w:tab w:val="right" w:pos="8306"/>
      </w:tabs>
      <w:snapToGrid w:val="0"/>
      <w:jc w:val="left"/>
    </w:pPr>
    <w:rPr>
      <w:sz w:val="18"/>
      <w:szCs w:val="18"/>
    </w:rPr>
  </w:style>
  <w:style w:type="character" w:customStyle="1" w:styleId="Char0">
    <w:name w:val="页脚 Char"/>
    <w:basedOn w:val="a1"/>
    <w:link w:val="a5"/>
    <w:uiPriority w:val="99"/>
    <w:rsid w:val="00362DEB"/>
    <w:rPr>
      <w:sz w:val="18"/>
      <w:szCs w:val="18"/>
    </w:rPr>
  </w:style>
  <w:style w:type="character" w:customStyle="1" w:styleId="2Char">
    <w:name w:val="标题 2 Char"/>
    <w:basedOn w:val="a1"/>
    <w:link w:val="2"/>
    <w:rsid w:val="00362DEB"/>
    <w:rPr>
      <w:rFonts w:ascii="Arial" w:eastAsia="黑体" w:hAnsi="Arial" w:cs="Times New Roman"/>
      <w:b/>
      <w:sz w:val="32"/>
      <w:szCs w:val="20"/>
    </w:rPr>
  </w:style>
  <w:style w:type="character" w:styleId="a6">
    <w:name w:val="page number"/>
    <w:basedOn w:val="a1"/>
    <w:rsid w:val="00362DEB"/>
  </w:style>
  <w:style w:type="paragraph" w:styleId="a7">
    <w:name w:val="Normal (Web)"/>
    <w:basedOn w:val="a"/>
    <w:rsid w:val="00362DE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62DEB"/>
    <w:rPr>
      <w:b/>
      <w:bCs/>
    </w:rPr>
  </w:style>
  <w:style w:type="character" w:styleId="a9">
    <w:name w:val="Hyperlink"/>
    <w:rsid w:val="00362DEB"/>
    <w:rPr>
      <w:color w:val="0000FF"/>
      <w:u w:val="single"/>
    </w:rPr>
  </w:style>
  <w:style w:type="paragraph" w:customStyle="1" w:styleId="wz1">
    <w:name w:val="wz1"/>
    <w:basedOn w:val="a"/>
    <w:rsid w:val="00362DE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62DEB"/>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62DEB"/>
    <w:rPr>
      <w:rFonts w:ascii="仿宋_GB2312" w:eastAsia="仿宋_GB2312" w:hAnsi="Times New Roman" w:cs="Times New Roman"/>
      <w:color w:val="000000"/>
      <w:kern w:val="0"/>
      <w:sz w:val="24"/>
      <w:szCs w:val="28"/>
    </w:rPr>
  </w:style>
  <w:style w:type="character" w:customStyle="1" w:styleId="read">
    <w:name w:val="read"/>
    <w:basedOn w:val="a1"/>
    <w:rsid w:val="00362DEB"/>
  </w:style>
  <w:style w:type="paragraph" w:styleId="a0">
    <w:name w:val="Normal Indent"/>
    <w:basedOn w:val="a"/>
    <w:rsid w:val="00362DEB"/>
    <w:pPr>
      <w:ind w:firstLineChars="200" w:firstLine="420"/>
    </w:pPr>
  </w:style>
  <w:style w:type="paragraph" w:styleId="ab">
    <w:name w:val="Body Text Indent"/>
    <w:basedOn w:val="a"/>
    <w:link w:val="Char2"/>
    <w:rsid w:val="00362DEB"/>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362DEB"/>
    <w:rPr>
      <w:rFonts w:ascii="Times New Roman" w:eastAsia="方正仿宋简体" w:hAnsi="Times New Roman" w:cs="Times New Roman"/>
      <w:sz w:val="24"/>
      <w:szCs w:val="30"/>
    </w:rPr>
  </w:style>
  <w:style w:type="paragraph" w:styleId="20">
    <w:name w:val="Body Text Indent 2"/>
    <w:basedOn w:val="a"/>
    <w:link w:val="2Char0"/>
    <w:rsid w:val="00362DEB"/>
    <w:pPr>
      <w:spacing w:line="360" w:lineRule="auto"/>
      <w:ind w:firstLine="525"/>
    </w:pPr>
    <w:rPr>
      <w:rFonts w:ascii="宋体" w:hAnsi="宋体"/>
      <w:sz w:val="28"/>
      <w:szCs w:val="20"/>
    </w:rPr>
  </w:style>
  <w:style w:type="character" w:customStyle="1" w:styleId="2Char0">
    <w:name w:val="正文文本缩进 2 Char"/>
    <w:basedOn w:val="a1"/>
    <w:link w:val="20"/>
    <w:rsid w:val="00362DEB"/>
    <w:rPr>
      <w:rFonts w:ascii="宋体" w:eastAsia="宋体" w:hAnsi="宋体" w:cs="Times New Roman"/>
      <w:sz w:val="28"/>
      <w:szCs w:val="20"/>
    </w:rPr>
  </w:style>
  <w:style w:type="paragraph" w:styleId="3">
    <w:name w:val="Body Text Indent 3"/>
    <w:basedOn w:val="a"/>
    <w:link w:val="3Char"/>
    <w:rsid w:val="00362DEB"/>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362DEB"/>
    <w:rPr>
      <w:rFonts w:ascii="仿宋_GB2312" w:eastAsia="仿宋_GB2312" w:hAnsi="宋体" w:cs="Arial"/>
      <w:color w:val="000000"/>
      <w:sz w:val="24"/>
      <w:szCs w:val="24"/>
    </w:rPr>
  </w:style>
  <w:style w:type="paragraph" w:styleId="1">
    <w:name w:val="toc 1"/>
    <w:basedOn w:val="a"/>
    <w:next w:val="a"/>
    <w:autoRedefine/>
    <w:semiHidden/>
    <w:rsid w:val="00362DEB"/>
  </w:style>
  <w:style w:type="paragraph" w:styleId="21">
    <w:name w:val="toc 2"/>
    <w:basedOn w:val="a"/>
    <w:next w:val="a"/>
    <w:autoRedefine/>
    <w:semiHidden/>
    <w:rsid w:val="00362DEB"/>
    <w:pPr>
      <w:ind w:leftChars="200" w:left="420"/>
    </w:pPr>
  </w:style>
  <w:style w:type="paragraph" w:styleId="30">
    <w:name w:val="toc 3"/>
    <w:basedOn w:val="a"/>
    <w:next w:val="a"/>
    <w:autoRedefine/>
    <w:semiHidden/>
    <w:rsid w:val="00362DEB"/>
    <w:pPr>
      <w:ind w:leftChars="400" w:left="840"/>
    </w:pPr>
  </w:style>
  <w:style w:type="paragraph" w:styleId="4">
    <w:name w:val="toc 4"/>
    <w:basedOn w:val="a"/>
    <w:next w:val="a"/>
    <w:autoRedefine/>
    <w:semiHidden/>
    <w:rsid w:val="00362DEB"/>
    <w:pPr>
      <w:ind w:leftChars="600" w:left="1260"/>
    </w:pPr>
  </w:style>
  <w:style w:type="paragraph" w:styleId="5">
    <w:name w:val="toc 5"/>
    <w:basedOn w:val="a"/>
    <w:next w:val="a"/>
    <w:autoRedefine/>
    <w:semiHidden/>
    <w:rsid w:val="00362DEB"/>
    <w:pPr>
      <w:ind w:leftChars="800" w:left="1680"/>
    </w:pPr>
  </w:style>
  <w:style w:type="paragraph" w:styleId="6">
    <w:name w:val="toc 6"/>
    <w:basedOn w:val="a"/>
    <w:next w:val="a"/>
    <w:autoRedefine/>
    <w:semiHidden/>
    <w:rsid w:val="00362DEB"/>
    <w:pPr>
      <w:ind w:leftChars="1000" w:left="2100"/>
    </w:pPr>
  </w:style>
  <w:style w:type="paragraph" w:styleId="7">
    <w:name w:val="toc 7"/>
    <w:basedOn w:val="a"/>
    <w:next w:val="a"/>
    <w:autoRedefine/>
    <w:semiHidden/>
    <w:rsid w:val="00362DEB"/>
    <w:pPr>
      <w:ind w:leftChars="1200" w:left="2520"/>
    </w:pPr>
  </w:style>
  <w:style w:type="paragraph" w:styleId="8">
    <w:name w:val="toc 8"/>
    <w:basedOn w:val="a"/>
    <w:next w:val="a"/>
    <w:autoRedefine/>
    <w:semiHidden/>
    <w:rsid w:val="00362DEB"/>
    <w:pPr>
      <w:ind w:leftChars="1400" w:left="2940"/>
    </w:pPr>
  </w:style>
  <w:style w:type="paragraph" w:styleId="9">
    <w:name w:val="toc 9"/>
    <w:basedOn w:val="a"/>
    <w:next w:val="a"/>
    <w:autoRedefine/>
    <w:semiHidden/>
    <w:rsid w:val="00362DEB"/>
    <w:pPr>
      <w:ind w:leftChars="1600" w:left="3360"/>
    </w:pPr>
  </w:style>
  <w:style w:type="paragraph" w:styleId="ac">
    <w:name w:val="Balloon Text"/>
    <w:basedOn w:val="a"/>
    <w:link w:val="Char3"/>
    <w:semiHidden/>
    <w:rsid w:val="00362DEB"/>
    <w:rPr>
      <w:sz w:val="18"/>
      <w:szCs w:val="18"/>
    </w:rPr>
  </w:style>
  <w:style w:type="character" w:customStyle="1" w:styleId="Char3">
    <w:name w:val="批注框文本 Char"/>
    <w:basedOn w:val="a1"/>
    <w:link w:val="ac"/>
    <w:semiHidden/>
    <w:rsid w:val="00362DEB"/>
    <w:rPr>
      <w:rFonts w:ascii="Times New Roman" w:eastAsia="宋体" w:hAnsi="Times New Roman" w:cs="Times New Roman"/>
      <w:sz w:val="18"/>
      <w:szCs w:val="18"/>
    </w:rPr>
  </w:style>
  <w:style w:type="paragraph" w:customStyle="1" w:styleId="Char4">
    <w:name w:val="Char"/>
    <w:basedOn w:val="a"/>
    <w:rsid w:val="00362DEB"/>
  </w:style>
  <w:style w:type="paragraph" w:customStyle="1" w:styleId="Char10">
    <w:name w:val="Char1"/>
    <w:basedOn w:val="a"/>
    <w:autoRedefine/>
    <w:rsid w:val="00362DE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62DEB"/>
  </w:style>
  <w:style w:type="character" w:styleId="ad">
    <w:name w:val="annotation reference"/>
    <w:semiHidden/>
    <w:rsid w:val="00362DEB"/>
    <w:rPr>
      <w:sz w:val="21"/>
      <w:szCs w:val="21"/>
    </w:rPr>
  </w:style>
  <w:style w:type="paragraph" w:styleId="ae">
    <w:name w:val="annotation text"/>
    <w:basedOn w:val="a"/>
    <w:link w:val="Char5"/>
    <w:semiHidden/>
    <w:rsid w:val="00362DEB"/>
    <w:pPr>
      <w:jc w:val="left"/>
    </w:pPr>
  </w:style>
  <w:style w:type="character" w:customStyle="1" w:styleId="Char5">
    <w:name w:val="批注文字 Char"/>
    <w:basedOn w:val="a1"/>
    <w:link w:val="ae"/>
    <w:semiHidden/>
    <w:rsid w:val="00362DE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62DEB"/>
  </w:style>
  <w:style w:type="paragraph" w:customStyle="1" w:styleId="CharChar">
    <w:name w:val="Char Char"/>
    <w:basedOn w:val="a"/>
    <w:rsid w:val="00362DEB"/>
    <w:rPr>
      <w:szCs w:val="20"/>
    </w:rPr>
  </w:style>
  <w:style w:type="paragraph" w:styleId="HTML">
    <w:name w:val="HTML Preformatted"/>
    <w:basedOn w:val="a"/>
    <w:link w:val="HTMLChar"/>
    <w:uiPriority w:val="99"/>
    <w:unhideWhenUsed/>
    <w:rsid w:val="00362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362DEB"/>
    <w:rPr>
      <w:rFonts w:ascii="宋体" w:eastAsia="宋体" w:hAnsi="宋体" w:cs="宋体"/>
      <w:kern w:val="0"/>
      <w:sz w:val="24"/>
      <w:szCs w:val="24"/>
    </w:rPr>
  </w:style>
  <w:style w:type="paragraph" w:styleId="af">
    <w:name w:val="annotation subject"/>
    <w:basedOn w:val="ae"/>
    <w:next w:val="ae"/>
    <w:link w:val="Char6"/>
    <w:rsid w:val="00362DEB"/>
    <w:rPr>
      <w:b/>
      <w:bCs/>
    </w:rPr>
  </w:style>
  <w:style w:type="character" w:customStyle="1" w:styleId="Char6">
    <w:name w:val="批注主题 Char"/>
    <w:basedOn w:val="Char5"/>
    <w:link w:val="af"/>
    <w:rsid w:val="00362DEB"/>
    <w:rPr>
      <w:rFonts w:ascii="Times New Roman" w:eastAsia="宋体" w:hAnsi="Times New Roman" w:cs="Times New Roman"/>
      <w:b/>
      <w:bCs/>
      <w:szCs w:val="24"/>
    </w:rPr>
  </w:style>
  <w:style w:type="paragraph" w:customStyle="1" w:styleId="af0">
    <w:uiPriority w:val="99"/>
    <w:unhideWhenUsed/>
    <w:rsid w:val="00A12EB3"/>
    <w:pPr>
      <w:widowControl w:val="0"/>
      <w:jc w:val="both"/>
    </w:pPr>
    <w:rPr>
      <w:rFonts w:ascii="Times New Roman" w:eastAsia="宋体" w:hAnsi="Times New Roman" w:cs="Times New Roman"/>
      <w:szCs w:val="24"/>
    </w:rPr>
  </w:style>
  <w:style w:type="paragraph" w:styleId="af1">
    <w:name w:val="Revision"/>
    <w:hidden/>
    <w:uiPriority w:val="99"/>
    <w:semiHidden/>
    <w:rsid w:val="00362DEB"/>
    <w:rPr>
      <w:rFonts w:ascii="Times New Roman" w:eastAsia="宋体" w:hAnsi="Times New Roman" w:cs="Times New Roman"/>
      <w:szCs w:val="24"/>
    </w:rPr>
  </w:style>
  <w:style w:type="character" w:styleId="af2">
    <w:name w:val="FollowedHyperlink"/>
    <w:basedOn w:val="a1"/>
    <w:uiPriority w:val="99"/>
    <w:semiHidden/>
    <w:unhideWhenUsed/>
    <w:rsid w:val="00362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29B8-A09B-47A1-8D63-AE389D68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4194</Words>
  <Characters>23907</Characters>
  <Application>Microsoft Office Word</Application>
  <DocSecurity>0</DocSecurity>
  <Lines>199</Lines>
  <Paragraphs>56</Paragraphs>
  <ScaleCrop>false</ScaleCrop>
  <Company>Microsoft</Company>
  <LinksUpToDate>false</LinksUpToDate>
  <CharactersWithSpaces>28045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陈莉</cp:lastModifiedBy>
  <cp:revision>2</cp:revision>
  <cp:lastPrinted>2019-01-02T08:27:00Z</cp:lastPrinted>
  <dcterms:created xsi:type="dcterms:W3CDTF">2019-02-11T03:39:00Z</dcterms:created>
  <dcterms:modified xsi:type="dcterms:W3CDTF">2019-02-11T03:39:00Z</dcterms:modified>
</cp:coreProperties>
</file>