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2E83" w14:textId="77777777" w:rsidR="003E04DB" w:rsidRPr="004565B1" w:rsidRDefault="003E04DB" w:rsidP="003E04DB">
      <w:pPr>
        <w:adjustRightInd w:val="0"/>
        <w:snapToGrid w:val="0"/>
        <w:jc w:val="center"/>
        <w:rPr>
          <w:rFonts w:ascii="彩虹粗仿宋" w:eastAsia="彩虹粗仿宋" w:hAnsi="宋体" w:cs="Arial"/>
          <w:sz w:val="24"/>
        </w:rPr>
      </w:pPr>
      <w:bookmarkStart w:id="0" w:name="_GoBack"/>
      <w:bookmarkEnd w:id="0"/>
    </w:p>
    <w:p w14:paraId="2DD2249E" w14:textId="77777777" w:rsidR="003E04DB" w:rsidRPr="004565B1" w:rsidRDefault="003E04DB" w:rsidP="003E04DB">
      <w:pPr>
        <w:adjustRightInd w:val="0"/>
        <w:snapToGrid w:val="0"/>
        <w:jc w:val="center"/>
        <w:rPr>
          <w:rFonts w:ascii="彩虹粗仿宋" w:eastAsia="彩虹粗仿宋" w:hAnsi="宋体" w:cs="Arial"/>
          <w:sz w:val="24"/>
        </w:rPr>
      </w:pPr>
    </w:p>
    <w:p w14:paraId="71D390BF" w14:textId="77777777" w:rsidR="003E04DB" w:rsidRPr="004565B1" w:rsidRDefault="003E04DB" w:rsidP="003E04DB">
      <w:pPr>
        <w:adjustRightInd w:val="0"/>
        <w:snapToGrid w:val="0"/>
        <w:jc w:val="center"/>
        <w:rPr>
          <w:rFonts w:ascii="彩虹粗仿宋" w:eastAsia="彩虹粗仿宋" w:hAnsi="宋体" w:cs="Arial"/>
          <w:sz w:val="24"/>
        </w:rPr>
      </w:pPr>
    </w:p>
    <w:p w14:paraId="5C64D6F0" w14:textId="77777777" w:rsidR="003E04DB" w:rsidRPr="004565B1" w:rsidRDefault="003E04DB" w:rsidP="003E04DB">
      <w:pPr>
        <w:adjustRightInd w:val="0"/>
        <w:snapToGrid w:val="0"/>
        <w:jc w:val="center"/>
        <w:rPr>
          <w:rFonts w:ascii="彩虹粗仿宋" w:eastAsia="彩虹粗仿宋" w:hAnsi="宋体" w:cs="Arial"/>
          <w:sz w:val="24"/>
        </w:rPr>
      </w:pPr>
    </w:p>
    <w:p w14:paraId="2396903A" w14:textId="77777777" w:rsidR="003E04DB" w:rsidRPr="004565B1" w:rsidRDefault="003E04DB" w:rsidP="003E04DB">
      <w:pPr>
        <w:adjustRightInd w:val="0"/>
        <w:snapToGrid w:val="0"/>
        <w:jc w:val="center"/>
        <w:rPr>
          <w:rFonts w:ascii="彩虹粗仿宋" w:eastAsia="彩虹粗仿宋" w:hAnsi="宋体" w:cs="Arial"/>
          <w:sz w:val="24"/>
        </w:rPr>
      </w:pPr>
    </w:p>
    <w:p w14:paraId="6227CF25" w14:textId="77777777" w:rsidR="003E04DB" w:rsidRPr="004565B1" w:rsidRDefault="003E04DB" w:rsidP="003E04DB">
      <w:pPr>
        <w:adjustRightInd w:val="0"/>
        <w:snapToGrid w:val="0"/>
        <w:jc w:val="center"/>
        <w:rPr>
          <w:rFonts w:ascii="彩虹粗仿宋" w:eastAsia="彩虹粗仿宋" w:hAnsi="宋体" w:cs="Arial"/>
          <w:sz w:val="24"/>
        </w:rPr>
      </w:pPr>
    </w:p>
    <w:p w14:paraId="2C42A29F" w14:textId="77777777" w:rsidR="003E04DB" w:rsidRPr="004565B1" w:rsidRDefault="003E04DB" w:rsidP="003E04DB">
      <w:pPr>
        <w:adjustRightInd w:val="0"/>
        <w:snapToGrid w:val="0"/>
        <w:jc w:val="center"/>
        <w:rPr>
          <w:rFonts w:ascii="彩虹粗仿宋" w:eastAsia="彩虹粗仿宋" w:hAnsi="宋体" w:cs="Arial"/>
          <w:sz w:val="24"/>
        </w:rPr>
      </w:pPr>
    </w:p>
    <w:p w14:paraId="136581FC" w14:textId="77777777" w:rsidR="003E04DB" w:rsidRPr="004565B1" w:rsidRDefault="003E04DB" w:rsidP="003E04DB">
      <w:pPr>
        <w:adjustRightInd w:val="0"/>
        <w:snapToGrid w:val="0"/>
        <w:jc w:val="center"/>
        <w:rPr>
          <w:rFonts w:ascii="彩虹粗仿宋" w:eastAsia="彩虹粗仿宋" w:hAnsi="宋体" w:cs="Arial"/>
          <w:sz w:val="24"/>
        </w:rPr>
      </w:pPr>
    </w:p>
    <w:p w14:paraId="38385A51" w14:textId="77777777" w:rsidR="003E04DB" w:rsidRPr="004565B1" w:rsidRDefault="003E04DB" w:rsidP="003E04DB">
      <w:pPr>
        <w:adjustRightInd w:val="0"/>
        <w:snapToGrid w:val="0"/>
        <w:jc w:val="center"/>
        <w:rPr>
          <w:rFonts w:ascii="彩虹粗仿宋" w:eastAsia="彩虹粗仿宋" w:hAnsi="宋体" w:cs="Arial"/>
          <w:sz w:val="24"/>
        </w:rPr>
      </w:pPr>
    </w:p>
    <w:p w14:paraId="64EDB0FC" w14:textId="77777777" w:rsidR="003E04DB" w:rsidRPr="004565B1" w:rsidRDefault="003E04DB" w:rsidP="003E04DB">
      <w:pPr>
        <w:adjustRightInd w:val="0"/>
        <w:snapToGrid w:val="0"/>
        <w:jc w:val="center"/>
        <w:rPr>
          <w:rFonts w:ascii="彩虹粗仿宋" w:eastAsia="彩虹粗仿宋" w:hAnsi="宋体" w:cs="Arial"/>
          <w:sz w:val="24"/>
        </w:rPr>
      </w:pPr>
    </w:p>
    <w:p w14:paraId="0DABB267" w14:textId="77777777" w:rsidR="003E04DB" w:rsidRPr="004565B1" w:rsidRDefault="003E04DB" w:rsidP="003E04DB">
      <w:pPr>
        <w:adjustRightInd w:val="0"/>
        <w:snapToGrid w:val="0"/>
        <w:jc w:val="center"/>
        <w:rPr>
          <w:rFonts w:ascii="彩虹粗仿宋" w:eastAsia="彩虹粗仿宋" w:hAnsi="宋体" w:cs="Arial"/>
          <w:sz w:val="24"/>
        </w:rPr>
      </w:pPr>
    </w:p>
    <w:p w14:paraId="0EE7E0C1" w14:textId="77777777" w:rsidR="003E04DB" w:rsidRPr="00FD4A4F" w:rsidRDefault="003E04DB" w:rsidP="003E04DB">
      <w:pPr>
        <w:adjustRightInd w:val="0"/>
        <w:snapToGrid w:val="0"/>
        <w:jc w:val="center"/>
        <w:rPr>
          <w:rFonts w:ascii="彩虹粗仿宋" w:eastAsia="彩虹粗仿宋" w:hAnsi="宋体" w:cs="Arial"/>
          <w:b/>
          <w:sz w:val="44"/>
        </w:rPr>
      </w:pPr>
      <w:r w:rsidRPr="00FD4A4F">
        <w:rPr>
          <w:rFonts w:ascii="彩虹粗仿宋" w:eastAsia="彩虹粗仿宋" w:hAnsi="宋体" w:cs="Arial" w:hint="eastAsia"/>
          <w:b/>
          <w:sz w:val="44"/>
        </w:rPr>
        <w:t>国泰研究精选两年持有期混合型</w:t>
      </w:r>
    </w:p>
    <w:p w14:paraId="70A5FC97" w14:textId="77777777" w:rsidR="003E04DB" w:rsidRPr="00FD4A4F" w:rsidRDefault="003E04DB" w:rsidP="003E04DB">
      <w:pPr>
        <w:adjustRightInd w:val="0"/>
        <w:snapToGrid w:val="0"/>
        <w:jc w:val="center"/>
        <w:rPr>
          <w:rFonts w:ascii="彩虹粗仿宋" w:eastAsia="彩虹粗仿宋" w:hAnsi="宋体" w:cs="Arial"/>
          <w:b/>
          <w:sz w:val="44"/>
        </w:rPr>
      </w:pPr>
      <w:r w:rsidRPr="00FD4A4F">
        <w:rPr>
          <w:rFonts w:ascii="彩虹粗仿宋" w:eastAsia="彩虹粗仿宋" w:hAnsi="宋体" w:cs="Arial" w:hint="eastAsia"/>
          <w:b/>
          <w:sz w:val="44"/>
        </w:rPr>
        <w:t>证券投资基金</w:t>
      </w:r>
    </w:p>
    <w:p w14:paraId="2AD81AB4" w14:textId="77777777" w:rsidR="003E04DB" w:rsidRPr="00FD4A4F" w:rsidRDefault="003E04DB" w:rsidP="003E04DB">
      <w:pPr>
        <w:adjustRightInd w:val="0"/>
        <w:snapToGrid w:val="0"/>
        <w:jc w:val="center"/>
        <w:rPr>
          <w:rFonts w:ascii="彩虹粗仿宋" w:eastAsia="彩虹粗仿宋" w:hAnsi="宋体" w:cs="Arial"/>
          <w:b/>
          <w:sz w:val="44"/>
        </w:rPr>
      </w:pPr>
      <w:r w:rsidRPr="00FD4A4F">
        <w:rPr>
          <w:rFonts w:ascii="彩虹粗仿宋" w:eastAsia="彩虹粗仿宋" w:hAnsi="宋体" w:cs="Arial" w:hint="eastAsia"/>
          <w:b/>
          <w:sz w:val="44"/>
        </w:rPr>
        <w:t>托管协议</w:t>
      </w:r>
    </w:p>
    <w:p w14:paraId="72A7692D"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1B7AE700"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54FCA405"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7B2D366B"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108DA893"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2588D311"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0D15E77B"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1C5E04EB"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5DEF7DCA"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47B9A718"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384C0F19"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58EC0194"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71058040" w14:textId="77777777" w:rsidR="003E04DB" w:rsidRPr="00FD4A4F" w:rsidRDefault="003E04DB" w:rsidP="003E04DB">
      <w:pPr>
        <w:adjustRightInd w:val="0"/>
        <w:snapToGrid w:val="0"/>
        <w:jc w:val="center"/>
        <w:outlineLvl w:val="0"/>
        <w:rPr>
          <w:rFonts w:ascii="彩虹粗仿宋" w:eastAsia="彩虹粗仿宋" w:hAnsi="宋体" w:cs="Arial"/>
          <w:b/>
          <w:bCs/>
          <w:sz w:val="28"/>
        </w:rPr>
      </w:pPr>
      <w:r w:rsidRPr="00FD4A4F">
        <w:rPr>
          <w:rFonts w:ascii="彩虹粗仿宋" w:eastAsia="彩虹粗仿宋" w:hAnsi="宋体" w:cs="Arial" w:hint="eastAsia"/>
          <w:b/>
          <w:bCs/>
          <w:sz w:val="28"/>
        </w:rPr>
        <w:t xml:space="preserve">    基金管理人：国泰基金管理有限公司</w:t>
      </w:r>
    </w:p>
    <w:p w14:paraId="7B161042" w14:textId="77777777" w:rsidR="003E04DB" w:rsidRPr="00FD4A4F" w:rsidRDefault="003E04DB" w:rsidP="003E04DB">
      <w:pPr>
        <w:adjustRightInd w:val="0"/>
        <w:snapToGrid w:val="0"/>
        <w:jc w:val="center"/>
        <w:outlineLvl w:val="0"/>
        <w:rPr>
          <w:rFonts w:ascii="彩虹粗仿宋" w:eastAsia="彩虹粗仿宋" w:hAnsi="宋体" w:cs="Arial"/>
          <w:b/>
          <w:bCs/>
          <w:sz w:val="28"/>
        </w:rPr>
      </w:pPr>
      <w:r w:rsidRPr="00FD4A4F">
        <w:rPr>
          <w:rFonts w:ascii="彩虹粗仿宋" w:eastAsia="彩虹粗仿宋" w:hAnsi="宋体" w:cs="Arial" w:hint="eastAsia"/>
          <w:b/>
          <w:bCs/>
          <w:sz w:val="28"/>
        </w:rPr>
        <w:t xml:space="preserve">        基金托管人：中国建设银行股份有限公司</w:t>
      </w:r>
    </w:p>
    <w:p w14:paraId="187A9B4E"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32A4C565"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76358729"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7E8F1711"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5274EC06"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6A8F7DF7" w14:textId="6FEB2D55" w:rsidR="003E04DB" w:rsidRPr="00FD4A4F" w:rsidRDefault="003E04DB" w:rsidP="003E04DB">
      <w:pPr>
        <w:adjustRightInd w:val="0"/>
        <w:snapToGrid w:val="0"/>
        <w:outlineLvl w:val="0"/>
        <w:rPr>
          <w:rFonts w:ascii="彩虹粗仿宋" w:eastAsia="彩虹粗仿宋" w:hAnsi="宋体" w:cs="Arial"/>
          <w:sz w:val="24"/>
        </w:rPr>
      </w:pPr>
      <w:r w:rsidRPr="00FD4A4F">
        <w:rPr>
          <w:rFonts w:ascii="彩虹粗仿宋" w:eastAsia="彩虹粗仿宋" w:hAnsi="宋体" w:cs="Arial" w:hint="eastAsia"/>
          <w:sz w:val="24"/>
        </w:rPr>
        <w:t xml:space="preserve">                            二零一九年</w:t>
      </w:r>
      <w:r w:rsidR="0036776E" w:rsidRPr="00FD4A4F">
        <w:rPr>
          <w:rFonts w:ascii="彩虹粗仿宋" w:eastAsia="彩虹粗仿宋" w:hAnsi="宋体" w:cs="Arial" w:hint="eastAsia"/>
          <w:sz w:val="24"/>
        </w:rPr>
        <w:t>十</w:t>
      </w:r>
      <w:r w:rsidR="00671EE0">
        <w:rPr>
          <w:rFonts w:ascii="彩虹粗仿宋" w:eastAsia="彩虹粗仿宋" w:hAnsi="宋体" w:cs="Arial" w:hint="eastAsia"/>
          <w:sz w:val="24"/>
        </w:rPr>
        <w:t>一</w:t>
      </w:r>
      <w:r w:rsidRPr="00FD4A4F">
        <w:rPr>
          <w:rFonts w:ascii="彩虹粗仿宋" w:eastAsia="彩虹粗仿宋" w:hAnsi="宋体" w:cs="Arial" w:hint="eastAsia"/>
          <w:sz w:val="24"/>
        </w:rPr>
        <w:t>月</w:t>
      </w:r>
    </w:p>
    <w:p w14:paraId="1DE05A21" w14:textId="77777777" w:rsidR="003E04DB" w:rsidRPr="00FD4A4F" w:rsidRDefault="003E04DB" w:rsidP="003E04DB">
      <w:pPr>
        <w:adjustRightInd w:val="0"/>
        <w:snapToGrid w:val="0"/>
        <w:jc w:val="center"/>
        <w:outlineLvl w:val="0"/>
        <w:rPr>
          <w:rFonts w:ascii="彩虹粗仿宋" w:eastAsia="彩虹粗仿宋" w:hAnsi="宋体" w:cs="Arial"/>
          <w:sz w:val="24"/>
        </w:rPr>
      </w:pPr>
    </w:p>
    <w:p w14:paraId="42EE5EF5" w14:textId="77777777" w:rsidR="003E04DB" w:rsidRPr="00FD4A4F" w:rsidRDefault="003E04DB" w:rsidP="003E04DB">
      <w:pPr>
        <w:adjustRightInd w:val="0"/>
        <w:snapToGrid w:val="0"/>
        <w:jc w:val="center"/>
        <w:rPr>
          <w:rFonts w:ascii="彩虹粗仿宋" w:eastAsia="彩虹粗仿宋" w:hAnsi="宋体" w:cs="Arial"/>
          <w:bCs/>
          <w:sz w:val="24"/>
        </w:rPr>
      </w:pPr>
    </w:p>
    <w:p w14:paraId="4DBDB4F8" w14:textId="77777777" w:rsidR="003E04DB" w:rsidRPr="00FD4A4F" w:rsidRDefault="003E04DB" w:rsidP="003E04DB">
      <w:pPr>
        <w:adjustRightInd w:val="0"/>
        <w:snapToGrid w:val="0"/>
        <w:jc w:val="center"/>
        <w:rPr>
          <w:rFonts w:ascii="彩虹粗仿宋" w:eastAsia="彩虹粗仿宋" w:hAnsi="宋体" w:cs="Arial"/>
          <w:bCs/>
          <w:sz w:val="24"/>
        </w:rPr>
      </w:pPr>
    </w:p>
    <w:p w14:paraId="01D47161" w14:textId="77777777" w:rsidR="003E04DB" w:rsidRPr="00FD4A4F" w:rsidRDefault="003E04DB" w:rsidP="003E04DB">
      <w:pPr>
        <w:adjustRightInd w:val="0"/>
        <w:snapToGrid w:val="0"/>
        <w:jc w:val="center"/>
        <w:rPr>
          <w:rFonts w:ascii="彩虹粗仿宋" w:eastAsia="彩虹粗仿宋" w:hAnsi="宋体" w:cs="Arial"/>
          <w:bCs/>
          <w:sz w:val="24"/>
        </w:rPr>
      </w:pPr>
    </w:p>
    <w:p w14:paraId="4E0E3D33" w14:textId="77777777" w:rsidR="003E04DB" w:rsidRPr="00FD4A4F" w:rsidRDefault="003E04DB" w:rsidP="003E04DB">
      <w:pPr>
        <w:adjustRightInd w:val="0"/>
        <w:snapToGrid w:val="0"/>
        <w:jc w:val="center"/>
        <w:rPr>
          <w:rFonts w:ascii="彩虹粗仿宋" w:eastAsia="彩虹粗仿宋" w:hAnsi="宋体" w:cs="Arial"/>
          <w:bCs/>
          <w:sz w:val="24"/>
        </w:rPr>
      </w:pPr>
    </w:p>
    <w:p w14:paraId="134EB8C1" w14:textId="77777777" w:rsidR="003E04DB" w:rsidRPr="00FD4A4F" w:rsidRDefault="003E04DB" w:rsidP="003E04DB">
      <w:pPr>
        <w:adjustRightInd w:val="0"/>
        <w:snapToGrid w:val="0"/>
        <w:jc w:val="center"/>
        <w:rPr>
          <w:rFonts w:ascii="彩虹粗仿宋" w:eastAsia="彩虹粗仿宋" w:hAnsi="宋体" w:cs="Arial"/>
          <w:bCs/>
          <w:sz w:val="24"/>
        </w:rPr>
      </w:pPr>
    </w:p>
    <w:p w14:paraId="4E128BD2" w14:textId="77777777" w:rsidR="003E04DB" w:rsidRPr="00FD4A4F" w:rsidRDefault="003E04DB" w:rsidP="003E04DB">
      <w:pPr>
        <w:adjustRightInd w:val="0"/>
        <w:snapToGrid w:val="0"/>
        <w:jc w:val="center"/>
        <w:rPr>
          <w:rFonts w:ascii="彩虹粗仿宋" w:eastAsia="彩虹粗仿宋" w:hAnsi="宋体" w:cs="Arial"/>
          <w:bCs/>
          <w:sz w:val="24"/>
        </w:rPr>
        <w:sectPr w:rsidR="003E04DB" w:rsidRPr="00FD4A4F">
          <w:footerReference w:type="even" r:id="rId8"/>
          <w:pgSz w:w="11906" w:h="16838" w:code="9"/>
          <w:pgMar w:top="1418" w:right="1701" w:bottom="1418" w:left="1701" w:header="851" w:footer="992" w:gutter="0"/>
          <w:cols w:space="425"/>
          <w:docGrid w:type="lines" w:linePitch="312"/>
        </w:sectPr>
      </w:pPr>
    </w:p>
    <w:p w14:paraId="388ACA9C" w14:textId="77777777" w:rsidR="003E04DB" w:rsidRPr="00FD4A4F" w:rsidRDefault="003E04DB" w:rsidP="003E04DB">
      <w:pPr>
        <w:adjustRightInd w:val="0"/>
        <w:snapToGrid w:val="0"/>
        <w:rPr>
          <w:rFonts w:ascii="彩虹粗仿宋" w:eastAsia="彩虹粗仿宋" w:hAnsi="宋体" w:cs="Arial"/>
          <w:bCs/>
          <w:sz w:val="24"/>
        </w:rPr>
      </w:pPr>
    </w:p>
    <w:p w14:paraId="3F8B9BE9" w14:textId="77777777" w:rsidR="003E04DB" w:rsidRPr="00FD4A4F" w:rsidRDefault="003E04DB" w:rsidP="003E04DB">
      <w:pPr>
        <w:jc w:val="center"/>
        <w:rPr>
          <w:rFonts w:ascii="彩虹粗仿宋" w:eastAsia="彩虹粗仿宋"/>
          <w:b/>
          <w:bCs/>
          <w:sz w:val="30"/>
        </w:rPr>
      </w:pPr>
      <w:r w:rsidRPr="00FD4A4F">
        <w:rPr>
          <w:rFonts w:ascii="彩虹粗仿宋" w:eastAsia="彩虹粗仿宋" w:hint="eastAsia"/>
          <w:b/>
          <w:bCs/>
          <w:sz w:val="30"/>
        </w:rPr>
        <w:t>目    录</w:t>
      </w:r>
    </w:p>
    <w:p w14:paraId="69E9204B" w14:textId="52ED84BB" w:rsidR="003E04DB" w:rsidRPr="00FD4A4F" w:rsidRDefault="003E04DB" w:rsidP="003E04DB">
      <w:pPr>
        <w:pStyle w:val="24"/>
        <w:tabs>
          <w:tab w:val="right" w:leader="dot" w:pos="8494"/>
        </w:tabs>
        <w:rPr>
          <w:rFonts w:ascii="彩虹粗仿宋" w:eastAsia="彩虹粗仿宋" w:hAnsi="宋体"/>
          <w:noProof/>
          <w:sz w:val="28"/>
        </w:rPr>
      </w:pPr>
      <w:r w:rsidRPr="00FD4A4F">
        <w:rPr>
          <w:rFonts w:ascii="彩虹粗仿宋" w:eastAsia="彩虹粗仿宋" w:hAnsi="宋体" w:hint="eastAsia"/>
          <w:sz w:val="28"/>
        </w:rPr>
        <w:fldChar w:fldCharType="begin"/>
      </w:r>
      <w:r w:rsidRPr="00FD4A4F">
        <w:rPr>
          <w:rFonts w:ascii="彩虹粗仿宋" w:eastAsia="彩虹粗仿宋" w:hAnsi="宋体" w:hint="eastAsia"/>
          <w:sz w:val="28"/>
        </w:rPr>
        <w:instrText xml:space="preserve"> TOC \o "1-2" \h \z </w:instrText>
      </w:r>
      <w:r w:rsidRPr="00FD4A4F">
        <w:rPr>
          <w:rFonts w:ascii="彩虹粗仿宋" w:eastAsia="彩虹粗仿宋" w:hAnsi="宋体" w:hint="eastAsia"/>
          <w:sz w:val="28"/>
        </w:rPr>
        <w:fldChar w:fldCharType="separate"/>
      </w:r>
      <w:hyperlink w:anchor="_Toc124325885" w:history="1">
        <w:r w:rsidRPr="00FD4A4F">
          <w:rPr>
            <w:rStyle w:val="ab"/>
            <w:rFonts w:ascii="彩虹粗仿宋" w:eastAsia="彩虹粗仿宋" w:hAnsi="宋体" w:hint="eastAsia"/>
            <w:noProof/>
            <w:sz w:val="28"/>
            <w:szCs w:val="32"/>
          </w:rPr>
          <w:t>一、基金托管协议当事人</w:t>
        </w:r>
        <w:r w:rsidRPr="00FD4A4F">
          <w:rPr>
            <w:rFonts w:ascii="彩虹粗仿宋" w:eastAsia="彩虹粗仿宋" w:hAnsi="宋体" w:hint="eastAsia"/>
            <w:noProof/>
            <w:webHidden/>
            <w:sz w:val="28"/>
          </w:rPr>
          <w:tab/>
        </w:r>
        <w:r w:rsidRPr="00FD4A4F">
          <w:rPr>
            <w:rFonts w:ascii="彩虹粗仿宋" w:eastAsia="彩虹粗仿宋" w:hAnsi="宋体" w:hint="eastAsia"/>
            <w:noProof/>
            <w:webHidden/>
            <w:sz w:val="28"/>
          </w:rPr>
          <w:fldChar w:fldCharType="begin"/>
        </w:r>
        <w:r w:rsidRPr="00FD4A4F">
          <w:rPr>
            <w:rFonts w:ascii="彩虹粗仿宋" w:eastAsia="彩虹粗仿宋" w:hAnsi="宋体" w:hint="eastAsia"/>
            <w:noProof/>
            <w:webHidden/>
            <w:sz w:val="28"/>
          </w:rPr>
          <w:instrText xml:space="preserve"> PAGEREF _Toc124325885 \h </w:instrText>
        </w:r>
        <w:r w:rsidRPr="00FD4A4F">
          <w:rPr>
            <w:rFonts w:ascii="彩虹粗仿宋" w:eastAsia="彩虹粗仿宋" w:hAnsi="宋体" w:hint="eastAsia"/>
            <w:noProof/>
            <w:webHidden/>
            <w:sz w:val="28"/>
          </w:rPr>
        </w:r>
        <w:r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w:t>
        </w:r>
        <w:r w:rsidRPr="00FD4A4F">
          <w:rPr>
            <w:rFonts w:ascii="彩虹粗仿宋" w:eastAsia="彩虹粗仿宋" w:hAnsi="宋体" w:hint="eastAsia"/>
            <w:noProof/>
            <w:webHidden/>
            <w:sz w:val="28"/>
          </w:rPr>
          <w:fldChar w:fldCharType="end"/>
        </w:r>
      </w:hyperlink>
    </w:p>
    <w:p w14:paraId="2F88D79B" w14:textId="2DCA1F81" w:rsidR="003E04DB" w:rsidRPr="00FD4A4F" w:rsidRDefault="0032094B" w:rsidP="003E04DB">
      <w:pPr>
        <w:pStyle w:val="24"/>
        <w:tabs>
          <w:tab w:val="right" w:leader="dot" w:pos="8494"/>
        </w:tabs>
        <w:rPr>
          <w:rFonts w:ascii="彩虹粗仿宋" w:eastAsia="彩虹粗仿宋" w:hAnsi="宋体"/>
          <w:noProof/>
          <w:sz w:val="28"/>
        </w:rPr>
      </w:pPr>
      <w:hyperlink w:anchor="_Toc124325886" w:history="1">
        <w:r w:rsidR="003E04DB" w:rsidRPr="00FD4A4F">
          <w:rPr>
            <w:rStyle w:val="ab"/>
            <w:rFonts w:ascii="彩虹粗仿宋" w:eastAsia="彩虹粗仿宋" w:hAnsi="宋体" w:hint="eastAsia"/>
            <w:noProof/>
            <w:sz w:val="28"/>
            <w:szCs w:val="32"/>
          </w:rPr>
          <w:t>二、基金托管协议的依据、目的和原则</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_Toc124325886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3</w:t>
        </w:r>
        <w:r w:rsidR="003E04DB" w:rsidRPr="00FD4A4F">
          <w:rPr>
            <w:rFonts w:ascii="彩虹粗仿宋" w:eastAsia="彩虹粗仿宋" w:hAnsi="宋体" w:hint="eastAsia"/>
            <w:noProof/>
            <w:webHidden/>
            <w:sz w:val="28"/>
          </w:rPr>
          <w:fldChar w:fldCharType="end"/>
        </w:r>
      </w:hyperlink>
    </w:p>
    <w:p w14:paraId="2FC4208A" w14:textId="697E151F" w:rsidR="003E04DB" w:rsidRPr="00FD4A4F" w:rsidRDefault="0032094B" w:rsidP="003E04DB">
      <w:pPr>
        <w:pStyle w:val="24"/>
        <w:tabs>
          <w:tab w:val="right" w:leader="dot" w:pos="8494"/>
        </w:tabs>
        <w:rPr>
          <w:rFonts w:ascii="彩虹粗仿宋" w:eastAsia="彩虹粗仿宋" w:hAnsi="宋体"/>
          <w:noProof/>
          <w:sz w:val="28"/>
        </w:rPr>
      </w:pPr>
      <w:hyperlink w:anchor="_Toc124325887" w:history="1">
        <w:r w:rsidR="003E04DB" w:rsidRPr="00FD4A4F">
          <w:rPr>
            <w:rStyle w:val="ab"/>
            <w:rFonts w:ascii="彩虹粗仿宋" w:eastAsia="彩虹粗仿宋" w:hAnsi="宋体" w:hint="eastAsia"/>
            <w:noProof/>
            <w:sz w:val="28"/>
            <w:szCs w:val="32"/>
          </w:rPr>
          <w:t>三、基金托管人对基金管理人的业务监督和核查</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_Toc124325887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3</w:t>
        </w:r>
        <w:r w:rsidR="003E04DB" w:rsidRPr="00FD4A4F">
          <w:rPr>
            <w:rFonts w:ascii="彩虹粗仿宋" w:eastAsia="彩虹粗仿宋" w:hAnsi="宋体" w:hint="eastAsia"/>
            <w:noProof/>
            <w:webHidden/>
            <w:sz w:val="28"/>
          </w:rPr>
          <w:fldChar w:fldCharType="end"/>
        </w:r>
      </w:hyperlink>
    </w:p>
    <w:p w14:paraId="12210FB3" w14:textId="1E63E53E" w:rsidR="003E04DB" w:rsidRPr="00FD4A4F" w:rsidRDefault="0032094B" w:rsidP="003E04DB">
      <w:pPr>
        <w:pStyle w:val="24"/>
        <w:tabs>
          <w:tab w:val="right" w:leader="dot" w:pos="8494"/>
        </w:tabs>
        <w:rPr>
          <w:rFonts w:ascii="彩虹粗仿宋" w:eastAsia="彩虹粗仿宋" w:hAnsi="宋体"/>
          <w:noProof/>
          <w:sz w:val="28"/>
        </w:rPr>
      </w:pPr>
      <w:hyperlink w:anchor="_Toc124325888" w:history="1">
        <w:r w:rsidR="003E04DB" w:rsidRPr="00FD4A4F">
          <w:rPr>
            <w:rStyle w:val="ab"/>
            <w:rFonts w:ascii="彩虹粗仿宋" w:eastAsia="彩虹粗仿宋" w:hAnsi="宋体" w:hint="eastAsia"/>
            <w:noProof/>
            <w:sz w:val="28"/>
            <w:szCs w:val="32"/>
          </w:rPr>
          <w:t>四、基金管理人对基金托管人的业务核查</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_Toc124325888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7</w:t>
        </w:r>
        <w:r w:rsidR="003E04DB" w:rsidRPr="00FD4A4F">
          <w:rPr>
            <w:rFonts w:ascii="彩虹粗仿宋" w:eastAsia="彩虹粗仿宋" w:hAnsi="宋体" w:hint="eastAsia"/>
            <w:noProof/>
            <w:webHidden/>
            <w:sz w:val="28"/>
          </w:rPr>
          <w:fldChar w:fldCharType="end"/>
        </w:r>
      </w:hyperlink>
    </w:p>
    <w:p w14:paraId="1963F708" w14:textId="55F4B897" w:rsidR="003E04DB" w:rsidRPr="00FD4A4F" w:rsidRDefault="0032094B" w:rsidP="003E04DB">
      <w:pPr>
        <w:pStyle w:val="24"/>
        <w:tabs>
          <w:tab w:val="right" w:leader="dot" w:pos="8494"/>
        </w:tabs>
        <w:rPr>
          <w:rFonts w:ascii="彩虹粗仿宋" w:eastAsia="彩虹粗仿宋" w:hAnsi="宋体"/>
          <w:noProof/>
          <w:sz w:val="28"/>
        </w:rPr>
      </w:pPr>
      <w:hyperlink w:anchor="_Toc124325889" w:history="1">
        <w:r w:rsidR="003E04DB" w:rsidRPr="00FD4A4F">
          <w:rPr>
            <w:rStyle w:val="ab"/>
            <w:rFonts w:ascii="彩虹粗仿宋" w:eastAsia="彩虹粗仿宋" w:hAnsi="宋体" w:hint="eastAsia"/>
            <w:noProof/>
            <w:sz w:val="28"/>
            <w:szCs w:val="32"/>
          </w:rPr>
          <w:t>五、基金财产的保管</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_Toc124325889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8</w:t>
        </w:r>
        <w:r w:rsidR="003E04DB" w:rsidRPr="00FD4A4F">
          <w:rPr>
            <w:rFonts w:ascii="彩虹粗仿宋" w:eastAsia="彩虹粗仿宋" w:hAnsi="宋体" w:hint="eastAsia"/>
            <w:noProof/>
            <w:webHidden/>
            <w:sz w:val="28"/>
          </w:rPr>
          <w:fldChar w:fldCharType="end"/>
        </w:r>
      </w:hyperlink>
    </w:p>
    <w:p w14:paraId="2B08BFCE" w14:textId="34F096A0" w:rsidR="003E04DB" w:rsidRPr="00FD4A4F" w:rsidRDefault="0032094B" w:rsidP="003E04DB">
      <w:pPr>
        <w:pStyle w:val="24"/>
        <w:tabs>
          <w:tab w:val="right" w:leader="dot" w:pos="8494"/>
        </w:tabs>
        <w:rPr>
          <w:rFonts w:ascii="彩虹粗仿宋" w:eastAsia="彩虹粗仿宋" w:hAnsi="宋体"/>
          <w:noProof/>
          <w:sz w:val="28"/>
        </w:rPr>
      </w:pPr>
      <w:hyperlink w:anchor="_Toc124325890" w:history="1">
        <w:r w:rsidR="003E04DB" w:rsidRPr="00FD4A4F">
          <w:rPr>
            <w:rStyle w:val="ab"/>
            <w:rFonts w:ascii="彩虹粗仿宋" w:eastAsia="彩虹粗仿宋" w:hAnsi="宋体" w:hint="eastAsia"/>
            <w:noProof/>
            <w:sz w:val="28"/>
            <w:szCs w:val="32"/>
          </w:rPr>
          <w:t>六、指令的发送、确认及执行</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_Toc124325890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10</w:t>
        </w:r>
        <w:r w:rsidR="003E04DB" w:rsidRPr="00FD4A4F">
          <w:rPr>
            <w:rFonts w:ascii="彩虹粗仿宋" w:eastAsia="彩虹粗仿宋" w:hAnsi="宋体" w:hint="eastAsia"/>
            <w:noProof/>
            <w:webHidden/>
            <w:sz w:val="28"/>
          </w:rPr>
          <w:fldChar w:fldCharType="end"/>
        </w:r>
      </w:hyperlink>
    </w:p>
    <w:p w14:paraId="09B309C5" w14:textId="35CB0FAC" w:rsidR="003E04DB" w:rsidRPr="00FD4A4F" w:rsidRDefault="0032094B" w:rsidP="003E04DB">
      <w:pPr>
        <w:pStyle w:val="24"/>
        <w:tabs>
          <w:tab w:val="right" w:leader="dot" w:pos="8494"/>
        </w:tabs>
        <w:rPr>
          <w:rFonts w:ascii="彩虹粗仿宋" w:eastAsia="彩虹粗仿宋" w:hAnsi="宋体"/>
          <w:noProof/>
          <w:sz w:val="28"/>
        </w:rPr>
      </w:pPr>
      <w:hyperlink w:anchor="_Toc124325891" w:history="1">
        <w:r w:rsidR="003E04DB" w:rsidRPr="00FD4A4F">
          <w:rPr>
            <w:rStyle w:val="ab"/>
            <w:rFonts w:ascii="彩虹粗仿宋" w:eastAsia="彩虹粗仿宋" w:hAnsi="宋体" w:hint="eastAsia"/>
            <w:noProof/>
            <w:sz w:val="28"/>
            <w:szCs w:val="32"/>
          </w:rPr>
          <w:t>七、交易及清算交收安排</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_Toc124325891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12</w:t>
        </w:r>
        <w:r w:rsidR="003E04DB" w:rsidRPr="00FD4A4F">
          <w:rPr>
            <w:rFonts w:ascii="彩虹粗仿宋" w:eastAsia="彩虹粗仿宋" w:hAnsi="宋体" w:hint="eastAsia"/>
            <w:noProof/>
            <w:webHidden/>
            <w:sz w:val="28"/>
          </w:rPr>
          <w:fldChar w:fldCharType="end"/>
        </w:r>
      </w:hyperlink>
    </w:p>
    <w:p w14:paraId="348A8C6E" w14:textId="3CE93B5F" w:rsidR="003E04DB" w:rsidRPr="00FD4A4F" w:rsidRDefault="0032094B" w:rsidP="003E04DB">
      <w:pPr>
        <w:pStyle w:val="24"/>
        <w:tabs>
          <w:tab w:val="right" w:leader="dot" w:pos="8494"/>
        </w:tabs>
        <w:rPr>
          <w:rFonts w:ascii="彩虹粗仿宋" w:eastAsia="彩虹粗仿宋" w:hAnsi="宋体"/>
          <w:noProof/>
          <w:sz w:val="28"/>
        </w:rPr>
      </w:pPr>
      <w:hyperlink w:anchor="_Toc124325892" w:history="1">
        <w:r w:rsidR="003E04DB" w:rsidRPr="00FD4A4F">
          <w:rPr>
            <w:rStyle w:val="ab"/>
            <w:rFonts w:ascii="彩虹粗仿宋" w:eastAsia="彩虹粗仿宋" w:hAnsi="宋体" w:hint="eastAsia"/>
            <w:noProof/>
            <w:sz w:val="28"/>
            <w:szCs w:val="32"/>
          </w:rPr>
          <w:t>八、基金资产净值计算和会计核算</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_Toc124325892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15</w:t>
        </w:r>
        <w:r w:rsidR="003E04DB" w:rsidRPr="00FD4A4F">
          <w:rPr>
            <w:rFonts w:ascii="彩虹粗仿宋" w:eastAsia="彩虹粗仿宋" w:hAnsi="宋体" w:hint="eastAsia"/>
            <w:noProof/>
            <w:webHidden/>
            <w:sz w:val="28"/>
          </w:rPr>
          <w:fldChar w:fldCharType="end"/>
        </w:r>
      </w:hyperlink>
    </w:p>
    <w:p w14:paraId="423A24D6" w14:textId="31A7BE23" w:rsidR="003E04DB" w:rsidRPr="00FD4A4F" w:rsidRDefault="0032094B" w:rsidP="003E04DB">
      <w:pPr>
        <w:pStyle w:val="24"/>
        <w:tabs>
          <w:tab w:val="right" w:leader="dot" w:pos="8494"/>
        </w:tabs>
        <w:rPr>
          <w:rFonts w:ascii="彩虹粗仿宋" w:eastAsia="彩虹粗仿宋" w:hAnsi="宋体"/>
          <w:noProof/>
          <w:sz w:val="28"/>
        </w:rPr>
      </w:pPr>
      <w:hyperlink w:anchor="_Toc124325893" w:history="1">
        <w:r w:rsidR="003E04DB" w:rsidRPr="00FD4A4F">
          <w:rPr>
            <w:rStyle w:val="ab"/>
            <w:rFonts w:ascii="彩虹粗仿宋" w:eastAsia="彩虹粗仿宋" w:hAnsi="宋体" w:hint="eastAsia"/>
            <w:noProof/>
            <w:sz w:val="28"/>
            <w:szCs w:val="32"/>
          </w:rPr>
          <w:t>九、基金收益分配</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_Toc124325893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19</w:t>
        </w:r>
        <w:r w:rsidR="003E04DB" w:rsidRPr="00FD4A4F">
          <w:rPr>
            <w:rFonts w:ascii="彩虹粗仿宋" w:eastAsia="彩虹粗仿宋" w:hAnsi="宋体" w:hint="eastAsia"/>
            <w:noProof/>
            <w:webHidden/>
            <w:sz w:val="28"/>
          </w:rPr>
          <w:fldChar w:fldCharType="end"/>
        </w:r>
      </w:hyperlink>
    </w:p>
    <w:p w14:paraId="4BA40D84" w14:textId="6AA7B54A" w:rsidR="003E04DB" w:rsidRPr="00FD4A4F" w:rsidRDefault="0032094B" w:rsidP="003E04DB">
      <w:pPr>
        <w:pStyle w:val="24"/>
        <w:tabs>
          <w:tab w:val="right" w:leader="dot" w:pos="8494"/>
        </w:tabs>
        <w:rPr>
          <w:rFonts w:ascii="彩虹粗仿宋" w:eastAsia="彩虹粗仿宋" w:hAnsi="宋体"/>
          <w:noProof/>
          <w:sz w:val="28"/>
        </w:rPr>
      </w:pPr>
      <w:hyperlink w:anchor="_Toc124325894" w:history="1">
        <w:r w:rsidR="003E04DB" w:rsidRPr="00FD4A4F">
          <w:rPr>
            <w:rStyle w:val="ab"/>
            <w:rFonts w:ascii="彩虹粗仿宋" w:eastAsia="彩虹粗仿宋" w:hAnsi="宋体" w:hint="eastAsia"/>
            <w:noProof/>
            <w:sz w:val="28"/>
            <w:szCs w:val="32"/>
          </w:rPr>
          <w:t>十、基金信息披露</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_Toc124325894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20</w:t>
        </w:r>
        <w:r w:rsidR="003E04DB" w:rsidRPr="00FD4A4F">
          <w:rPr>
            <w:rFonts w:ascii="彩虹粗仿宋" w:eastAsia="彩虹粗仿宋" w:hAnsi="宋体" w:hint="eastAsia"/>
            <w:noProof/>
            <w:webHidden/>
            <w:sz w:val="28"/>
          </w:rPr>
          <w:fldChar w:fldCharType="end"/>
        </w:r>
      </w:hyperlink>
    </w:p>
    <w:p w14:paraId="6FA770BE" w14:textId="489237B3" w:rsidR="003E04DB" w:rsidRPr="00FD4A4F" w:rsidRDefault="0032094B" w:rsidP="003E04DB">
      <w:pPr>
        <w:pStyle w:val="24"/>
        <w:tabs>
          <w:tab w:val="right" w:leader="dot" w:pos="8494"/>
        </w:tabs>
        <w:rPr>
          <w:rFonts w:ascii="彩虹粗仿宋" w:eastAsia="彩虹粗仿宋" w:hAnsi="宋体"/>
          <w:noProof/>
          <w:sz w:val="28"/>
        </w:rPr>
      </w:pPr>
      <w:hyperlink w:anchor="_Toc124325895" w:history="1">
        <w:r w:rsidR="003E04DB" w:rsidRPr="00FD4A4F">
          <w:rPr>
            <w:rStyle w:val="ab"/>
            <w:rFonts w:ascii="彩虹粗仿宋" w:eastAsia="彩虹粗仿宋" w:hAnsi="宋体" w:hint="eastAsia"/>
            <w:noProof/>
            <w:sz w:val="28"/>
            <w:szCs w:val="32"/>
          </w:rPr>
          <w:t>十一、基金费用</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_Toc124325895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21</w:t>
        </w:r>
        <w:r w:rsidR="003E04DB" w:rsidRPr="00FD4A4F">
          <w:rPr>
            <w:rFonts w:ascii="彩虹粗仿宋" w:eastAsia="彩虹粗仿宋" w:hAnsi="宋体" w:hint="eastAsia"/>
            <w:noProof/>
            <w:webHidden/>
            <w:sz w:val="28"/>
          </w:rPr>
          <w:fldChar w:fldCharType="end"/>
        </w:r>
      </w:hyperlink>
    </w:p>
    <w:p w14:paraId="059D2988" w14:textId="5C584CF3" w:rsidR="003E04DB" w:rsidRPr="00FD4A4F" w:rsidRDefault="0032094B" w:rsidP="003E04DB">
      <w:pPr>
        <w:pStyle w:val="24"/>
        <w:tabs>
          <w:tab w:val="right" w:leader="dot" w:pos="8494"/>
        </w:tabs>
        <w:rPr>
          <w:rFonts w:ascii="彩虹粗仿宋" w:eastAsia="彩虹粗仿宋" w:hAnsi="宋体"/>
          <w:noProof/>
          <w:sz w:val="28"/>
        </w:rPr>
      </w:pPr>
      <w:hyperlink w:anchor="_Toc124325896" w:history="1">
        <w:r w:rsidR="003E04DB" w:rsidRPr="00FD4A4F">
          <w:rPr>
            <w:rStyle w:val="ab"/>
            <w:rFonts w:ascii="彩虹粗仿宋" w:eastAsia="彩虹粗仿宋" w:hAnsi="宋体" w:hint="eastAsia"/>
            <w:noProof/>
            <w:sz w:val="28"/>
            <w:szCs w:val="32"/>
          </w:rPr>
          <w:t>十二、基金份额持有人名册的保管</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_Toc124325896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23</w:t>
        </w:r>
        <w:r w:rsidR="003E04DB" w:rsidRPr="00FD4A4F">
          <w:rPr>
            <w:rFonts w:ascii="彩虹粗仿宋" w:eastAsia="彩虹粗仿宋" w:hAnsi="宋体" w:hint="eastAsia"/>
            <w:noProof/>
            <w:webHidden/>
            <w:sz w:val="28"/>
          </w:rPr>
          <w:fldChar w:fldCharType="end"/>
        </w:r>
      </w:hyperlink>
    </w:p>
    <w:p w14:paraId="794EE74C" w14:textId="2F3B0535" w:rsidR="003E04DB" w:rsidRPr="00FD4A4F" w:rsidRDefault="0032094B" w:rsidP="003E04DB">
      <w:pPr>
        <w:pStyle w:val="24"/>
        <w:tabs>
          <w:tab w:val="right" w:leader="dot" w:pos="8494"/>
        </w:tabs>
        <w:rPr>
          <w:rFonts w:ascii="彩虹粗仿宋" w:eastAsia="彩虹粗仿宋" w:hAnsi="宋体"/>
          <w:noProof/>
          <w:sz w:val="28"/>
        </w:rPr>
      </w:pPr>
      <w:hyperlink w:anchor="_Toc124325897" w:history="1">
        <w:r w:rsidR="003E04DB" w:rsidRPr="00FD4A4F">
          <w:rPr>
            <w:rStyle w:val="ab"/>
            <w:rFonts w:ascii="彩虹粗仿宋" w:eastAsia="彩虹粗仿宋" w:hAnsi="宋体" w:hint="eastAsia"/>
            <w:noProof/>
            <w:sz w:val="28"/>
            <w:szCs w:val="32"/>
          </w:rPr>
          <w:t>十三、基金有关文件档案的保存</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_Toc124325897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23</w:t>
        </w:r>
        <w:r w:rsidR="003E04DB" w:rsidRPr="00FD4A4F">
          <w:rPr>
            <w:rFonts w:ascii="彩虹粗仿宋" w:eastAsia="彩虹粗仿宋" w:hAnsi="宋体" w:hint="eastAsia"/>
            <w:noProof/>
            <w:webHidden/>
            <w:sz w:val="28"/>
          </w:rPr>
          <w:fldChar w:fldCharType="end"/>
        </w:r>
      </w:hyperlink>
    </w:p>
    <w:p w14:paraId="630C44D8" w14:textId="57FD4494" w:rsidR="003E04DB" w:rsidRPr="00FD4A4F" w:rsidRDefault="0032094B" w:rsidP="003E04DB">
      <w:pPr>
        <w:pStyle w:val="24"/>
        <w:tabs>
          <w:tab w:val="right" w:leader="dot" w:pos="8494"/>
        </w:tabs>
        <w:rPr>
          <w:rFonts w:ascii="彩虹粗仿宋" w:eastAsia="彩虹粗仿宋" w:hAnsi="宋体"/>
          <w:noProof/>
          <w:sz w:val="28"/>
        </w:rPr>
      </w:pPr>
      <w:hyperlink w:anchor="_Toc124325898" w:history="1">
        <w:r w:rsidR="003E04DB" w:rsidRPr="00FD4A4F">
          <w:rPr>
            <w:rStyle w:val="ab"/>
            <w:rFonts w:ascii="彩虹粗仿宋" w:eastAsia="彩虹粗仿宋" w:hAnsi="宋体" w:hint="eastAsia"/>
            <w:noProof/>
            <w:sz w:val="28"/>
            <w:szCs w:val="32"/>
          </w:rPr>
          <w:t>十四、基金管理人和基金托管人的更换</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_Toc124325898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23</w:t>
        </w:r>
        <w:r w:rsidR="003E04DB" w:rsidRPr="00FD4A4F">
          <w:rPr>
            <w:rFonts w:ascii="彩虹粗仿宋" w:eastAsia="彩虹粗仿宋" w:hAnsi="宋体" w:hint="eastAsia"/>
            <w:noProof/>
            <w:webHidden/>
            <w:sz w:val="28"/>
          </w:rPr>
          <w:fldChar w:fldCharType="end"/>
        </w:r>
      </w:hyperlink>
    </w:p>
    <w:p w14:paraId="68BA0495" w14:textId="4BAB5FD3" w:rsidR="003E04DB" w:rsidRPr="00FD4A4F" w:rsidRDefault="0032094B" w:rsidP="003E04DB">
      <w:pPr>
        <w:pStyle w:val="24"/>
        <w:tabs>
          <w:tab w:val="right" w:leader="dot" w:pos="8494"/>
        </w:tabs>
        <w:rPr>
          <w:rFonts w:ascii="彩虹粗仿宋" w:eastAsia="彩虹粗仿宋" w:hAnsi="宋体"/>
          <w:noProof/>
          <w:sz w:val="28"/>
        </w:rPr>
      </w:pPr>
      <w:hyperlink w:anchor="_Toc124325899" w:history="1">
        <w:r w:rsidR="003E04DB" w:rsidRPr="00FD4A4F">
          <w:rPr>
            <w:rStyle w:val="ab"/>
            <w:rFonts w:ascii="彩虹粗仿宋" w:eastAsia="彩虹粗仿宋" w:hAnsi="宋体" w:hint="eastAsia"/>
            <w:noProof/>
            <w:sz w:val="28"/>
            <w:szCs w:val="32"/>
          </w:rPr>
          <w:t>十五、禁止行为</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_Toc124325899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25</w:t>
        </w:r>
        <w:r w:rsidR="003E04DB" w:rsidRPr="00FD4A4F">
          <w:rPr>
            <w:rFonts w:ascii="彩虹粗仿宋" w:eastAsia="彩虹粗仿宋" w:hAnsi="宋体" w:hint="eastAsia"/>
            <w:noProof/>
            <w:webHidden/>
            <w:sz w:val="28"/>
          </w:rPr>
          <w:fldChar w:fldCharType="end"/>
        </w:r>
      </w:hyperlink>
    </w:p>
    <w:p w14:paraId="434EBA78" w14:textId="7DF0C9E7" w:rsidR="003E04DB" w:rsidRPr="00FD4A4F" w:rsidRDefault="0032094B" w:rsidP="003E04DB">
      <w:pPr>
        <w:pStyle w:val="24"/>
        <w:tabs>
          <w:tab w:val="right" w:leader="dot" w:pos="8494"/>
        </w:tabs>
        <w:rPr>
          <w:rFonts w:ascii="彩虹粗仿宋" w:eastAsia="彩虹粗仿宋" w:hAnsi="宋体"/>
          <w:noProof/>
          <w:sz w:val="28"/>
        </w:rPr>
      </w:pPr>
      <w:hyperlink w:anchor="_Toc124325900" w:history="1">
        <w:r w:rsidR="003E04DB" w:rsidRPr="00FD4A4F">
          <w:rPr>
            <w:rStyle w:val="ab"/>
            <w:rFonts w:ascii="彩虹粗仿宋" w:eastAsia="彩虹粗仿宋" w:hAnsi="宋体" w:hint="eastAsia"/>
            <w:noProof/>
            <w:sz w:val="28"/>
            <w:szCs w:val="32"/>
          </w:rPr>
          <w:t>十六、托管协议的变更、终止与基金财产的清算</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_Toc124325900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26</w:t>
        </w:r>
        <w:r w:rsidR="003E04DB" w:rsidRPr="00FD4A4F">
          <w:rPr>
            <w:rFonts w:ascii="彩虹粗仿宋" w:eastAsia="彩虹粗仿宋" w:hAnsi="宋体" w:hint="eastAsia"/>
            <w:noProof/>
            <w:webHidden/>
            <w:sz w:val="28"/>
          </w:rPr>
          <w:fldChar w:fldCharType="end"/>
        </w:r>
      </w:hyperlink>
    </w:p>
    <w:p w14:paraId="3E546E7A" w14:textId="1FDE5B62" w:rsidR="003E04DB" w:rsidRPr="00FD4A4F" w:rsidRDefault="0032094B" w:rsidP="003E04DB">
      <w:pPr>
        <w:pStyle w:val="24"/>
        <w:tabs>
          <w:tab w:val="right" w:leader="dot" w:pos="8494"/>
        </w:tabs>
        <w:rPr>
          <w:rFonts w:ascii="彩虹粗仿宋" w:eastAsia="彩虹粗仿宋" w:hAnsi="宋体"/>
          <w:noProof/>
          <w:sz w:val="28"/>
        </w:rPr>
      </w:pPr>
      <w:hyperlink w:anchor="_Toc124325901" w:history="1">
        <w:r w:rsidR="003E04DB" w:rsidRPr="00FD4A4F">
          <w:rPr>
            <w:rStyle w:val="ab"/>
            <w:rFonts w:ascii="彩虹粗仿宋" w:eastAsia="彩虹粗仿宋" w:hAnsi="宋体" w:hint="eastAsia"/>
            <w:noProof/>
            <w:sz w:val="28"/>
            <w:szCs w:val="32"/>
          </w:rPr>
          <w:t>十七、违约责任</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_Toc124325901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27</w:t>
        </w:r>
        <w:r w:rsidR="003E04DB" w:rsidRPr="00FD4A4F">
          <w:rPr>
            <w:rFonts w:ascii="彩虹粗仿宋" w:eastAsia="彩虹粗仿宋" w:hAnsi="宋体" w:hint="eastAsia"/>
            <w:noProof/>
            <w:webHidden/>
            <w:sz w:val="28"/>
          </w:rPr>
          <w:fldChar w:fldCharType="end"/>
        </w:r>
      </w:hyperlink>
    </w:p>
    <w:p w14:paraId="481F12D7" w14:textId="2F16BFAC" w:rsidR="003E04DB" w:rsidRPr="00FD4A4F" w:rsidRDefault="0032094B" w:rsidP="003E04DB">
      <w:pPr>
        <w:pStyle w:val="24"/>
        <w:tabs>
          <w:tab w:val="right" w:leader="dot" w:pos="8494"/>
        </w:tabs>
        <w:rPr>
          <w:rFonts w:ascii="彩虹粗仿宋" w:eastAsia="彩虹粗仿宋" w:hAnsi="宋体"/>
          <w:noProof/>
          <w:sz w:val="28"/>
        </w:rPr>
      </w:pPr>
      <w:hyperlink w:anchor="_Toc124325902" w:history="1">
        <w:r w:rsidR="003E04DB" w:rsidRPr="00FD4A4F">
          <w:rPr>
            <w:rStyle w:val="ab"/>
            <w:rFonts w:ascii="彩虹粗仿宋" w:eastAsia="彩虹粗仿宋" w:hAnsi="宋体" w:hint="eastAsia"/>
            <w:noProof/>
            <w:sz w:val="28"/>
            <w:szCs w:val="32"/>
          </w:rPr>
          <w:t>十八、争议解决方式</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_Toc124325902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28</w:t>
        </w:r>
        <w:r w:rsidR="003E04DB" w:rsidRPr="00FD4A4F">
          <w:rPr>
            <w:rFonts w:ascii="彩虹粗仿宋" w:eastAsia="彩虹粗仿宋" w:hAnsi="宋体" w:hint="eastAsia"/>
            <w:noProof/>
            <w:webHidden/>
            <w:sz w:val="28"/>
          </w:rPr>
          <w:fldChar w:fldCharType="end"/>
        </w:r>
      </w:hyperlink>
    </w:p>
    <w:p w14:paraId="6B2297BF" w14:textId="37B9A475" w:rsidR="003E04DB" w:rsidRPr="00FD4A4F" w:rsidRDefault="0032094B" w:rsidP="003E04DB">
      <w:pPr>
        <w:pStyle w:val="24"/>
        <w:tabs>
          <w:tab w:val="right" w:leader="dot" w:pos="8494"/>
        </w:tabs>
        <w:rPr>
          <w:rFonts w:ascii="彩虹粗仿宋" w:eastAsia="彩虹粗仿宋" w:hAnsi="宋体"/>
          <w:noProof/>
          <w:sz w:val="28"/>
        </w:rPr>
      </w:pPr>
      <w:hyperlink w:anchor="_Toc124325903" w:history="1">
        <w:r w:rsidR="003E04DB" w:rsidRPr="00FD4A4F">
          <w:rPr>
            <w:rStyle w:val="ab"/>
            <w:rFonts w:ascii="彩虹粗仿宋" w:eastAsia="彩虹粗仿宋" w:hAnsi="宋体" w:hint="eastAsia"/>
            <w:noProof/>
            <w:sz w:val="28"/>
            <w:szCs w:val="32"/>
          </w:rPr>
          <w:t>十九、托管协议的效力</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_Toc124325903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28</w:t>
        </w:r>
        <w:r w:rsidR="003E04DB" w:rsidRPr="00FD4A4F">
          <w:rPr>
            <w:rFonts w:ascii="彩虹粗仿宋" w:eastAsia="彩虹粗仿宋" w:hAnsi="宋体" w:hint="eastAsia"/>
            <w:noProof/>
            <w:webHidden/>
            <w:sz w:val="28"/>
          </w:rPr>
          <w:fldChar w:fldCharType="end"/>
        </w:r>
      </w:hyperlink>
    </w:p>
    <w:p w14:paraId="29246BD4" w14:textId="3ECA6906" w:rsidR="003E04DB" w:rsidRPr="00FD4A4F" w:rsidRDefault="0032094B" w:rsidP="003E04DB">
      <w:pPr>
        <w:pStyle w:val="24"/>
        <w:tabs>
          <w:tab w:val="right" w:leader="dot" w:pos="8494"/>
        </w:tabs>
        <w:rPr>
          <w:rFonts w:ascii="彩虹粗仿宋" w:eastAsia="彩虹粗仿宋" w:hAnsi="宋体"/>
          <w:noProof/>
          <w:sz w:val="28"/>
        </w:rPr>
      </w:pPr>
      <w:hyperlink w:anchor="_Toc124325904" w:history="1">
        <w:r w:rsidR="003E04DB" w:rsidRPr="00FD4A4F">
          <w:rPr>
            <w:rStyle w:val="ab"/>
            <w:rFonts w:ascii="彩虹粗仿宋" w:eastAsia="彩虹粗仿宋" w:hAnsi="宋体" w:hint="eastAsia"/>
            <w:noProof/>
            <w:sz w:val="28"/>
            <w:szCs w:val="32"/>
          </w:rPr>
          <w:t>二十、其他事项</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_Toc124325904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28</w:t>
        </w:r>
        <w:r w:rsidR="003E04DB" w:rsidRPr="00FD4A4F">
          <w:rPr>
            <w:rFonts w:ascii="彩虹粗仿宋" w:eastAsia="彩虹粗仿宋" w:hAnsi="宋体" w:hint="eastAsia"/>
            <w:noProof/>
            <w:webHidden/>
            <w:sz w:val="28"/>
          </w:rPr>
          <w:fldChar w:fldCharType="end"/>
        </w:r>
      </w:hyperlink>
    </w:p>
    <w:p w14:paraId="75497E27" w14:textId="5495DF25" w:rsidR="003E04DB" w:rsidRPr="00FD4A4F" w:rsidRDefault="0032094B" w:rsidP="003E04DB">
      <w:pPr>
        <w:pStyle w:val="24"/>
        <w:tabs>
          <w:tab w:val="right" w:leader="dot" w:pos="8494"/>
        </w:tabs>
        <w:rPr>
          <w:rFonts w:ascii="彩虹粗仿宋" w:eastAsia="彩虹粗仿宋" w:hAnsi="宋体"/>
          <w:noProof/>
          <w:sz w:val="28"/>
        </w:rPr>
      </w:pPr>
      <w:hyperlink w:anchor="_Toc124325905" w:history="1">
        <w:r w:rsidR="003E04DB" w:rsidRPr="00FD4A4F">
          <w:rPr>
            <w:rStyle w:val="ab"/>
            <w:rFonts w:ascii="彩虹粗仿宋" w:eastAsia="彩虹粗仿宋" w:hAnsi="宋体" w:hint="eastAsia"/>
            <w:noProof/>
            <w:sz w:val="28"/>
            <w:szCs w:val="32"/>
          </w:rPr>
          <w:t>二十一、托管协议的签订</w:t>
        </w:r>
        <w:r w:rsidR="003E04DB" w:rsidRPr="00FD4A4F">
          <w:rPr>
            <w:rFonts w:ascii="彩虹粗仿宋" w:eastAsia="彩虹粗仿宋" w:hAnsi="宋体" w:hint="eastAsia"/>
            <w:noProof/>
            <w:webHidden/>
            <w:sz w:val="28"/>
          </w:rPr>
          <w:tab/>
        </w:r>
        <w:r w:rsidR="003E04DB" w:rsidRPr="00FD4A4F">
          <w:rPr>
            <w:rFonts w:ascii="彩虹粗仿宋" w:eastAsia="彩虹粗仿宋" w:hAnsi="宋体" w:hint="eastAsia"/>
            <w:noProof/>
            <w:webHidden/>
            <w:sz w:val="28"/>
          </w:rPr>
          <w:fldChar w:fldCharType="begin"/>
        </w:r>
        <w:r w:rsidR="003E04DB" w:rsidRPr="00FD4A4F">
          <w:rPr>
            <w:rFonts w:ascii="彩虹粗仿宋" w:eastAsia="彩虹粗仿宋" w:hAnsi="宋体" w:hint="eastAsia"/>
            <w:noProof/>
            <w:webHidden/>
            <w:sz w:val="28"/>
          </w:rPr>
          <w:instrText xml:space="preserve"> PAGEREF _Toc124325905 \h </w:instrText>
        </w:r>
        <w:r w:rsidR="003E04DB" w:rsidRPr="00FD4A4F">
          <w:rPr>
            <w:rFonts w:ascii="彩虹粗仿宋" w:eastAsia="彩虹粗仿宋" w:hAnsi="宋体" w:hint="eastAsia"/>
            <w:noProof/>
            <w:webHidden/>
            <w:sz w:val="28"/>
          </w:rPr>
        </w:r>
        <w:r w:rsidR="003E04DB" w:rsidRPr="00FD4A4F">
          <w:rPr>
            <w:rFonts w:ascii="彩虹粗仿宋" w:eastAsia="彩虹粗仿宋" w:hAnsi="宋体" w:hint="eastAsia"/>
            <w:noProof/>
            <w:webHidden/>
            <w:sz w:val="28"/>
          </w:rPr>
          <w:fldChar w:fldCharType="separate"/>
        </w:r>
        <w:r w:rsidR="00A21987">
          <w:rPr>
            <w:rFonts w:ascii="彩虹粗仿宋" w:eastAsia="彩虹粗仿宋" w:hAnsi="宋体"/>
            <w:noProof/>
            <w:webHidden/>
            <w:sz w:val="28"/>
          </w:rPr>
          <w:t>28</w:t>
        </w:r>
        <w:r w:rsidR="003E04DB" w:rsidRPr="00FD4A4F">
          <w:rPr>
            <w:rFonts w:ascii="彩虹粗仿宋" w:eastAsia="彩虹粗仿宋" w:hAnsi="宋体" w:hint="eastAsia"/>
            <w:noProof/>
            <w:webHidden/>
            <w:sz w:val="28"/>
          </w:rPr>
          <w:fldChar w:fldCharType="end"/>
        </w:r>
      </w:hyperlink>
    </w:p>
    <w:p w14:paraId="1F798BB7" w14:textId="77777777" w:rsidR="003E04DB" w:rsidRPr="00FD4A4F" w:rsidRDefault="003E04DB" w:rsidP="003E04DB">
      <w:pPr>
        <w:rPr>
          <w:rFonts w:ascii="彩虹粗仿宋" w:eastAsia="彩虹粗仿宋"/>
          <w:sz w:val="24"/>
        </w:rPr>
      </w:pPr>
      <w:r w:rsidRPr="00FD4A4F">
        <w:rPr>
          <w:rFonts w:ascii="彩虹粗仿宋" w:eastAsia="彩虹粗仿宋" w:hAnsi="宋体" w:hint="eastAsia"/>
          <w:sz w:val="28"/>
        </w:rPr>
        <w:lastRenderedPageBreak/>
        <w:fldChar w:fldCharType="end"/>
      </w:r>
    </w:p>
    <w:p w14:paraId="14F1B48A" w14:textId="6833C45B" w:rsidR="003E04DB" w:rsidRPr="00FD4A4F" w:rsidRDefault="003E04DB" w:rsidP="003E04DB">
      <w:pPr>
        <w:widowControl/>
        <w:adjustRightInd w:val="0"/>
        <w:snapToGrid w:val="0"/>
        <w:ind w:firstLineChars="200" w:firstLine="480"/>
        <w:rPr>
          <w:rFonts w:ascii="彩虹粗仿宋" w:eastAsia="彩虹粗仿宋" w:hAnsi="宋体" w:cs="Arial"/>
          <w:kern w:val="0"/>
          <w:sz w:val="24"/>
        </w:rPr>
      </w:pPr>
      <w:r w:rsidRPr="00FD4A4F">
        <w:rPr>
          <w:rFonts w:ascii="彩虹粗仿宋" w:eastAsia="彩虹粗仿宋" w:hAnsi="宋体" w:cs="Arial" w:hint="eastAsia"/>
          <w:kern w:val="0"/>
          <w:sz w:val="24"/>
        </w:rPr>
        <w:t>鉴于国泰基金管理有限公司系一家依照中国法律合法成立并有效存续的</w:t>
      </w:r>
      <w:r w:rsidR="00B67AE9">
        <w:rPr>
          <w:rFonts w:ascii="彩虹粗仿宋" w:eastAsia="彩虹粗仿宋" w:hAnsi="宋体" w:cs="Arial" w:hint="eastAsia"/>
          <w:kern w:val="0"/>
          <w:sz w:val="24"/>
        </w:rPr>
        <w:t>有限责任</w:t>
      </w:r>
      <w:r w:rsidRPr="00FD4A4F">
        <w:rPr>
          <w:rFonts w:ascii="彩虹粗仿宋" w:eastAsia="彩虹粗仿宋" w:hAnsi="宋体" w:cs="Arial" w:hint="eastAsia"/>
          <w:kern w:val="0"/>
          <w:sz w:val="24"/>
        </w:rPr>
        <w:t>公司，按照相关法律法规的规定具备担任基金管理人的资格和能力，拟募集发行国泰研究精选两年持有期混合型证券投资基金；</w:t>
      </w:r>
    </w:p>
    <w:p w14:paraId="17A7C96F" w14:textId="77777777" w:rsidR="003E04DB" w:rsidRPr="00FD4A4F" w:rsidRDefault="003E04DB" w:rsidP="003E04DB">
      <w:pPr>
        <w:widowControl/>
        <w:adjustRightInd w:val="0"/>
        <w:snapToGrid w:val="0"/>
        <w:ind w:firstLineChars="200" w:firstLine="480"/>
        <w:rPr>
          <w:rFonts w:ascii="彩虹粗仿宋" w:eastAsia="彩虹粗仿宋" w:hAnsi="宋体" w:cs="Arial"/>
          <w:kern w:val="0"/>
          <w:sz w:val="24"/>
        </w:rPr>
      </w:pPr>
      <w:r w:rsidRPr="00FD4A4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AE75CC0" w14:textId="77777777" w:rsidR="003E04DB" w:rsidRPr="00FD4A4F" w:rsidRDefault="003E04DB" w:rsidP="003E04DB">
      <w:pPr>
        <w:widowControl/>
        <w:adjustRightInd w:val="0"/>
        <w:snapToGrid w:val="0"/>
        <w:ind w:firstLineChars="200" w:firstLine="480"/>
        <w:rPr>
          <w:rFonts w:ascii="彩虹粗仿宋" w:eastAsia="彩虹粗仿宋" w:hAnsi="宋体" w:cs="Arial"/>
          <w:kern w:val="0"/>
          <w:sz w:val="24"/>
        </w:rPr>
      </w:pPr>
      <w:r w:rsidRPr="00FD4A4F">
        <w:rPr>
          <w:rFonts w:ascii="彩虹粗仿宋" w:eastAsia="彩虹粗仿宋" w:hAnsi="宋体" w:cs="Arial" w:hint="eastAsia"/>
          <w:kern w:val="0"/>
          <w:sz w:val="24"/>
        </w:rPr>
        <w:t>鉴于国泰基金管理有限公司拟担任国泰研究精选两年持有期混合型证券投资基金的基金管理人，中国建设银行股份有限公司拟担任国泰研究精选两年持有期混合型证券投资基金的基金托管人；</w:t>
      </w:r>
    </w:p>
    <w:p w14:paraId="38DDF8C8" w14:textId="77777777" w:rsidR="003E04DB" w:rsidRPr="00FD4A4F" w:rsidRDefault="003E04DB" w:rsidP="003E04DB">
      <w:pPr>
        <w:widowControl/>
        <w:adjustRightInd w:val="0"/>
        <w:snapToGrid w:val="0"/>
        <w:ind w:firstLineChars="200" w:firstLine="480"/>
        <w:rPr>
          <w:rFonts w:ascii="彩虹粗仿宋" w:eastAsia="彩虹粗仿宋" w:hAnsi="宋体" w:cs="Arial"/>
          <w:kern w:val="0"/>
          <w:sz w:val="24"/>
        </w:rPr>
      </w:pPr>
      <w:r w:rsidRPr="00FD4A4F">
        <w:rPr>
          <w:rFonts w:ascii="彩虹粗仿宋" w:eastAsia="彩虹粗仿宋" w:hAnsi="宋体" w:cs="Arial" w:hint="eastAsia"/>
          <w:kern w:val="0"/>
          <w:sz w:val="24"/>
        </w:rPr>
        <w:t>为明确国泰研究精选两年持有期混合型证券投资基金的基金管理人和基金托管人之间的权利义务关系，特制订本托管协议；</w:t>
      </w:r>
    </w:p>
    <w:p w14:paraId="369DF1FD" w14:textId="77777777" w:rsidR="003E04DB" w:rsidRPr="00FD4A4F" w:rsidRDefault="003E04DB" w:rsidP="003E04DB">
      <w:pPr>
        <w:widowControl/>
        <w:adjustRightInd w:val="0"/>
        <w:snapToGrid w:val="0"/>
        <w:ind w:firstLineChars="200" w:firstLine="480"/>
        <w:rPr>
          <w:rFonts w:ascii="彩虹粗仿宋" w:eastAsia="彩虹粗仿宋" w:hAnsi="宋体" w:cs="Arial"/>
          <w:kern w:val="0"/>
          <w:sz w:val="24"/>
          <w:lang w:val="en-GB"/>
        </w:rPr>
      </w:pPr>
      <w:r w:rsidRPr="00FD4A4F">
        <w:rPr>
          <w:rFonts w:ascii="彩虹粗仿宋" w:eastAsia="彩虹粗仿宋" w:hAnsi="宋体" w:cs="Arial" w:hint="eastAsia"/>
          <w:kern w:val="0"/>
          <w:sz w:val="24"/>
          <w:lang w:val="en-GB"/>
        </w:rPr>
        <w:t>除非另有约定，《</w:t>
      </w:r>
      <w:r w:rsidRPr="00FD4A4F">
        <w:rPr>
          <w:rFonts w:ascii="彩虹粗仿宋" w:eastAsia="彩虹粗仿宋" w:hAnsi="宋体" w:cs="Arial" w:hint="eastAsia"/>
          <w:kern w:val="0"/>
          <w:sz w:val="24"/>
        </w:rPr>
        <w:t>国泰研究精选两年持有期混合型</w:t>
      </w:r>
      <w:r w:rsidRPr="00FD4A4F">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FD4A4F">
        <w:rPr>
          <w:rFonts w:ascii="彩虹粗仿宋" w:eastAsia="彩虹粗仿宋" w:hAnsi="宋体" w:cs="Arial" w:hint="eastAsia"/>
          <w:kern w:val="0"/>
          <w:sz w:val="24"/>
        </w:rPr>
        <w:t>条款</w:t>
      </w:r>
      <w:r w:rsidRPr="00FD4A4F">
        <w:rPr>
          <w:rFonts w:ascii="彩虹粗仿宋" w:eastAsia="彩虹粗仿宋" w:hAnsi="宋体" w:cs="Arial" w:hint="eastAsia"/>
          <w:kern w:val="0"/>
          <w:sz w:val="24"/>
          <w:lang w:val="en-GB"/>
        </w:rPr>
        <w:t>解释。</w:t>
      </w:r>
    </w:p>
    <w:p w14:paraId="64594EE0" w14:textId="77777777" w:rsidR="003E04DB" w:rsidRPr="00FD4A4F" w:rsidRDefault="003E04DB" w:rsidP="003E04DB">
      <w:pPr>
        <w:rPr>
          <w:rFonts w:ascii="彩虹粗仿宋" w:eastAsia="彩虹粗仿宋"/>
          <w:sz w:val="24"/>
          <w:lang w:val="en-GB"/>
        </w:rPr>
      </w:pPr>
    </w:p>
    <w:p w14:paraId="5133CAA7" w14:textId="77777777" w:rsidR="003E04DB" w:rsidRPr="00FD4A4F" w:rsidRDefault="003E04DB" w:rsidP="003E04DB">
      <w:pPr>
        <w:pStyle w:val="2"/>
        <w:jc w:val="center"/>
        <w:rPr>
          <w:rFonts w:ascii="彩虹粗仿宋" w:eastAsia="彩虹粗仿宋"/>
        </w:rPr>
      </w:pPr>
      <w:bookmarkStart w:id="1" w:name="_Toc124325885"/>
      <w:r w:rsidRPr="00FD4A4F">
        <w:rPr>
          <w:rFonts w:ascii="彩虹粗仿宋" w:eastAsia="彩虹粗仿宋" w:hint="eastAsia"/>
        </w:rPr>
        <w:t>一、基金托管协议当事人</w:t>
      </w:r>
      <w:bookmarkEnd w:id="1"/>
    </w:p>
    <w:p w14:paraId="4AF25C5B"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（一）基金管理人</w:t>
      </w:r>
    </w:p>
    <w:p w14:paraId="4ECDFA4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名称：国泰基金管理有限公司</w:t>
      </w:r>
    </w:p>
    <w:p w14:paraId="4F07733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注册地址：中国（上海）自由贸易试验区浦东大道1200号2层225室</w:t>
      </w:r>
    </w:p>
    <w:p w14:paraId="6BDC2E1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办公地址：上海市虹口区公平路18号8号楼嘉昱大厦16-19层</w:t>
      </w:r>
    </w:p>
    <w:p w14:paraId="78E1272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邮政编码：200082</w:t>
      </w:r>
    </w:p>
    <w:p w14:paraId="70A72A1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法定代表人：陈勇胜</w:t>
      </w:r>
    </w:p>
    <w:p w14:paraId="58061C4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成立日期：1998</w:t>
      </w:r>
      <w:r w:rsidRPr="00FD4A4F">
        <w:rPr>
          <w:rStyle w:val="read"/>
          <w:rFonts w:ascii="彩虹粗仿宋" w:eastAsia="彩虹粗仿宋" w:hAnsi="宋体" w:cs="Arial" w:hint="eastAsia"/>
          <w:sz w:val="24"/>
        </w:rPr>
        <w:t>年3月5日</w:t>
      </w:r>
    </w:p>
    <w:p w14:paraId="7D78AA7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批准设立机关及批准设立文号：中国证监会证监基字</w:t>
      </w:r>
      <w:r w:rsidRPr="00FD4A4F">
        <w:rPr>
          <w:rStyle w:val="read"/>
          <w:rFonts w:ascii="彩虹粗仿宋" w:eastAsia="彩虹粗仿宋" w:hAnsi="宋体" w:cs="Arial" w:hint="eastAsia"/>
          <w:sz w:val="24"/>
        </w:rPr>
        <w:t>[</w:t>
      </w:r>
      <w:r w:rsidRPr="00FD4A4F">
        <w:rPr>
          <w:rStyle w:val="read"/>
          <w:rFonts w:ascii="彩虹粗仿宋" w:eastAsia="彩虹粗仿宋" w:hAnsi="宋体" w:cs="Arial"/>
          <w:sz w:val="24"/>
        </w:rPr>
        <w:t>1998</w:t>
      </w:r>
      <w:r w:rsidRPr="00FD4A4F">
        <w:rPr>
          <w:rStyle w:val="read"/>
          <w:rFonts w:ascii="彩虹粗仿宋" w:eastAsia="彩虹粗仿宋" w:hAnsi="宋体" w:cs="Arial" w:hint="eastAsia"/>
          <w:sz w:val="24"/>
        </w:rPr>
        <w:t>]</w:t>
      </w:r>
      <w:r w:rsidRPr="00FD4A4F">
        <w:rPr>
          <w:rStyle w:val="read"/>
          <w:rFonts w:ascii="彩虹粗仿宋" w:eastAsia="彩虹粗仿宋" w:hAnsi="宋体" w:cs="Arial"/>
          <w:sz w:val="24"/>
        </w:rPr>
        <w:t>5</w:t>
      </w:r>
      <w:r w:rsidRPr="00FD4A4F">
        <w:rPr>
          <w:rFonts w:ascii="彩虹粗仿宋" w:eastAsia="彩虹粗仿宋" w:hAnsi="宋体" w:cs="Arial" w:hint="eastAsia"/>
          <w:sz w:val="24"/>
        </w:rPr>
        <w:t>号</w:t>
      </w:r>
    </w:p>
    <w:p w14:paraId="1931423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组织形式：有限责任公司</w:t>
      </w:r>
    </w:p>
    <w:p w14:paraId="11C5486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注册资本：壹亿壹仟万元人民币</w:t>
      </w:r>
    </w:p>
    <w:p w14:paraId="5877D29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存续期间：持续经营</w:t>
      </w:r>
    </w:p>
    <w:p w14:paraId="07D6BAA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经营范围：基金设立、基金业务管理，及中国证监会批准的其他业务</w:t>
      </w:r>
    </w:p>
    <w:p w14:paraId="53C383AA"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（二）基金托管人</w:t>
      </w:r>
    </w:p>
    <w:p w14:paraId="0E9EF94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名称：中国建设银行股份有限公司(简称：中国建设银行)</w:t>
      </w:r>
    </w:p>
    <w:p w14:paraId="03CE27E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住所：北京市西城区金融大街25号</w:t>
      </w:r>
    </w:p>
    <w:p w14:paraId="16DDC69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办公地址：北京市西城区闹市口大街1号院1号楼</w:t>
      </w:r>
    </w:p>
    <w:p w14:paraId="5517C05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邮政编码：100033</w:t>
      </w:r>
    </w:p>
    <w:p w14:paraId="0B3A48E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法定代表人：田国立</w:t>
      </w:r>
    </w:p>
    <w:p w14:paraId="560CBA4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FD4A4F">
          <w:rPr>
            <w:rFonts w:ascii="彩虹粗仿宋" w:eastAsia="彩虹粗仿宋" w:hAnsi="宋体" w:cs="Arial" w:hint="eastAsia"/>
            <w:sz w:val="24"/>
          </w:rPr>
          <w:t>2004年09月17日</w:t>
        </w:r>
      </w:smartTag>
    </w:p>
    <w:p w14:paraId="41545F7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基金托管业务批准文号：中国证监会证监基字[1998</w:t>
      </w:r>
      <w:bookmarkStart w:id="2" w:name="OLE_LINK3"/>
      <w:r w:rsidRPr="00FD4A4F">
        <w:rPr>
          <w:rFonts w:ascii="彩虹粗仿宋" w:eastAsia="彩虹粗仿宋" w:hAnsi="宋体" w:cs="Arial" w:hint="eastAsia"/>
          <w:sz w:val="24"/>
        </w:rPr>
        <w:t>]</w:t>
      </w:r>
      <w:bookmarkEnd w:id="2"/>
      <w:r w:rsidRPr="00FD4A4F">
        <w:rPr>
          <w:rFonts w:ascii="彩虹粗仿宋" w:eastAsia="彩虹粗仿宋" w:hAnsi="宋体" w:cs="Arial" w:hint="eastAsia"/>
          <w:sz w:val="24"/>
        </w:rPr>
        <w:t>12号</w:t>
      </w:r>
    </w:p>
    <w:p w14:paraId="5CDF07E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组织形式：股份有限公司</w:t>
      </w:r>
    </w:p>
    <w:p w14:paraId="733E570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注册资本：</w:t>
      </w:r>
      <w:r w:rsidRPr="00FD4A4F">
        <w:rPr>
          <w:rFonts w:ascii="彩虹粗仿宋" w:eastAsia="彩虹粗仿宋" w:hint="eastAsia"/>
          <w:sz w:val="24"/>
        </w:rPr>
        <w:t>贰仟伍佰亿壹仟零玖拾柒万柒仟肆佰捌拾陆元整</w:t>
      </w:r>
    </w:p>
    <w:p w14:paraId="399D469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存续期间：持续经营</w:t>
      </w:r>
    </w:p>
    <w:p w14:paraId="61A8E3F1" w14:textId="77777777" w:rsidR="003E04DB" w:rsidRPr="00FD4A4F" w:rsidRDefault="003E04DB" w:rsidP="003E04DB">
      <w:pPr>
        <w:tabs>
          <w:tab w:val="left" w:pos="540"/>
        </w:tabs>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FD4A4F">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14:paraId="273D8864" w14:textId="77777777" w:rsidR="003E04DB" w:rsidRPr="00FD4A4F" w:rsidRDefault="003E04DB" w:rsidP="003E04DB">
      <w:pPr>
        <w:rPr>
          <w:rFonts w:ascii="彩虹粗仿宋" w:eastAsia="彩虹粗仿宋"/>
          <w:sz w:val="24"/>
        </w:rPr>
      </w:pPr>
    </w:p>
    <w:p w14:paraId="7EA6371F" w14:textId="77777777" w:rsidR="003E04DB" w:rsidRPr="00FD4A4F" w:rsidRDefault="003E04DB" w:rsidP="003E04DB">
      <w:pPr>
        <w:pStyle w:val="2"/>
        <w:jc w:val="center"/>
        <w:rPr>
          <w:rFonts w:ascii="彩虹粗仿宋" w:eastAsia="彩虹粗仿宋"/>
          <w:sz w:val="30"/>
        </w:rPr>
      </w:pPr>
      <w:bookmarkStart w:id="3" w:name="_Toc124325886"/>
      <w:r w:rsidRPr="00FD4A4F">
        <w:rPr>
          <w:rFonts w:ascii="彩虹粗仿宋" w:eastAsia="彩虹粗仿宋" w:hint="eastAsia"/>
          <w:sz w:val="30"/>
        </w:rPr>
        <w:t>二、基金托管协议的依据、目的和原则</w:t>
      </w:r>
      <w:bookmarkEnd w:id="3"/>
    </w:p>
    <w:p w14:paraId="499D9573" w14:textId="77777777" w:rsidR="003E04DB" w:rsidRPr="00FD4A4F" w:rsidRDefault="003E04DB" w:rsidP="003E04DB">
      <w:pPr>
        <w:adjustRightInd w:val="0"/>
        <w:snapToGrid w:val="0"/>
        <w:ind w:firstLineChars="200" w:firstLine="480"/>
        <w:rPr>
          <w:rFonts w:ascii="彩虹粗仿宋" w:eastAsia="彩虹粗仿宋"/>
          <w:sz w:val="24"/>
          <w:szCs w:val="30"/>
        </w:rPr>
      </w:pPr>
      <w:r w:rsidRPr="00FD4A4F">
        <w:rPr>
          <w:rFonts w:ascii="彩虹粗仿宋" w:eastAsia="彩虹粗仿宋" w:hAnsi="宋体" w:cs="Arial" w:hint="eastAsia"/>
          <w:sz w:val="24"/>
        </w:rPr>
        <w:t>（一）订立托管协议的依据</w:t>
      </w:r>
    </w:p>
    <w:p w14:paraId="3D7B39E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本协议依据《中华人民共和国证券投资基金法》(以下简称“《基金法》”)等有关法律法规、《基金合同》及其他有关规定制订。</w:t>
      </w:r>
    </w:p>
    <w:p w14:paraId="3B69976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（二）订立托管协议的目的</w:t>
      </w:r>
    </w:p>
    <w:p w14:paraId="5CE1481E" w14:textId="77777777" w:rsidR="003E04DB" w:rsidRPr="00FD4A4F" w:rsidRDefault="003E04DB" w:rsidP="003E04DB">
      <w:pPr>
        <w:adjustRightInd w:val="0"/>
        <w:snapToGrid w:val="0"/>
        <w:ind w:firstLineChars="200" w:firstLine="480"/>
        <w:rPr>
          <w:rFonts w:ascii="彩虹粗仿宋" w:eastAsia="彩虹粗仿宋"/>
          <w:sz w:val="24"/>
          <w:szCs w:val="30"/>
        </w:rPr>
      </w:pPr>
      <w:r w:rsidRPr="00FD4A4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998859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（三）订立托管协议的原则</w:t>
      </w:r>
    </w:p>
    <w:p w14:paraId="7B4A7BE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3810D29" w14:textId="77777777" w:rsidR="003E04DB" w:rsidRPr="00FD4A4F" w:rsidRDefault="003E04DB" w:rsidP="003E04DB">
      <w:pPr>
        <w:rPr>
          <w:rFonts w:ascii="彩虹粗仿宋" w:eastAsia="彩虹粗仿宋"/>
          <w:sz w:val="24"/>
        </w:rPr>
      </w:pPr>
    </w:p>
    <w:p w14:paraId="38E2C49F" w14:textId="77777777" w:rsidR="003E04DB" w:rsidRPr="00FD4A4F" w:rsidRDefault="003E04DB" w:rsidP="003E04DB">
      <w:pPr>
        <w:pStyle w:val="2"/>
        <w:jc w:val="center"/>
        <w:rPr>
          <w:rFonts w:ascii="彩虹粗仿宋" w:eastAsia="彩虹粗仿宋"/>
          <w:sz w:val="30"/>
          <w:szCs w:val="24"/>
        </w:rPr>
      </w:pPr>
      <w:bookmarkStart w:id="4" w:name="_Toc124325887"/>
      <w:r w:rsidRPr="00FD4A4F">
        <w:rPr>
          <w:rFonts w:ascii="彩虹粗仿宋" w:eastAsia="彩虹粗仿宋" w:hint="eastAsia"/>
          <w:sz w:val="30"/>
        </w:rPr>
        <w:t>三、基金托管人对基金管理人的业务监督和核查</w:t>
      </w:r>
      <w:bookmarkEnd w:id="4"/>
    </w:p>
    <w:p w14:paraId="6E9DE2C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A12A08C" w14:textId="379C06EC"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本基金的投资范围为具有良好流动性的金融工具，包括国内依法发行上市的股票（包括中小板、创业板、科创板及其他经中国证监会核准或注册上市的股票）、债券（包括国债、地方政府债、央行票据、金融债、企业债、公司债、次级债、可转换债券（含可分离交易可转债）、可交换债券、短期融资券、超短期融资券、中期票据等）、资产支持证券、债券回购、银行存款、同业存单、货币市场工具、股指期货以及法律法规或中国证监会允许基金投资的其他金融工具（但须符合中国证监会相关规定）。</w:t>
      </w:r>
    </w:p>
    <w:p w14:paraId="77A5FF2F" w14:textId="75B4619C"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的投资组合比例为：股票资产占基金资产净值的60%-95%；每个交易日日终在扣除股指期货合约需缴纳的交易保证金后，本基金保留的现金或到期日在一年以内的政府债券的比例合计不低于基金资产净值的5%，其中，现金不包括结算备付金、存出保证金和应收申购款等。</w:t>
      </w:r>
    </w:p>
    <w:p w14:paraId="363BB69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p>
    <w:p w14:paraId="2BD8BD43"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4E1773A" w14:textId="503C0AA4"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1、股票资产占基金资产净值的60%-95%；</w:t>
      </w:r>
    </w:p>
    <w:p w14:paraId="48A7B546"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2、每个交易日日终在扣除股指期货合约需缴纳的交易保证金后，本基金保留的现金或到期日在一年以内的政府债券的比例合计不低于基金资产净值的5%，其</w:t>
      </w:r>
      <w:r w:rsidRPr="00FD4A4F">
        <w:rPr>
          <w:rFonts w:ascii="彩虹粗仿宋" w:eastAsia="彩虹粗仿宋" w:hint="eastAsia"/>
          <w:sz w:val="24"/>
        </w:rPr>
        <w:lastRenderedPageBreak/>
        <w:t>中，现金不包括结算备付金、存出保证金和应收申购款等；</w:t>
      </w:r>
    </w:p>
    <w:p w14:paraId="64E22A06" w14:textId="3C4117B1"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3、本基金持有一家公司发行的证券，其市值不超过基金资产净值的10%；</w:t>
      </w:r>
    </w:p>
    <w:p w14:paraId="53732216" w14:textId="57BB9715"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4、</w:t>
      </w:r>
      <w:r w:rsidR="001F112B" w:rsidRPr="00FD4A4F">
        <w:rPr>
          <w:rFonts w:ascii="彩虹粗仿宋" w:eastAsia="彩虹粗仿宋" w:hint="eastAsia"/>
          <w:sz w:val="24"/>
        </w:rPr>
        <w:t>本基金管理人管理且由本基金托管人托管的</w:t>
      </w:r>
      <w:r w:rsidRPr="00FD4A4F">
        <w:rPr>
          <w:rFonts w:ascii="彩虹粗仿宋" w:eastAsia="彩虹粗仿宋" w:hint="eastAsia"/>
          <w:sz w:val="24"/>
        </w:rPr>
        <w:t>全部基金持有一家公司发行的证券，不超过该证券的10%，完全按照有关指数的构成比例进行证券投资的基金品种可以不受此条款规定的比例限制；</w:t>
      </w:r>
    </w:p>
    <w:p w14:paraId="02EF9424"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5、本基金投资于资产支持证券的投资限制如下：</w:t>
      </w:r>
    </w:p>
    <w:p w14:paraId="3C12DD01"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1）本基金投资于同一原始权益人的各类资产支持证券的比例，不得超过基金资产净值的10%；</w:t>
      </w:r>
    </w:p>
    <w:p w14:paraId="3AB5447C"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2）本基金持有的全部资产支持证券，其市值不得超过基金资产净值的20%；</w:t>
      </w:r>
    </w:p>
    <w:p w14:paraId="571120B6"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3）本基金持有的同一（指同一信用级别）资产支持证券的比例，不得超过该资产支持证券规模的10%；</w:t>
      </w:r>
    </w:p>
    <w:p w14:paraId="4720D3E3"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4）本基金管理人管理</w:t>
      </w:r>
      <w:r w:rsidR="001F112B" w:rsidRPr="00FD4A4F">
        <w:rPr>
          <w:rFonts w:ascii="彩虹粗仿宋" w:eastAsia="彩虹粗仿宋" w:hint="eastAsia"/>
          <w:sz w:val="24"/>
        </w:rPr>
        <w:t>且由本基金托管人托管</w:t>
      </w:r>
      <w:r w:rsidRPr="00FD4A4F">
        <w:rPr>
          <w:rFonts w:ascii="彩虹粗仿宋" w:eastAsia="彩虹粗仿宋" w:hint="eastAsia"/>
          <w:sz w:val="24"/>
        </w:rPr>
        <w:t>的全部基金投资于同一原始权益人的各类资产支持证券，不得超过其各类资产支持证券合计规模的10%；</w:t>
      </w:r>
    </w:p>
    <w:p w14:paraId="516D8946"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14:paraId="72382C27"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sz w:val="24"/>
        </w:rPr>
        <w:t>6</w:t>
      </w:r>
      <w:r w:rsidRPr="00FD4A4F">
        <w:rPr>
          <w:rFonts w:ascii="彩虹粗仿宋" w:eastAsia="彩虹粗仿宋" w:hint="eastAsia"/>
          <w:sz w:val="24"/>
        </w:rPr>
        <w:t>、本基金投资于股指期货的投资限制如下：</w:t>
      </w:r>
    </w:p>
    <w:p w14:paraId="7002B952"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1）本基金在任何交易日日终，持有的买入股指期货合约价值，不得超过基金资产净值的10%；</w:t>
      </w:r>
    </w:p>
    <w:p w14:paraId="338C6105"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 xml:space="preserve">2）在任何交易日日终，持有的买入股指期货合约价值与有价证券市值之和，不得超过基金资产净值的95%，其中，有价证券指股票、债券（不含到期日在一年以内的政府债券）、资产支持证券、买入返售金融资产（不含质押式回购）等； </w:t>
      </w:r>
    </w:p>
    <w:p w14:paraId="2B72DBC1"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3）本基金在任何交易日日终，持有的卖出股指期货合约价值不得超过基金持有的股票总市值的20%；</w:t>
      </w:r>
    </w:p>
    <w:p w14:paraId="706533E8"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4）本基金所持有的股票市值和买入、卖出股指期货合约价值，合计（轧差计算）应当符合基金合同关于股票投资比例的有关约定；</w:t>
      </w:r>
    </w:p>
    <w:p w14:paraId="75853F58"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5）本基金在任何交易日内交易（不包括平仓）的股指期货合约的成交金额不得超过上一交易日基金资产净值的20%；</w:t>
      </w:r>
    </w:p>
    <w:p w14:paraId="13DBFABF"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7、本基金投资单一科创板股票的比例不得超过基金资产净值的5%，且投资于单一科创板股票不得超过该股票总流通市值的5%；</w:t>
      </w:r>
    </w:p>
    <w:p w14:paraId="792F3AE3"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8、基金财产参与股票发行申购，本基金所申报的金额不超过本基金的总资产，本基金所申报的股票数量不超过拟发行股票公司本次发行股票的总量；</w:t>
      </w:r>
    </w:p>
    <w:p w14:paraId="23F31DF0"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9、本基金进入全国银行间同业市场进行债券回购的资金余额不得超过基金资产净值的40%，进入全国银行间同业市场进行债券回购的最长期限为1年，债券回购到期后不得展期；</w:t>
      </w:r>
    </w:p>
    <w:p w14:paraId="40D04340"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1</w:t>
      </w:r>
      <w:r w:rsidRPr="00FD4A4F">
        <w:rPr>
          <w:rFonts w:ascii="彩虹粗仿宋" w:eastAsia="彩虹粗仿宋"/>
          <w:sz w:val="24"/>
        </w:rPr>
        <w:t>0</w:t>
      </w:r>
      <w:r w:rsidRPr="00FD4A4F">
        <w:rPr>
          <w:rFonts w:ascii="彩虹粗仿宋" w:eastAsia="彩虹粗仿宋" w:hint="eastAsia"/>
          <w:sz w:val="24"/>
        </w:rPr>
        <w:t>、本基金管理人管理</w:t>
      </w:r>
      <w:r w:rsidR="001F112B" w:rsidRPr="00FD4A4F">
        <w:rPr>
          <w:rFonts w:ascii="彩虹粗仿宋" w:eastAsia="彩虹粗仿宋" w:hint="eastAsia"/>
          <w:sz w:val="24"/>
        </w:rPr>
        <w:t>且由本基金托管人托管</w:t>
      </w:r>
      <w:r w:rsidRPr="00FD4A4F">
        <w:rPr>
          <w:rFonts w:ascii="彩虹粗仿宋" w:eastAsia="彩虹粗仿宋" w:hint="eastAsia"/>
          <w:sz w:val="24"/>
        </w:rPr>
        <w:t>的全部开放式基金持有一家上市公司发行的可流通股票，不得超过该上市公司可流通股票的15%；本基金管理人管理</w:t>
      </w:r>
      <w:r w:rsidR="001F112B" w:rsidRPr="00FD4A4F">
        <w:rPr>
          <w:rFonts w:ascii="彩虹粗仿宋" w:eastAsia="彩虹粗仿宋" w:hint="eastAsia"/>
          <w:sz w:val="24"/>
        </w:rPr>
        <w:t>且由本基金托管人托管</w:t>
      </w:r>
      <w:r w:rsidRPr="00FD4A4F">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0B0B788"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sz w:val="24"/>
        </w:rPr>
        <w:t>11</w:t>
      </w:r>
      <w:r w:rsidRPr="00FD4A4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67DA89B"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lastRenderedPageBreak/>
        <w:t>1</w:t>
      </w:r>
      <w:r w:rsidRPr="00FD4A4F">
        <w:rPr>
          <w:rFonts w:ascii="彩虹粗仿宋" w:eastAsia="彩虹粗仿宋"/>
          <w:sz w:val="24"/>
        </w:rPr>
        <w:t>2</w:t>
      </w:r>
      <w:r w:rsidRPr="00FD4A4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7DBA3818"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1</w:t>
      </w:r>
      <w:r w:rsidRPr="00FD4A4F">
        <w:rPr>
          <w:rFonts w:ascii="彩虹粗仿宋" w:eastAsia="彩虹粗仿宋"/>
          <w:sz w:val="24"/>
        </w:rPr>
        <w:t>3</w:t>
      </w:r>
      <w:r w:rsidRPr="00FD4A4F">
        <w:rPr>
          <w:rFonts w:ascii="彩虹粗仿宋" w:eastAsia="彩虹粗仿宋" w:hint="eastAsia"/>
          <w:sz w:val="24"/>
        </w:rPr>
        <w:t>、本基金资产总值不超过基金资产净值的140%；</w:t>
      </w:r>
    </w:p>
    <w:p w14:paraId="6C06DF3C" w14:textId="77777777" w:rsidR="001F112B" w:rsidRPr="00FD4A4F" w:rsidRDefault="001F112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1</w:t>
      </w:r>
      <w:r w:rsidRPr="00FD4A4F">
        <w:rPr>
          <w:rFonts w:ascii="彩虹粗仿宋" w:eastAsia="彩虹粗仿宋"/>
          <w:sz w:val="24"/>
        </w:rPr>
        <w:t>4</w:t>
      </w:r>
      <w:r w:rsidRPr="00FD4A4F">
        <w:rPr>
          <w:rFonts w:ascii="彩虹粗仿宋" w:eastAsia="彩虹粗仿宋" w:hint="eastAsia"/>
          <w:sz w:val="24"/>
        </w:rPr>
        <w:t>、本基金持有的所有流通受限证券，其公允价值不得超过本基金资产净值的15%；本基金持有的同一流通受限证券，其公允价值不得超过本基金资产净值的 10%；</w:t>
      </w:r>
    </w:p>
    <w:p w14:paraId="5EAEFE00"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1</w:t>
      </w:r>
      <w:r w:rsidR="001F112B" w:rsidRPr="00FD4A4F">
        <w:rPr>
          <w:rFonts w:ascii="彩虹粗仿宋" w:eastAsia="彩虹粗仿宋"/>
          <w:sz w:val="24"/>
        </w:rPr>
        <w:t>5</w:t>
      </w:r>
      <w:r w:rsidRPr="00FD4A4F">
        <w:rPr>
          <w:rFonts w:ascii="彩虹粗仿宋" w:eastAsia="彩虹粗仿宋" w:hint="eastAsia"/>
          <w:sz w:val="24"/>
        </w:rPr>
        <w:t>、法律法规及中国证监会规定的和《基金合同》约定的其他投资限制。</w:t>
      </w:r>
    </w:p>
    <w:p w14:paraId="7A5333EB" w14:textId="64929180"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除上述第2、11、12项和第5项第5）目情形之外，因证券/期货市场波动、证券发行人合并、基金规模变动等基金管理人之外的因素致使基金投资比例不符合上述规定投资比例的，基金管理人应当在</w:t>
      </w:r>
      <w:r w:rsidR="00A35350" w:rsidRPr="00FD4A4F">
        <w:rPr>
          <w:rFonts w:ascii="彩虹粗仿宋" w:eastAsia="彩虹粗仿宋" w:hint="eastAsia"/>
          <w:sz w:val="24"/>
        </w:rPr>
        <w:t>相关证券可交易的</w:t>
      </w:r>
      <w:r w:rsidRPr="00FD4A4F">
        <w:rPr>
          <w:rFonts w:ascii="彩虹粗仿宋" w:eastAsia="彩虹粗仿宋" w:hint="eastAsia"/>
          <w:sz w:val="24"/>
        </w:rPr>
        <w:t>10个交易日内进行调整，但中国证监会规定的特殊情形除外。法律法规另有规定的从其规定。</w:t>
      </w:r>
    </w:p>
    <w:p w14:paraId="64FBAA1E"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25BA2288"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14:paraId="70CB88E1" w14:textId="77777777" w:rsidR="003E04DB" w:rsidRPr="00FD4A4F" w:rsidRDefault="003E04DB" w:rsidP="003E04DB">
      <w:pPr>
        <w:adjustRightInd w:val="0"/>
        <w:snapToGrid w:val="0"/>
        <w:ind w:firstLineChars="200" w:firstLine="480"/>
        <w:rPr>
          <w:rFonts w:ascii="彩虹粗仿宋" w:eastAsia="彩虹粗仿宋"/>
          <w:i/>
          <w:sz w:val="24"/>
        </w:rPr>
      </w:pPr>
      <w:r w:rsidRPr="00FD4A4F">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4B4F18E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（三）基金托管人</w:t>
      </w:r>
      <w:bookmarkStart w:id="5" w:name="OLE_LINK1"/>
      <w:r w:rsidRPr="00FD4A4F">
        <w:rPr>
          <w:rFonts w:ascii="彩虹粗仿宋" w:eastAsia="彩虹粗仿宋" w:hAnsi="宋体" w:cs="Arial" w:hint="eastAsia"/>
          <w:sz w:val="24"/>
        </w:rPr>
        <w:t>根据有关法律法规的规定及《基金合同》的约定，</w:t>
      </w:r>
      <w:bookmarkEnd w:id="5"/>
      <w:r w:rsidRPr="00FD4A4F">
        <w:rPr>
          <w:rFonts w:ascii="彩虹粗仿宋" w:eastAsia="彩虹粗仿宋" w:hAnsi="宋体" w:cs="Arial" w:hint="eastAsia"/>
          <w:sz w:val="24"/>
        </w:rPr>
        <w:t>对本托管协议第十五条第（九）款基金投资禁止行为通过事后监督方式进行监督。</w:t>
      </w:r>
    </w:p>
    <w:p w14:paraId="347AFE7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808C3E" w14:textId="77777777" w:rsidR="003E04DB" w:rsidRPr="00FD4A4F" w:rsidRDefault="003E04DB" w:rsidP="003E04DB">
      <w:pPr>
        <w:adjustRightInd w:val="0"/>
        <w:snapToGrid w:val="0"/>
        <w:ind w:firstLineChars="200" w:firstLine="480"/>
        <w:rPr>
          <w:rFonts w:ascii="彩虹粗仿宋" w:eastAsia="彩虹粗仿宋" w:hAnsi="宋体" w:cs="Arial"/>
        </w:rPr>
      </w:pPr>
      <w:r w:rsidRPr="00FD4A4F">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7911A22" w14:textId="77777777" w:rsidR="003E04DB" w:rsidRPr="00FD4A4F" w:rsidRDefault="003E04DB" w:rsidP="003E04DB">
      <w:pPr>
        <w:adjustRightInd w:val="0"/>
        <w:snapToGrid w:val="0"/>
        <w:ind w:firstLineChars="200" w:firstLine="480"/>
        <w:rPr>
          <w:rFonts w:ascii="彩虹粗仿宋" w:eastAsia="彩虹粗仿宋" w:hAnsi="宋体" w:cs="Arial"/>
        </w:rPr>
      </w:pPr>
      <w:r w:rsidRPr="00FD4A4F">
        <w:rPr>
          <w:rFonts w:ascii="彩虹粗仿宋" w:eastAsia="彩虹粗仿宋" w:hAnsi="宋体" w:cs="Arial" w:hint="eastAsia"/>
          <w:color w:val="000000"/>
          <w:sz w:val="24"/>
        </w:rPr>
        <w:t>基金管理人负责对交易对手的资信控制，按银行间债券市场的交易规则进行交易，并</w:t>
      </w:r>
      <w:r w:rsidRPr="00FD4A4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FD4A4F">
        <w:rPr>
          <w:rFonts w:ascii="彩虹粗仿宋" w:eastAsia="彩虹粗仿宋" w:hint="eastAsia"/>
          <w:sz w:val="24"/>
        </w:rPr>
        <w:lastRenderedPageBreak/>
        <w:t>相应损失先行予以承担，然后再向相关交易对手追偿。</w:t>
      </w:r>
      <w:r w:rsidRPr="00FD4A4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A4950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（五）基金托管人根据有关法律法规的规定及《基金合同》的约定，对基金管理人投资流通受限证券进行监督。</w:t>
      </w:r>
    </w:p>
    <w:p w14:paraId="08F6A93B"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int="eastAsia"/>
          <w:sz w:val="24"/>
        </w:rPr>
        <w:t>基金管理人投资流通受限证券，应事先根据中国证监会相关规定，明确基金投资流通受限证券的比例，</w:t>
      </w:r>
      <w:r w:rsidRPr="00FD4A4F">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C6F4ED"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Ansi="宋体" w:cs="Arial" w:hint="eastAsia"/>
          <w:sz w:val="24"/>
        </w:rPr>
        <w:t>1.本基金</w:t>
      </w:r>
      <w:r w:rsidRPr="00FD4A4F">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AF26A6"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Ansi="宋体" w:cs="Arial" w:hint="eastAsia"/>
          <w:sz w:val="24"/>
        </w:rPr>
        <w:t>本基金</w:t>
      </w:r>
      <w:r w:rsidRPr="00FD4A4F">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3A6AA691"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Ansi="宋体" w:cs="Arial" w:hint="eastAsia"/>
          <w:sz w:val="24"/>
        </w:rPr>
        <w:t>本基金</w:t>
      </w:r>
      <w:r w:rsidRPr="00FD4A4F">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884D09C"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Ansi="宋体" w:cs="Arial" w:hint="eastAsia"/>
          <w:sz w:val="24"/>
        </w:rPr>
        <w:t>本基金</w:t>
      </w:r>
      <w:r w:rsidRPr="00FD4A4F">
        <w:rPr>
          <w:rFonts w:ascii="彩虹粗仿宋" w:eastAsia="彩虹粗仿宋" w:hint="eastAsia"/>
          <w:sz w:val="24"/>
        </w:rPr>
        <w:t>投资流通受限证券，不得预付任何形式的保证金。</w:t>
      </w:r>
    </w:p>
    <w:p w14:paraId="0A43B28A"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Ansi="宋体" w:cs="Arial" w:hint="eastAsia"/>
          <w:sz w:val="24"/>
        </w:rPr>
        <w:t>2.</w:t>
      </w:r>
      <w:r w:rsidRPr="00FD4A4F">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FD4A4F">
        <w:rPr>
          <w:rFonts w:ascii="彩虹粗仿宋" w:eastAsia="彩虹粗仿宋" w:hAnsi="宋体" w:cs="Arial" w:hint="eastAsia"/>
          <w:sz w:val="24"/>
        </w:rPr>
        <w:t>基金管理人应在首次投资流通受限证券前向基金托管人提供</w:t>
      </w:r>
      <w:r w:rsidRPr="00FD4A4F">
        <w:rPr>
          <w:rFonts w:ascii="彩虹粗仿宋" w:eastAsia="彩虹粗仿宋" w:hint="eastAsia"/>
          <w:sz w:val="24"/>
        </w:rPr>
        <w:t>基金投资非公开发行股票相关流动性风险处置预案。</w:t>
      </w:r>
    </w:p>
    <w:p w14:paraId="6224FEA5"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049E7B8"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Ansi="宋体" w:cs="Arial" w:hint="eastAsia"/>
          <w:sz w:val="24"/>
        </w:rPr>
        <w:t>3.</w:t>
      </w:r>
      <w:r w:rsidRPr="00FD4A4F">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E4B4745"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（1）中国证监会批准发行非公开发行股票的批准文件。</w:t>
      </w:r>
    </w:p>
    <w:p w14:paraId="58FA2291"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（2）非公开发行股票有关发行数量、发行价格、锁定期等发行资料。</w:t>
      </w:r>
    </w:p>
    <w:p w14:paraId="0F0D024D"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（3）非公开发行股票发行人与中国证券登记结算有限责任公司或中央国债登记结算有限责任公司签订的证券登记及服务协议。</w:t>
      </w:r>
    </w:p>
    <w:p w14:paraId="011DED7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int="eastAsia"/>
          <w:sz w:val="24"/>
        </w:rPr>
        <w:t>（4）基金拟认购的数量、价格、总成本、账面价值。</w:t>
      </w:r>
    </w:p>
    <w:p w14:paraId="742C79A6" w14:textId="5DCBF3FE" w:rsidR="003E04DB" w:rsidRPr="00FD4A4F" w:rsidRDefault="003E04DB" w:rsidP="003E04DB">
      <w:pPr>
        <w:ind w:firstLineChars="200" w:firstLine="480"/>
        <w:rPr>
          <w:rFonts w:ascii="彩虹粗仿宋" w:eastAsia="彩虹粗仿宋"/>
          <w:sz w:val="24"/>
        </w:rPr>
      </w:pPr>
      <w:r w:rsidRPr="00FD4A4F">
        <w:rPr>
          <w:rFonts w:ascii="彩虹粗仿宋" w:eastAsia="彩虹粗仿宋" w:hAnsi="宋体" w:cs="Arial" w:hint="eastAsia"/>
          <w:sz w:val="24"/>
        </w:rPr>
        <w:lastRenderedPageBreak/>
        <w:t>4.</w:t>
      </w:r>
      <w:r w:rsidRPr="00FD4A4F">
        <w:rPr>
          <w:rFonts w:ascii="彩虹粗仿宋" w:eastAsia="彩虹粗仿宋" w:hint="eastAsia"/>
          <w:sz w:val="24"/>
        </w:rPr>
        <w:t>基金管理人应在本基金投资非公开发行股票后两个交易日内，在中国证监会指定媒</w:t>
      </w:r>
      <w:r w:rsidR="00464CA2" w:rsidRPr="00FD4A4F">
        <w:rPr>
          <w:rFonts w:ascii="彩虹粗仿宋" w:eastAsia="彩虹粗仿宋" w:hint="eastAsia"/>
          <w:sz w:val="24"/>
        </w:rPr>
        <w:t>介</w:t>
      </w:r>
      <w:r w:rsidRPr="00FD4A4F">
        <w:rPr>
          <w:rFonts w:ascii="彩虹粗仿宋" w:eastAsia="彩虹粗仿宋" w:hint="eastAsia"/>
          <w:sz w:val="24"/>
        </w:rPr>
        <w:t>披露所投资非公开发行股票的名称、数量、总成本、账面价值，以及总成本和账面价值占基金资产净值的比例、锁定期等信息。</w:t>
      </w:r>
    </w:p>
    <w:p w14:paraId="6943B9B5"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本基金有关投资流通受限证券比例如违反有关限制规定，在合理期限内未能进行及时调整，基金管理人应在两日内编制临时报告书，并登载在指定报刊和指定网站上。</w:t>
      </w:r>
    </w:p>
    <w:p w14:paraId="6638496A"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Ansi="宋体" w:cs="Arial" w:hint="eastAsia"/>
          <w:sz w:val="24"/>
        </w:rPr>
        <w:t>5.</w:t>
      </w:r>
      <w:r w:rsidRPr="00FD4A4F">
        <w:rPr>
          <w:rFonts w:ascii="彩虹粗仿宋" w:eastAsia="彩虹粗仿宋" w:hint="eastAsia"/>
          <w:sz w:val="24"/>
        </w:rPr>
        <w:t>基金托管人根据有关规定有权对基金管理人进行以下事项监督：</w:t>
      </w:r>
    </w:p>
    <w:p w14:paraId="18656098"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（1）本基金投资流通受限证券时的法律法规遵守情况。</w:t>
      </w:r>
    </w:p>
    <w:p w14:paraId="04376F14"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（2）在基金投资流通受限证券管理工作方面有关制度、流动性风险处置预案的建立与完善情况。</w:t>
      </w:r>
    </w:p>
    <w:p w14:paraId="5DAD0D28"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（3）有关比例限制的执行情况。</w:t>
      </w:r>
    </w:p>
    <w:p w14:paraId="52DEAEE4"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（4）信息披露情况。</w:t>
      </w:r>
    </w:p>
    <w:p w14:paraId="43E8483B" w14:textId="77777777" w:rsidR="003E04DB" w:rsidRPr="00FD4A4F" w:rsidRDefault="003E04DB" w:rsidP="003E04DB">
      <w:pPr>
        <w:adjustRightInd w:val="0"/>
        <w:snapToGrid w:val="0"/>
        <w:ind w:firstLineChars="200" w:firstLine="480"/>
        <w:rPr>
          <w:rFonts w:ascii="彩虹粗仿宋" w:eastAsia="彩虹粗仿宋"/>
          <w:sz w:val="24"/>
        </w:rPr>
      </w:pPr>
      <w:r w:rsidRPr="00FD4A4F">
        <w:rPr>
          <w:rFonts w:ascii="彩虹粗仿宋" w:eastAsia="彩虹粗仿宋" w:hAnsi="宋体" w:cs="Arial" w:hint="eastAsia"/>
          <w:sz w:val="24"/>
        </w:rPr>
        <w:t>6.</w:t>
      </w:r>
      <w:r w:rsidRPr="00FD4A4F">
        <w:rPr>
          <w:rFonts w:ascii="彩虹粗仿宋" w:eastAsia="彩虹粗仿宋" w:hint="eastAsia"/>
          <w:sz w:val="24"/>
        </w:rPr>
        <w:t>相关法律法规对基金投资流通受限证券有新规定的，从其规定。</w:t>
      </w:r>
    </w:p>
    <w:p w14:paraId="4127CC6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ED8BA5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B71ADA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1F471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41F7276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AE8EE7" w14:textId="77777777" w:rsidR="003E04DB" w:rsidRPr="00FD4A4F" w:rsidRDefault="003E04DB" w:rsidP="003E04DB">
      <w:pPr>
        <w:rPr>
          <w:rFonts w:ascii="彩虹粗仿宋" w:eastAsia="彩虹粗仿宋"/>
          <w:sz w:val="24"/>
        </w:rPr>
      </w:pPr>
    </w:p>
    <w:p w14:paraId="60AD0583" w14:textId="77777777" w:rsidR="003E04DB" w:rsidRPr="00FD4A4F" w:rsidRDefault="003E04DB" w:rsidP="003E04DB">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D4A4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8B96B5F"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w:t>
      </w:r>
      <w:r w:rsidRPr="00FD4A4F">
        <w:rPr>
          <w:rFonts w:ascii="彩虹粗仿宋" w:eastAsia="彩虹粗仿宋" w:hAnsi="宋体" w:cs="Arial" w:hint="eastAsia"/>
          <w:sz w:val="24"/>
        </w:rPr>
        <w:lastRenderedPageBreak/>
        <w:t>账户、复核基金管理人计算的基金资产净值和基金份额净值、根据基金管理人指令办理清算交收、相关信息披露和监督基金投资运作等行为。</w:t>
      </w:r>
    </w:p>
    <w:p w14:paraId="2C591439"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699A15"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490D7E" w14:textId="77777777" w:rsidR="003E04DB" w:rsidRPr="00FD4A4F" w:rsidRDefault="003E04DB" w:rsidP="003E04DB">
      <w:pPr>
        <w:rPr>
          <w:rFonts w:ascii="彩虹粗仿宋" w:eastAsia="彩虹粗仿宋"/>
          <w:sz w:val="24"/>
        </w:rPr>
      </w:pPr>
    </w:p>
    <w:p w14:paraId="739769F8" w14:textId="77777777" w:rsidR="003E04DB" w:rsidRPr="00FD4A4F" w:rsidRDefault="003E04DB" w:rsidP="003E04DB">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D4A4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2C94F13"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（一）基金财产保管的原则</w:t>
      </w:r>
    </w:p>
    <w:p w14:paraId="4FEB48AB"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1.基金财产应独立于基金管理人、基金托管人的固有财产。</w:t>
      </w:r>
    </w:p>
    <w:p w14:paraId="104FADE0"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2.基金托管人应安全保管基金财产。</w:t>
      </w:r>
    </w:p>
    <w:p w14:paraId="5BCE377A"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3.基金托管人按照规定开设基金财产的资金账户和证券账户等投资所需账户。</w:t>
      </w:r>
    </w:p>
    <w:p w14:paraId="113319A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4.基金托管人对所托管的不同基金财产分别设置账户，确保基金财产的完整与独立。</w:t>
      </w:r>
    </w:p>
    <w:p w14:paraId="706B65A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5.基金托管人按照《基金合同》和本协议的约定保管基金财产，如有特殊情况双方可另行协商解决。基金</w:t>
      </w:r>
      <w:r w:rsidRPr="00FD4A4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327463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4BD1C05"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7.除依据法律法规和《基金合同》的规定外，基金托管人不得委托第三人托管基金财产。</w:t>
      </w:r>
    </w:p>
    <w:p w14:paraId="15E8D192"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（二）基金募集期间及募集资金的验资</w:t>
      </w:r>
    </w:p>
    <w:p w14:paraId="1FBC9B4B"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219E4A2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w:t>
      </w:r>
      <w:r w:rsidRPr="00FD4A4F">
        <w:rPr>
          <w:rFonts w:ascii="彩虹粗仿宋" w:eastAsia="彩虹粗仿宋" w:hAnsi="宋体" w:cs="Arial" w:hint="eastAsia"/>
          <w:sz w:val="24"/>
        </w:rPr>
        <w:lastRenderedPageBreak/>
        <w:t>间内，聘请具有从事证券、期货相关业务资格的会计师事务所进行验资，出具验资报告。出具的验资报告由参加验资的2名或2名以上中国注册会计师签字方为有效。</w:t>
      </w:r>
    </w:p>
    <w:p w14:paraId="508EFBE7"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3.若基金募集期限届满，未能达到基金备案的条件，由基金管理人按规定办理退款等事宜。</w:t>
      </w:r>
    </w:p>
    <w:p w14:paraId="1862A8EF"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（三）基金银行账户的开立和管理</w:t>
      </w:r>
    </w:p>
    <w:p w14:paraId="1BF78E67"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031EB407"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BED2345"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3.基金银行账户的开立和管理应符合银行业监督管理机构的有关规定。</w:t>
      </w:r>
    </w:p>
    <w:p w14:paraId="636EE6C8"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4.在符合法律法规规定的条件下，基金托管人可以通过基金托管人专用账户办理基金资产的支付。</w:t>
      </w:r>
    </w:p>
    <w:p w14:paraId="309879E6" w14:textId="77777777" w:rsidR="001F112B" w:rsidRPr="00FD4A4F" w:rsidRDefault="001F112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5.基金管理人应于托管产品到期后及时完成收益兑付、费用结清及其他应收应付款项资金划转，在委托资产/投资者赎回款全部划出后的10个工作日内向基金托管人发出销户申请。</w:t>
      </w:r>
    </w:p>
    <w:p w14:paraId="64892DF7"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（四）基金证券账户和结算备付金账户的开立和管理</w:t>
      </w:r>
    </w:p>
    <w:p w14:paraId="7DB54C8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1.基金托管人在中国证券登记结算有限责任公司为基金开立基金托管人与基金联名的证券账户。</w:t>
      </w:r>
    </w:p>
    <w:p w14:paraId="2F458AD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EB618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3.基金证券账户的开立和证券账户卡的保管由基金托管人负责，账户资产的管理和运用由基金管理人负责。</w:t>
      </w:r>
    </w:p>
    <w:p w14:paraId="760A07BB"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9D782E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BC5960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4619A11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60452C8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（五）债券托管专户的开设和管理</w:t>
      </w:r>
    </w:p>
    <w:p w14:paraId="58C9C34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w:t>
      </w:r>
      <w:r w:rsidRPr="00FD4A4F">
        <w:rPr>
          <w:rFonts w:ascii="彩虹粗仿宋" w:eastAsia="彩虹粗仿宋" w:hAnsi="宋体" w:cs="Arial" w:hint="eastAsia"/>
          <w:sz w:val="24"/>
        </w:rPr>
        <w:lastRenderedPageBreak/>
        <w:t>券托管账户，持有人账户和资金结算账户，并代表基金进行银行间市场债券的结算。基金管理人和基金托管人共同代表基金签订全国银行间债券市场债券回购主协议。</w:t>
      </w:r>
    </w:p>
    <w:p w14:paraId="4F5485C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（六）其他账户的开立和管理</w:t>
      </w:r>
    </w:p>
    <w:p w14:paraId="789C219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8C18DF3"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2.法律法规等有关规定对相关账户的开立和管理另有规定的，从其规定办理。</w:t>
      </w:r>
    </w:p>
    <w:p w14:paraId="546F72E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（七）基金财产投资的有关有价凭证等的保管</w:t>
      </w:r>
    </w:p>
    <w:p w14:paraId="5298CB28" w14:textId="77777777" w:rsidR="003E04DB" w:rsidRPr="00FD4A4F" w:rsidRDefault="003E04DB" w:rsidP="003E04DB">
      <w:pPr>
        <w:adjustRightInd w:val="0"/>
        <w:snapToGrid w:val="0"/>
        <w:ind w:firstLineChars="200" w:firstLine="480"/>
        <w:rPr>
          <w:rFonts w:ascii="彩虹粗仿宋" w:eastAsia="彩虹粗仿宋" w:hAnsi="宋体" w:cs="Arial"/>
        </w:rPr>
      </w:pPr>
      <w:r w:rsidRPr="00FD4A4F">
        <w:rPr>
          <w:rFonts w:ascii="彩虹粗仿宋" w:eastAsia="彩虹粗仿宋" w:hAnsi="宋体" w:cs="Arial" w:hint="eastAsia"/>
          <w:sz w:val="24"/>
        </w:rPr>
        <w:t>基金财产投资的有关实物证券、银行</w:t>
      </w:r>
      <w:r w:rsidRPr="00FD4A4F">
        <w:rPr>
          <w:rFonts w:ascii="彩虹粗仿宋" w:eastAsia="彩虹粗仿宋" w:hint="eastAsia"/>
          <w:sz w:val="24"/>
        </w:rPr>
        <w:t>存款开户证实书</w:t>
      </w:r>
      <w:r w:rsidRPr="00FD4A4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1F112B" w:rsidRPr="00FD4A4F">
        <w:rPr>
          <w:rFonts w:ascii="彩虹粗仿宋" w:eastAsia="彩虹粗仿宋" w:hAnsi="宋体" w:cs="Arial" w:hint="eastAsia"/>
          <w:sz w:val="24"/>
        </w:rPr>
        <w:t>、银行间市场清算所股份有限公司</w:t>
      </w:r>
      <w:r w:rsidRPr="00FD4A4F">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AB6AE4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（八）与基金财产有关的重大合同的保管</w:t>
      </w:r>
    </w:p>
    <w:p w14:paraId="5D49819C" w14:textId="77777777" w:rsidR="003E04DB" w:rsidRPr="00FD4A4F" w:rsidRDefault="003E04DB" w:rsidP="003E04DB">
      <w:pPr>
        <w:adjustRightInd w:val="0"/>
        <w:snapToGrid w:val="0"/>
        <w:ind w:firstLineChars="200" w:firstLine="480"/>
        <w:rPr>
          <w:rFonts w:ascii="彩虹粗仿宋" w:eastAsia="彩虹粗仿宋"/>
          <w:sz w:val="30"/>
          <w:szCs w:val="30"/>
        </w:rPr>
      </w:pPr>
      <w:r w:rsidRPr="00FD4A4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7FE1C01" w14:textId="77777777" w:rsidR="003E04DB" w:rsidRPr="00FD4A4F" w:rsidRDefault="003E04DB" w:rsidP="003E04DB">
      <w:pPr>
        <w:rPr>
          <w:rFonts w:ascii="彩虹粗仿宋" w:eastAsia="彩虹粗仿宋"/>
          <w:sz w:val="24"/>
        </w:rPr>
      </w:pPr>
    </w:p>
    <w:p w14:paraId="1A854681" w14:textId="77777777" w:rsidR="003E04DB" w:rsidRPr="00FD4A4F" w:rsidRDefault="003E04DB" w:rsidP="003E04DB">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D4A4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5EE8B2C"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B5DD55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（一）基金管理人对发送指令人员的书面授权</w:t>
      </w:r>
    </w:p>
    <w:p w14:paraId="49CDAFC9"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1.基金管理人应指定专人向基金托管人发送指令。</w:t>
      </w:r>
    </w:p>
    <w:p w14:paraId="72DD9BAA"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AA9CD4E"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F360F9E"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801D18C"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（二）指令的内容</w:t>
      </w:r>
    </w:p>
    <w:p w14:paraId="78D0EE0E"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1.指令包括付款指令以及其他资金划拨指令等。</w:t>
      </w:r>
    </w:p>
    <w:p w14:paraId="02497538"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lastRenderedPageBreak/>
        <w:t>2.基金管理人发给基金托管人的指令应写明款项事由、支付时间、到账时间、金额、账户等，加盖预留印鉴并由被授权人签字。</w:t>
      </w:r>
    </w:p>
    <w:p w14:paraId="572288A2"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（三）指令的发送、确认及执行的时间和程序</w:t>
      </w:r>
    </w:p>
    <w:p w14:paraId="62E09DE5"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1.指令的发送</w:t>
      </w:r>
    </w:p>
    <w:p w14:paraId="5E165260"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基金管理人发送指令应采用加密传真方式或双方协商一致的其他方式。</w:t>
      </w:r>
    </w:p>
    <w:p w14:paraId="1963143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90AD4E1"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指令发出后，基金管理人应及时以电话方式向基金托管人确认。</w:t>
      </w:r>
    </w:p>
    <w:p w14:paraId="7F9561E0"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hint="eastAsia"/>
          <w:sz w:val="24"/>
        </w:rPr>
        <w:t>基金管理人应在银行间交易成交后，及时将通知单、相关文件及划款指令加盖</w:t>
      </w:r>
      <w:r w:rsidRPr="00FD4A4F">
        <w:rPr>
          <w:rFonts w:ascii="彩虹粗仿宋" w:eastAsia="彩虹粗仿宋" w:hAnsi="宋体"/>
          <w:sz w:val="24"/>
        </w:rPr>
        <w:t>预留印鉴</w:t>
      </w:r>
      <w:r w:rsidRPr="00FD4A4F">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20D8B9A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2.指令的确认</w:t>
      </w:r>
    </w:p>
    <w:p w14:paraId="3557D985"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6409B96"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3.指令的时间和执行</w:t>
      </w:r>
    </w:p>
    <w:p w14:paraId="779D7BEA" w14:textId="77777777" w:rsidR="003E04DB" w:rsidRPr="00FD4A4F" w:rsidRDefault="003E04DB" w:rsidP="003E04DB">
      <w:pPr>
        <w:pStyle w:val="ae"/>
        <w:spacing w:line="240" w:lineRule="auto"/>
        <w:ind w:firstLineChars="0"/>
        <w:rPr>
          <w:rFonts w:ascii="彩虹粗仿宋" w:eastAsia="彩虹粗仿宋" w:hAnsi="宋体" w:cs="Arial"/>
          <w:szCs w:val="24"/>
          <w:shd w:val="pct15" w:color="auto" w:fill="FFFFFF"/>
        </w:rPr>
      </w:pPr>
      <w:r w:rsidRPr="00FD4A4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D4A4F">
        <w:rPr>
          <w:rFonts w:ascii="彩虹粗仿宋" w:eastAsia="彩虹粗仿宋" w:hAnsi="宋体" w:cs="Arial" w:hint="eastAsia"/>
          <w:szCs w:val="24"/>
        </w:rPr>
        <w:t>对于中国证券登记结算有限责任公司实行T+0非担保交收的业务，基金管理人应在交易日14：00</w:t>
      </w:r>
      <w:r w:rsidRPr="00FD4A4F">
        <w:rPr>
          <w:rFonts w:ascii="彩虹粗仿宋" w:eastAsia="彩虹粗仿宋" w:hAnsi="宋体" w:cs="Arial" w:hint="eastAsia"/>
        </w:rPr>
        <w:t>前</w:t>
      </w:r>
      <w:r w:rsidRPr="00FD4A4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FD4A4F">
        <w:rPr>
          <w:rFonts w:ascii="彩虹粗仿宋" w:eastAsia="彩虹粗仿宋" w:hAnsi="宋体" w:cs="Arial" w:hint="eastAsia"/>
        </w:rPr>
        <w:t>结算参与人</w:t>
      </w:r>
      <w:r w:rsidRPr="00FD4A4F">
        <w:rPr>
          <w:rFonts w:ascii="彩虹粗仿宋" w:eastAsia="彩虹粗仿宋" w:hAnsi="宋体" w:cs="Arial" w:hint="eastAsia"/>
          <w:szCs w:val="24"/>
        </w:rPr>
        <w:t>最低备付金带来的利息损失</w:t>
      </w:r>
      <w:r w:rsidRPr="00FD4A4F">
        <w:rPr>
          <w:rFonts w:ascii="彩虹粗仿宋" w:eastAsia="彩虹粗仿宋" w:hAnsi="宋体" w:cs="Arial" w:hint="eastAsia"/>
        </w:rPr>
        <w:t>。</w:t>
      </w:r>
      <w:r w:rsidRPr="00FD4A4F">
        <w:rPr>
          <w:rFonts w:ascii="彩虹粗仿宋" w:eastAsia="彩虹粗仿宋" w:hAnsi="宋体" w:cs="Arial" w:hint="eastAsia"/>
          <w:szCs w:val="24"/>
        </w:rPr>
        <w:t>基金管理人应确保基金托管人在执行指令时，基金资金账户有足够的资金余额，</w:t>
      </w:r>
      <w:r w:rsidRPr="00FD4A4F">
        <w:rPr>
          <w:rFonts w:ascii="彩虹粗仿宋" w:eastAsia="彩虹粗仿宋" w:hAnsi="宋体" w:cs="Arial" w:hint="eastAsia"/>
        </w:rPr>
        <w:t>在基金资金头寸充足的情况下，基金托管人对基金管理人符合法律法规、《基金合同》、本协议的指令不得拖延或拒绝执行。</w:t>
      </w:r>
    </w:p>
    <w:p w14:paraId="6FA7C993" w14:textId="77777777" w:rsidR="003E04DB" w:rsidRPr="00FD4A4F" w:rsidRDefault="003E04DB" w:rsidP="003E04DB">
      <w:pPr>
        <w:pStyle w:val="ae"/>
        <w:spacing w:line="240" w:lineRule="auto"/>
        <w:ind w:firstLineChars="0"/>
        <w:rPr>
          <w:rFonts w:ascii="彩虹粗仿宋" w:eastAsia="彩虹粗仿宋" w:hAnsi="宋体" w:cs="Arial"/>
        </w:rPr>
      </w:pPr>
      <w:r w:rsidRPr="00FD4A4F">
        <w:rPr>
          <w:rFonts w:ascii="彩虹粗仿宋" w:eastAsia="彩虹粗仿宋" w:hAnsi="宋体" w:cs="Arial" w:hint="eastAsia"/>
        </w:rPr>
        <w:t>（四）基金管理人发送错误指令的情形和处理程序</w:t>
      </w:r>
    </w:p>
    <w:p w14:paraId="12ECF92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基金管理人发送错误指令的情形包括指令违反法律法规和《基金合同》，指令发送人员无权或超越权限发送指令。</w:t>
      </w:r>
    </w:p>
    <w:p w14:paraId="281E09A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Pr="00FD4A4F">
        <w:rPr>
          <w:rFonts w:ascii="彩虹粗仿宋" w:eastAsia="彩虹粗仿宋" w:hAnsi="宋体"/>
          <w:sz w:val="24"/>
        </w:rPr>
        <w:t>预留印鉴</w:t>
      </w:r>
      <w:r w:rsidRPr="00FD4A4F">
        <w:rPr>
          <w:rFonts w:ascii="彩虹粗仿宋" w:eastAsia="彩虹粗仿宋" w:hAnsi="宋体" w:cs="Arial" w:hint="eastAsia"/>
          <w:sz w:val="24"/>
        </w:rPr>
        <w:t>。</w:t>
      </w:r>
    </w:p>
    <w:p w14:paraId="236635E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（五）基金托管人依照法律法规暂缓、拒绝执行指令的情形和处理程序</w:t>
      </w:r>
    </w:p>
    <w:p w14:paraId="232D87C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若基金托管人发现基金管理人的指令违反法律法规，或者违反《基金合同》</w:t>
      </w:r>
      <w:r w:rsidRPr="00FD4A4F">
        <w:rPr>
          <w:rFonts w:ascii="彩虹粗仿宋" w:eastAsia="彩虹粗仿宋" w:hAnsi="宋体" w:cs="Arial" w:hint="eastAsia"/>
          <w:sz w:val="24"/>
        </w:rPr>
        <w:lastRenderedPageBreak/>
        <w:t>约定的，应当拒绝执行，立即通知基金管理人。</w:t>
      </w:r>
    </w:p>
    <w:p w14:paraId="24BF8A82"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（六）基金托管人未按照基金管理人指令执行的处理方法</w:t>
      </w:r>
    </w:p>
    <w:p w14:paraId="63315831"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基金托管人由于过错，未按照基金管理人发送的指令执行并对基金财产或投资人造成的直接损失，由基金托管人</w:t>
      </w:r>
      <w:r w:rsidRPr="00FD4A4F">
        <w:rPr>
          <w:rFonts w:ascii="彩虹粗仿宋" w:eastAsia="彩虹粗仿宋" w:hint="eastAsia"/>
          <w:sz w:val="24"/>
        </w:rPr>
        <w:t>赔偿由此造成的直接损失。</w:t>
      </w:r>
    </w:p>
    <w:p w14:paraId="77114E20"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（七）更换被授权人员的程序</w:t>
      </w:r>
    </w:p>
    <w:p w14:paraId="6DEF2B4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D4A4F">
        <w:rPr>
          <w:rFonts w:ascii="彩虹粗仿宋" w:eastAsia="彩虹粗仿宋" w:hint="eastAsia"/>
          <w:sz w:val="24"/>
        </w:rPr>
        <w:t>。</w:t>
      </w:r>
      <w:r w:rsidRPr="00FD4A4F">
        <w:rPr>
          <w:rFonts w:ascii="彩虹粗仿宋" w:eastAsia="彩虹粗仿宋" w:hAnsi="宋体" w:cs="Arial" w:hint="eastAsia"/>
          <w:sz w:val="24"/>
        </w:rPr>
        <w:t>基金托管人更换接受基金管理人指令的人员，应提前通过录音电话通知基金管理人。</w:t>
      </w:r>
    </w:p>
    <w:p w14:paraId="0B5BC379"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（八）其他事项</w:t>
      </w:r>
    </w:p>
    <w:p w14:paraId="5A669E7F"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DDB480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67F35D" w14:textId="77777777" w:rsidR="003E04DB" w:rsidRPr="00FD4A4F" w:rsidRDefault="003E04DB" w:rsidP="003E04DB">
      <w:pPr>
        <w:adjustRightInd w:val="0"/>
        <w:snapToGrid w:val="0"/>
        <w:rPr>
          <w:rFonts w:ascii="彩虹粗仿宋" w:eastAsia="彩虹粗仿宋" w:hAnsi="宋体" w:cs="Arial"/>
          <w:sz w:val="24"/>
        </w:rPr>
      </w:pPr>
    </w:p>
    <w:p w14:paraId="3EF00C0E" w14:textId="77777777" w:rsidR="003E04DB" w:rsidRPr="00FD4A4F" w:rsidRDefault="003E04DB" w:rsidP="003E04DB">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D4A4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A0B43B0"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（一）选择证券、期货买卖的证券、期货经营机构</w:t>
      </w:r>
    </w:p>
    <w:p w14:paraId="3D307F2B"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88B725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14:paraId="68AEEFD0"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（二）基金投资证券后的清算交收安排</w:t>
      </w:r>
    </w:p>
    <w:p w14:paraId="1A32E7D7"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1.清算与交割</w:t>
      </w:r>
    </w:p>
    <w:p w14:paraId="2DF4DE73" w14:textId="77777777" w:rsidR="003E04DB" w:rsidRPr="00FD4A4F" w:rsidRDefault="003E04DB" w:rsidP="003E04DB">
      <w:pPr>
        <w:adjustRightInd w:val="0"/>
        <w:snapToGrid w:val="0"/>
        <w:ind w:firstLine="480"/>
        <w:rPr>
          <w:rFonts w:ascii="彩虹粗仿宋" w:eastAsia="彩虹粗仿宋"/>
          <w:sz w:val="24"/>
        </w:rPr>
      </w:pPr>
      <w:r w:rsidRPr="00FD4A4F">
        <w:rPr>
          <w:rFonts w:ascii="彩虹粗仿宋" w:eastAsia="彩虹粗仿宋" w:hint="eastAsia"/>
          <w:sz w:val="24"/>
        </w:rPr>
        <w:t>基金管理人与基金托管人应根据有关法律法规及相关业务规则，签订《托管</w:t>
      </w:r>
    </w:p>
    <w:p w14:paraId="2606B639" w14:textId="529FE2EF" w:rsidR="003E04DB" w:rsidRPr="00FD4A4F" w:rsidRDefault="003E04DB" w:rsidP="003E04DB">
      <w:pPr>
        <w:adjustRightInd w:val="0"/>
        <w:snapToGrid w:val="0"/>
        <w:rPr>
          <w:rFonts w:ascii="彩虹粗仿宋" w:eastAsia="彩虹粗仿宋"/>
          <w:sz w:val="24"/>
        </w:rPr>
      </w:pPr>
      <w:r w:rsidRPr="00FD4A4F">
        <w:rPr>
          <w:rFonts w:ascii="彩虹粗仿宋" w:eastAsia="彩虹粗仿宋" w:hint="eastAsia"/>
          <w:sz w:val="24"/>
        </w:rPr>
        <w:t>银行证券资金结算协议》</w:t>
      </w:r>
      <w:r w:rsidR="00446D32">
        <w:rPr>
          <w:rFonts w:ascii="彩虹粗仿宋" w:eastAsia="彩虹粗仿宋" w:hint="eastAsia"/>
          <w:sz w:val="24"/>
        </w:rPr>
        <w:t>，</w:t>
      </w:r>
      <w:r w:rsidRPr="00FD4A4F">
        <w:rPr>
          <w:rFonts w:ascii="彩虹粗仿宋" w:eastAsia="彩虹粗仿宋" w:hint="eastAsia"/>
          <w:sz w:val="24"/>
        </w:rPr>
        <w:t>用以具体明确基金管理人与基金托管人在证券交易资金结算业务中的责任。</w:t>
      </w:r>
    </w:p>
    <w:p w14:paraId="6A897761"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w:t>
      </w:r>
      <w:r w:rsidRPr="00FD4A4F">
        <w:rPr>
          <w:rFonts w:ascii="彩虹粗仿宋" w:eastAsia="彩虹粗仿宋" w:hint="eastAsia"/>
          <w:sz w:val="24"/>
        </w:rPr>
        <w:lastRenderedPageBreak/>
        <w:t>责任公司确定的实际最低备付金、结算保证金数据为依据安排资金运作，调整所需的现金头寸。</w:t>
      </w:r>
    </w:p>
    <w:p w14:paraId="36B5B9C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4A5C716"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1F112B" w:rsidRPr="00FD4A4F">
        <w:rPr>
          <w:rFonts w:ascii="彩虹粗仿宋" w:eastAsia="彩虹粗仿宋" w:hAnsi="宋体" w:cs="Arial" w:hint="eastAsia"/>
          <w:sz w:val="24"/>
        </w:rPr>
        <w:t>在预清算结束后应通知基金管理人预透支和预欠库事项，基金管理人应保持联系方式畅通，后续补缴等事宜</w:t>
      </w:r>
      <w:r w:rsidRPr="00FD4A4F">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6D37A20" w14:textId="77777777" w:rsidR="003E04DB" w:rsidRPr="00FD4A4F" w:rsidRDefault="003E04DB" w:rsidP="003E04DB">
      <w:pPr>
        <w:adjustRightInd w:val="0"/>
        <w:snapToGrid w:val="0"/>
        <w:ind w:firstLine="480"/>
        <w:rPr>
          <w:rFonts w:ascii="彩虹粗仿宋" w:eastAsia="彩虹粗仿宋" w:hAnsi="宋体" w:cs="宋体"/>
          <w:color w:val="000000"/>
          <w:kern w:val="0"/>
          <w:sz w:val="24"/>
        </w:rPr>
      </w:pPr>
      <w:r w:rsidRPr="00FD4A4F">
        <w:rPr>
          <w:rFonts w:ascii="彩虹粗仿宋" w:eastAsia="彩虹粗仿宋" w:hAnsi="宋体" w:cs="宋体" w:hint="eastAsia"/>
          <w:color w:val="000000"/>
          <w:kern w:val="0"/>
          <w:sz w:val="24"/>
        </w:rPr>
        <w:t>基金管理人应采取合理、必要措施，确保T日日终有足够的资金头寸完成 T+1日</w:t>
      </w:r>
      <w:r w:rsidRPr="00FD4A4F">
        <w:rPr>
          <w:rFonts w:ascii="彩虹粗仿宋" w:eastAsia="彩虹粗仿宋" w:hint="eastAsia"/>
          <w:sz w:val="24"/>
        </w:rPr>
        <w:t>中国证券登记结算有限责任公司的资金</w:t>
      </w:r>
      <w:r w:rsidRPr="00FD4A4F">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A00DD17"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E2E8F6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实行场内T+0交收的资金清算按照基金托管人的相关规定流程执行。</w:t>
      </w:r>
    </w:p>
    <w:p w14:paraId="7B411ACA"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2.交易记录、资金和证券账目核对的时间和方式</w:t>
      </w:r>
    </w:p>
    <w:p w14:paraId="0BADC18E"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（1）交易记录的核对</w:t>
      </w:r>
    </w:p>
    <w:p w14:paraId="23E715F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342731A"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（2）资金账目的核对</w:t>
      </w:r>
    </w:p>
    <w:p w14:paraId="5746AC7F"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资金账目按日核实。</w:t>
      </w:r>
    </w:p>
    <w:p w14:paraId="4D546E4F"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（3）证券账目的核对</w:t>
      </w:r>
    </w:p>
    <w:p w14:paraId="3B18B54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1F112B" w:rsidRPr="00FD4A4F">
        <w:rPr>
          <w:rFonts w:ascii="彩虹粗仿宋" w:eastAsia="彩虹粗仿宋" w:hAnsi="宋体" w:cs="Arial" w:hint="eastAsia"/>
          <w:sz w:val="24"/>
        </w:rPr>
        <w:t>实物</w:t>
      </w:r>
      <w:r w:rsidRPr="00FD4A4F">
        <w:rPr>
          <w:rFonts w:ascii="彩虹粗仿宋" w:eastAsia="彩虹粗仿宋" w:hAnsi="宋体" w:cs="Arial" w:hint="eastAsia"/>
          <w:sz w:val="24"/>
        </w:rPr>
        <w:t>证券账目。</w:t>
      </w:r>
    </w:p>
    <w:p w14:paraId="3DF01454" w14:textId="77777777" w:rsidR="003E04DB" w:rsidRPr="00FD4A4F" w:rsidRDefault="003E04DB" w:rsidP="003E04DB">
      <w:pPr>
        <w:adjustRightInd w:val="0"/>
        <w:snapToGrid w:val="0"/>
        <w:ind w:firstLine="480"/>
        <w:outlineLvl w:val="0"/>
        <w:rPr>
          <w:rFonts w:ascii="彩虹粗仿宋" w:eastAsia="彩虹粗仿宋" w:hAnsi="宋体" w:cs="Arial"/>
          <w:sz w:val="24"/>
        </w:rPr>
      </w:pPr>
      <w:r w:rsidRPr="00FD4A4F">
        <w:rPr>
          <w:rFonts w:ascii="彩虹粗仿宋" w:eastAsia="彩虹粗仿宋" w:hAnsi="宋体" w:cs="Arial" w:hint="eastAsia"/>
          <w:sz w:val="24"/>
        </w:rPr>
        <w:t>（三）基金申购和赎回业务处理的基本规定</w:t>
      </w:r>
    </w:p>
    <w:p w14:paraId="3E48ADB0"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1.基金份额申购、赎回的确认、清算由基金管理人或其委托的注册登记机构负责。</w:t>
      </w:r>
    </w:p>
    <w:p w14:paraId="053C043F"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A7B870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lastRenderedPageBreak/>
        <w:t>3.基金管理人应保证本基金（或本基金管理人委托）的注册登记机构每个工作日15:00前向基金托管人发送前一开放日上述有关数据，并保证相关数据的准确、完整。</w:t>
      </w:r>
    </w:p>
    <w:p w14:paraId="1FF8F755"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D354A27"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706A7E93"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6.关于清算专用账户的设立和管理</w:t>
      </w:r>
    </w:p>
    <w:p w14:paraId="4086C763"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为满足申购、赎回及分红资金汇划的需要，由基金管理人开立资金清算的专用账户，该账户由注册登记机构管理。</w:t>
      </w:r>
    </w:p>
    <w:p w14:paraId="0D9BEFB8"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4815A6"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8.赎回和分红资金划拨规定</w:t>
      </w:r>
    </w:p>
    <w:p w14:paraId="127356C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D5B39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9.资金指令</w:t>
      </w:r>
    </w:p>
    <w:p w14:paraId="3A587044"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D7BFA3"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资金指令的格式、内容、发送、接收和确认方式等与投资指令相同。</w:t>
      </w:r>
    </w:p>
    <w:p w14:paraId="08DFAF61"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（四）申赎净额结算</w:t>
      </w:r>
    </w:p>
    <w:p w14:paraId="0857C3BB"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9FC85D9" w14:textId="77777777" w:rsidR="003E04DB" w:rsidRPr="00FD4A4F" w:rsidRDefault="003E04DB" w:rsidP="003E04DB">
      <w:pPr>
        <w:adjustRightInd w:val="0"/>
        <w:snapToGrid w:val="0"/>
        <w:ind w:firstLine="480"/>
        <w:outlineLvl w:val="0"/>
        <w:rPr>
          <w:rFonts w:ascii="彩虹粗仿宋" w:eastAsia="彩虹粗仿宋" w:hAnsi="宋体" w:cs="Arial"/>
          <w:sz w:val="24"/>
        </w:rPr>
      </w:pPr>
      <w:r w:rsidRPr="00FD4A4F">
        <w:rPr>
          <w:rFonts w:ascii="彩虹粗仿宋" w:eastAsia="彩虹粗仿宋" w:hAnsi="宋体" w:cs="Arial" w:hint="eastAsia"/>
          <w:sz w:val="24"/>
        </w:rPr>
        <w:t>（五）基金转换</w:t>
      </w:r>
    </w:p>
    <w:p w14:paraId="57A7900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24E21BB" w14:textId="77777777" w:rsidR="003E04DB" w:rsidRPr="00FD4A4F" w:rsidRDefault="003E04DB" w:rsidP="003E04DB">
      <w:pPr>
        <w:adjustRightInd w:val="0"/>
        <w:snapToGrid w:val="0"/>
        <w:ind w:firstLine="480"/>
        <w:outlineLvl w:val="0"/>
        <w:rPr>
          <w:rFonts w:ascii="彩虹粗仿宋" w:eastAsia="彩虹粗仿宋" w:hAnsi="宋体" w:cs="Arial"/>
          <w:sz w:val="24"/>
        </w:rPr>
      </w:pPr>
      <w:r w:rsidRPr="00FD4A4F">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A70E910" w14:textId="77777777" w:rsidR="003E04DB" w:rsidRPr="00FD4A4F" w:rsidRDefault="003E04DB" w:rsidP="003E04DB">
      <w:pPr>
        <w:adjustRightInd w:val="0"/>
        <w:snapToGrid w:val="0"/>
        <w:ind w:firstLine="480"/>
        <w:outlineLvl w:val="0"/>
        <w:rPr>
          <w:rFonts w:ascii="彩虹粗仿宋" w:eastAsia="彩虹粗仿宋" w:hAnsi="宋体" w:cs="Arial"/>
          <w:sz w:val="24"/>
        </w:rPr>
      </w:pPr>
      <w:r w:rsidRPr="00FD4A4F">
        <w:rPr>
          <w:rFonts w:ascii="彩虹粗仿宋" w:eastAsia="彩虹粗仿宋" w:hAnsi="宋体" w:cs="Arial" w:hint="eastAsia"/>
          <w:sz w:val="24"/>
        </w:rPr>
        <w:t>3.本基金开展基金转换业务应按相关法律法规规定及《基金合同》的约定进行公告。</w:t>
      </w:r>
    </w:p>
    <w:p w14:paraId="78A9D464" w14:textId="77777777" w:rsidR="003E04DB" w:rsidRPr="00FD4A4F" w:rsidRDefault="003E04DB" w:rsidP="003E04DB">
      <w:pPr>
        <w:adjustRightInd w:val="0"/>
        <w:snapToGrid w:val="0"/>
        <w:ind w:firstLine="480"/>
        <w:outlineLvl w:val="0"/>
        <w:rPr>
          <w:rFonts w:ascii="彩虹粗仿宋" w:eastAsia="彩虹粗仿宋" w:hAnsi="宋体" w:cs="Arial"/>
          <w:sz w:val="24"/>
        </w:rPr>
      </w:pPr>
      <w:r w:rsidRPr="00FD4A4F">
        <w:rPr>
          <w:rFonts w:ascii="彩虹粗仿宋" w:eastAsia="彩虹粗仿宋" w:hAnsi="宋体" w:cs="Arial" w:hint="eastAsia"/>
          <w:sz w:val="24"/>
        </w:rPr>
        <w:t>（六）基金现金分红</w:t>
      </w:r>
    </w:p>
    <w:p w14:paraId="2645E868" w14:textId="745C2C9D"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1.基金管理人确定分红方案通知基金托管人，双方核定后在2日内</w:t>
      </w:r>
      <w:r w:rsidRPr="00FD4A4F">
        <w:rPr>
          <w:rFonts w:ascii="彩虹粗仿宋" w:eastAsia="彩虹粗仿宋" w:hint="eastAsia"/>
          <w:sz w:val="24"/>
          <w:szCs w:val="18"/>
        </w:rPr>
        <w:t>在中国证</w:t>
      </w:r>
      <w:r w:rsidRPr="00FD4A4F">
        <w:rPr>
          <w:rFonts w:ascii="彩虹粗仿宋" w:eastAsia="彩虹粗仿宋" w:hint="eastAsia"/>
          <w:sz w:val="24"/>
          <w:szCs w:val="18"/>
        </w:rPr>
        <w:lastRenderedPageBreak/>
        <w:t>监会指定媒</w:t>
      </w:r>
      <w:r w:rsidR="00464CA2" w:rsidRPr="00FD4A4F">
        <w:rPr>
          <w:rFonts w:ascii="彩虹粗仿宋" w:eastAsia="彩虹粗仿宋" w:hint="eastAsia"/>
          <w:sz w:val="24"/>
          <w:szCs w:val="18"/>
        </w:rPr>
        <w:t>介</w:t>
      </w:r>
      <w:r w:rsidRPr="00FD4A4F">
        <w:rPr>
          <w:rFonts w:ascii="彩虹粗仿宋" w:eastAsia="彩虹粗仿宋" w:hint="eastAsia"/>
          <w:sz w:val="24"/>
          <w:szCs w:val="18"/>
        </w:rPr>
        <w:t>上公告</w:t>
      </w:r>
      <w:r w:rsidRPr="00FD4A4F">
        <w:rPr>
          <w:rFonts w:ascii="彩虹粗仿宋" w:eastAsia="彩虹粗仿宋" w:hAnsi="宋体" w:cs="Arial" w:hint="eastAsia"/>
          <w:sz w:val="24"/>
        </w:rPr>
        <w:t>。</w:t>
      </w:r>
    </w:p>
    <w:p w14:paraId="62F19CCB"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A190EBB" w14:textId="77777777" w:rsidR="003E04DB" w:rsidRPr="00FD4A4F" w:rsidRDefault="003E04DB" w:rsidP="003E04DB">
      <w:pPr>
        <w:ind w:firstLine="480"/>
        <w:rPr>
          <w:rFonts w:ascii="彩虹粗仿宋" w:eastAsia="彩虹粗仿宋" w:hAnsi="宋体" w:cs="Arial"/>
          <w:sz w:val="24"/>
        </w:rPr>
      </w:pPr>
      <w:r w:rsidRPr="00FD4A4F">
        <w:rPr>
          <w:rFonts w:ascii="彩虹粗仿宋" w:eastAsia="彩虹粗仿宋" w:hAnsi="宋体" w:cs="Arial" w:hint="eastAsia"/>
          <w:sz w:val="24"/>
        </w:rPr>
        <w:t>3.基金管理人在下达指令时，应给基金托管人留出必需的划款时间。</w:t>
      </w:r>
    </w:p>
    <w:p w14:paraId="5E5706DB" w14:textId="77777777" w:rsidR="003E04DB" w:rsidRPr="00FD4A4F" w:rsidRDefault="003E04DB" w:rsidP="003E04DB">
      <w:pPr>
        <w:ind w:firstLine="480"/>
        <w:rPr>
          <w:rFonts w:ascii="彩虹粗仿宋" w:eastAsia="彩虹粗仿宋" w:hAnsi="宋体" w:cs="Arial"/>
          <w:sz w:val="24"/>
        </w:rPr>
      </w:pPr>
      <w:r w:rsidRPr="00FD4A4F">
        <w:rPr>
          <w:rFonts w:ascii="彩虹粗仿宋" w:eastAsia="彩虹粗仿宋" w:hAnsi="宋体" w:cs="Arial" w:hint="eastAsia"/>
          <w:sz w:val="24"/>
        </w:rPr>
        <w:t>（七）投资银行存款的特别约定</w:t>
      </w:r>
    </w:p>
    <w:p w14:paraId="4BAEE11D" w14:textId="77777777" w:rsidR="003E04DB" w:rsidRPr="00FD4A4F" w:rsidRDefault="003E04DB" w:rsidP="003E04DB">
      <w:pPr>
        <w:ind w:firstLine="480"/>
        <w:rPr>
          <w:rFonts w:ascii="彩虹粗仿宋" w:eastAsia="彩虹粗仿宋" w:hAnsi="宋体" w:cs="Arial"/>
          <w:sz w:val="24"/>
        </w:rPr>
      </w:pPr>
      <w:r w:rsidRPr="00FD4A4F">
        <w:rPr>
          <w:rFonts w:ascii="彩虹粗仿宋" w:eastAsia="彩虹粗仿宋" w:hAnsi="宋体" w:cs="Arial" w:hint="eastAsia"/>
          <w:sz w:val="24"/>
        </w:rPr>
        <w:t>1.本基金投资银行存款前，基金管理人应与存款银行签订具体存款协议，包括但不限于以下内容：</w:t>
      </w:r>
    </w:p>
    <w:p w14:paraId="0EFF0269" w14:textId="77777777" w:rsidR="003E04DB" w:rsidRPr="00FD4A4F" w:rsidRDefault="003E04DB" w:rsidP="003E04DB">
      <w:pPr>
        <w:ind w:firstLine="480"/>
        <w:rPr>
          <w:rFonts w:ascii="彩虹粗仿宋" w:eastAsia="彩虹粗仿宋" w:hAnsi="宋体" w:cs="Arial"/>
          <w:sz w:val="24"/>
        </w:rPr>
      </w:pPr>
      <w:r w:rsidRPr="00FD4A4F">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80C26B2" w14:textId="77777777" w:rsidR="003E04DB" w:rsidRPr="00FD4A4F" w:rsidRDefault="003E04DB" w:rsidP="003E04DB">
      <w:pPr>
        <w:ind w:firstLine="480"/>
        <w:rPr>
          <w:rFonts w:ascii="彩虹粗仿宋" w:eastAsia="彩虹粗仿宋" w:hAnsi="宋体" w:cs="Arial"/>
          <w:sz w:val="24"/>
        </w:rPr>
      </w:pPr>
      <w:r w:rsidRPr="00FD4A4F">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356F7A" w14:textId="77777777" w:rsidR="003E04DB" w:rsidRPr="00FD4A4F" w:rsidRDefault="003E04DB" w:rsidP="003E04DB">
      <w:pPr>
        <w:ind w:firstLine="480"/>
        <w:rPr>
          <w:rFonts w:ascii="彩虹粗仿宋" w:eastAsia="彩虹粗仿宋" w:hAnsi="宋体" w:cs="Arial"/>
          <w:sz w:val="24"/>
        </w:rPr>
      </w:pPr>
      <w:r w:rsidRPr="00FD4A4F">
        <w:rPr>
          <w:rFonts w:ascii="彩虹粗仿宋" w:eastAsia="彩虹粗仿宋" w:hAnsi="宋体" w:cs="Arial" w:hint="eastAsia"/>
          <w:sz w:val="24"/>
        </w:rPr>
        <w:t>（3）约定存款证实书的具体传递交接方式及交接期限。</w:t>
      </w:r>
    </w:p>
    <w:p w14:paraId="5E027BFA" w14:textId="77777777" w:rsidR="003E04DB" w:rsidRPr="00FD4A4F" w:rsidRDefault="003E04DB" w:rsidP="003E04DB">
      <w:pPr>
        <w:ind w:firstLine="480"/>
        <w:rPr>
          <w:rFonts w:ascii="彩虹粗仿宋" w:eastAsia="彩虹粗仿宋" w:hAnsi="宋体" w:cs="Arial"/>
          <w:sz w:val="24"/>
        </w:rPr>
      </w:pPr>
      <w:r w:rsidRPr="00FD4A4F">
        <w:rPr>
          <w:rFonts w:ascii="彩虹粗仿宋" w:eastAsia="彩虹粗仿宋" w:hAnsi="宋体" w:cs="Arial" w:hint="eastAsia"/>
          <w:sz w:val="24"/>
        </w:rPr>
        <w:t>（4）资金划转过程中需要使用存款银行过渡账户的，存款银行须保证资金在过渡账户中不出现滞留，不被挪用。</w:t>
      </w:r>
    </w:p>
    <w:p w14:paraId="205B0BC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FE0731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AD0FD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4A4602C0" w14:textId="77777777" w:rsidR="003E04DB" w:rsidRPr="00FD4A4F" w:rsidRDefault="003E04DB" w:rsidP="003E04DB">
      <w:pPr>
        <w:adjustRightInd w:val="0"/>
        <w:snapToGrid w:val="0"/>
        <w:ind w:firstLineChars="200" w:firstLine="480"/>
        <w:rPr>
          <w:rFonts w:ascii="彩虹粗仿宋" w:eastAsia="彩虹粗仿宋" w:hAnsi="宋体" w:cs="Arial"/>
          <w:sz w:val="24"/>
        </w:rPr>
      </w:pPr>
    </w:p>
    <w:p w14:paraId="7AE45072" w14:textId="77777777" w:rsidR="003E04DB" w:rsidRPr="00FD4A4F" w:rsidRDefault="003E04DB" w:rsidP="003E04DB">
      <w:pPr>
        <w:pStyle w:val="2"/>
        <w:jc w:val="center"/>
        <w:rPr>
          <w:rFonts w:ascii="彩虹粗仿宋" w:eastAsia="彩虹粗仿宋"/>
          <w:sz w:val="30"/>
        </w:rPr>
      </w:pPr>
      <w:bookmarkStart w:id="86" w:name="_Toc124325892"/>
      <w:r w:rsidRPr="00FD4A4F">
        <w:rPr>
          <w:rFonts w:ascii="彩虹粗仿宋" w:eastAsia="彩虹粗仿宋" w:hint="eastAsia"/>
          <w:sz w:val="30"/>
        </w:rPr>
        <w:t xml:space="preserve"> 八、基金资产净值计算和会计核算</w:t>
      </w:r>
      <w:bookmarkEnd w:id="86"/>
    </w:p>
    <w:p w14:paraId="23EF174F"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（一）基金资产净值的计算、复核与完成的时间及程序</w:t>
      </w:r>
    </w:p>
    <w:p w14:paraId="265DE8C6"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1、基金资产净值是指基金资产总值减去基金负债后的价值。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7BB7BACF"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lastRenderedPageBreak/>
        <w:t>基金管理人于每个工作日计算基金资产净值及基金份额净值，并按规定公告。</w:t>
      </w:r>
    </w:p>
    <w:p w14:paraId="528690F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约定对外公布。</w:t>
      </w:r>
    </w:p>
    <w:p w14:paraId="0F73E74A" w14:textId="77777777" w:rsidR="003E04DB" w:rsidRPr="00FD4A4F" w:rsidRDefault="003E04DB" w:rsidP="003E04DB">
      <w:pPr>
        <w:ind w:firstLineChars="200" w:firstLine="480"/>
        <w:rPr>
          <w:rFonts w:ascii="彩虹粗仿宋" w:eastAsia="彩虹粗仿宋" w:hAnsi="宋体" w:cs="Arial"/>
          <w:sz w:val="24"/>
        </w:rPr>
      </w:pPr>
      <w:r w:rsidRPr="00FD4A4F">
        <w:rPr>
          <w:rFonts w:ascii="彩虹粗仿宋" w:eastAsia="彩虹粗仿宋" w:hAnsi="宋体" w:cs="Arial" w:hint="eastAsia"/>
          <w:sz w:val="24"/>
        </w:rPr>
        <w:t>（二）基金资产估值方法和特殊情形的处理</w:t>
      </w:r>
    </w:p>
    <w:p w14:paraId="6C7CC50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1.估值对象</w:t>
      </w:r>
    </w:p>
    <w:p w14:paraId="099F211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基金所拥有的股票、债券、银行存款本息、应收款项、股指期货合约、其他投资等资产及负债。</w:t>
      </w:r>
    </w:p>
    <w:p w14:paraId="38C4515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2.估值方法</w:t>
      </w:r>
    </w:p>
    <w:p w14:paraId="5E7100A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本基金所持有的投资品种，按如下原则进行估值 ：</w:t>
      </w:r>
    </w:p>
    <w:p w14:paraId="3032A0D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（1）证券交易所上市的有价证券的估值</w:t>
      </w:r>
    </w:p>
    <w:p w14:paraId="21505AD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2B935E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②交易所上市交易或挂牌转让的不含权固定收益品种，选取估值日第三方估值机构提供的相应品种当日的估值净价进行估值。</w:t>
      </w:r>
    </w:p>
    <w:p w14:paraId="3654E1C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③交易所上市交易或挂牌转让的含权固定收益品种，选取估值日第三方估值机构提供的相应品种当日的唯一估值净价或推荐估值净价进行估值。</w:t>
      </w:r>
    </w:p>
    <w:p w14:paraId="7166CF2E"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④交易所上市交易的可转换债券以每日收盘价作为估值全价。</w:t>
      </w:r>
    </w:p>
    <w:p w14:paraId="10271EE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⑤交易所上市不存在活跃市场的有价证券，采用估值技术确定公允价值。交易所市场挂牌转让的资产支持证券，采用估值技术确定公允价值。在估值技术难以可靠计量公允价值的情况下，按成本估值；</w:t>
      </w:r>
    </w:p>
    <w:p w14:paraId="47D891A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14:paraId="5A588D6E"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（2）处于未上市期间的有价证券应区分如下情况处理：</w:t>
      </w:r>
    </w:p>
    <w:p w14:paraId="1236A60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558C380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7F4F3EE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E2E4C7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w:t>
      </w:r>
      <w:r w:rsidRPr="00FD4A4F">
        <w:rPr>
          <w:rFonts w:ascii="彩虹粗仿宋" w:eastAsia="彩虹粗仿宋" w:hAnsi="宋体" w:cs="Arial" w:hint="eastAsia"/>
          <w:sz w:val="24"/>
        </w:rPr>
        <w:lastRenderedPageBreak/>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1382B9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（4）同一债券同时在两个或两个以上市场交易的，按债券所处的市场分别估值。</w:t>
      </w:r>
    </w:p>
    <w:p w14:paraId="12ED798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（5）持有的银行定期存款或通知存款以本金列示，按协议或合同利率逐日确认利息收入。</w:t>
      </w:r>
    </w:p>
    <w:p w14:paraId="3B5C0E1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（6）因持有股票而享有的配股权，采用估值技术确定公允价值，在估值技术难以可靠计量公允价值的情况下，按成本估值。</w:t>
      </w:r>
    </w:p>
    <w:p w14:paraId="5594ED8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（7）本基金投资的股指期货合约，一般以估值当日结算价进行估值，估值当日无结算价的，且最近交易日后经济环境未发生重大变化的，采用最近交易日结算价估值。国家有最新规定的，按其规定进行估值。</w:t>
      </w:r>
    </w:p>
    <w:p w14:paraId="5CA9885E" w14:textId="1DBB035E"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w:t>
      </w:r>
      <w:r w:rsidR="00F13BF2">
        <w:rPr>
          <w:rFonts w:ascii="彩虹粗仿宋" w:eastAsia="彩虹粗仿宋" w:hAnsi="宋体" w:cs="Arial"/>
          <w:sz w:val="24"/>
        </w:rPr>
        <w:t>8</w:t>
      </w:r>
      <w:r w:rsidRPr="00FD4A4F">
        <w:rPr>
          <w:rFonts w:ascii="彩虹粗仿宋" w:eastAsia="彩虹粗仿宋" w:hAnsi="宋体" w:cs="Arial" w:hint="eastAsia"/>
          <w:sz w:val="24"/>
        </w:rPr>
        <w:t>）当发生大额申购或赎回情形时，基金管理人可以采用摆动定价机制，以确保基金估值的公平性。</w:t>
      </w:r>
    </w:p>
    <w:p w14:paraId="6EE16ADE" w14:textId="2A7CDE8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w:t>
      </w:r>
      <w:r w:rsidR="00F13BF2">
        <w:rPr>
          <w:rFonts w:ascii="彩虹粗仿宋" w:eastAsia="彩虹粗仿宋" w:hAnsi="宋体" w:cs="Arial"/>
          <w:sz w:val="24"/>
        </w:rPr>
        <w:t>9</w:t>
      </w:r>
      <w:r w:rsidRPr="00FD4A4F">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8CDB5FE" w14:textId="1371AF6C"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w:t>
      </w:r>
      <w:r w:rsidR="00F13BF2">
        <w:rPr>
          <w:rFonts w:ascii="彩虹粗仿宋" w:eastAsia="彩虹粗仿宋" w:hAnsi="宋体" w:cs="Arial"/>
          <w:sz w:val="24"/>
        </w:rPr>
        <w:t>0</w:t>
      </w:r>
      <w:r w:rsidRPr="00FD4A4F">
        <w:rPr>
          <w:rFonts w:ascii="彩虹粗仿宋" w:eastAsia="彩虹粗仿宋" w:hAnsi="宋体" w:cs="Arial" w:hint="eastAsia"/>
          <w:sz w:val="24"/>
        </w:rPr>
        <w:t>）相关法律法规以及监管部门有强制规定的，从其规定。如有新增事项，按国家最新规定估值。</w:t>
      </w:r>
    </w:p>
    <w:p w14:paraId="66CBA81D" w14:textId="77777777" w:rsidR="003E04DB" w:rsidRPr="00FD4A4F" w:rsidRDefault="003E04DB" w:rsidP="003E04DB">
      <w:pPr>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FD4E62" w14:textId="77777777" w:rsidR="003E04DB" w:rsidRPr="00FD4A4F" w:rsidRDefault="003E04DB" w:rsidP="003E04DB">
      <w:pPr>
        <w:adjustRightInd w:val="0"/>
        <w:snapToGrid w:val="0"/>
        <w:ind w:firstLine="480"/>
        <w:rPr>
          <w:rFonts w:ascii="彩虹粗仿宋" w:eastAsia="彩虹粗仿宋"/>
          <w:sz w:val="24"/>
          <w:szCs w:val="21"/>
        </w:rPr>
      </w:pPr>
      <w:r w:rsidRPr="00FD4A4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9B4C404" w14:textId="77777777" w:rsidR="003E04DB" w:rsidRPr="00FD4A4F" w:rsidRDefault="003E04DB" w:rsidP="003E04DB">
      <w:pPr>
        <w:adjustRightInd w:val="0"/>
        <w:snapToGrid w:val="0"/>
        <w:ind w:firstLine="480"/>
        <w:rPr>
          <w:rStyle w:val="read"/>
          <w:rFonts w:ascii="彩虹粗仿宋" w:eastAsia="彩虹粗仿宋" w:hAnsi="宋体" w:cs="Arial"/>
          <w:sz w:val="24"/>
        </w:rPr>
      </w:pPr>
      <w:r w:rsidRPr="00FD4A4F">
        <w:rPr>
          <w:rStyle w:val="read"/>
          <w:rFonts w:ascii="彩虹粗仿宋" w:eastAsia="彩虹粗仿宋" w:hAnsi="宋体" w:cs="Arial" w:hint="eastAsia"/>
          <w:sz w:val="24"/>
        </w:rPr>
        <w:t>3.特殊情形的处理</w:t>
      </w:r>
    </w:p>
    <w:p w14:paraId="56D0B30E" w14:textId="0B637590" w:rsidR="003E04DB" w:rsidRPr="00FD4A4F" w:rsidRDefault="003E04DB" w:rsidP="003E04DB">
      <w:pPr>
        <w:adjustRightInd w:val="0"/>
        <w:snapToGrid w:val="0"/>
        <w:ind w:firstLineChars="200" w:firstLine="480"/>
        <w:rPr>
          <w:rStyle w:val="read"/>
          <w:rFonts w:ascii="彩虹粗仿宋" w:eastAsia="彩虹粗仿宋"/>
          <w:sz w:val="24"/>
        </w:rPr>
      </w:pPr>
      <w:r w:rsidRPr="00FD4A4F">
        <w:rPr>
          <w:rStyle w:val="read"/>
          <w:rFonts w:ascii="彩虹粗仿宋" w:eastAsia="彩虹粗仿宋" w:hAnsi="宋体" w:cs="Arial" w:hint="eastAsia"/>
          <w:sz w:val="24"/>
        </w:rPr>
        <w:t>基金管理人、基金托管人按估值方法的第(</w:t>
      </w:r>
      <w:r w:rsidR="00F13BF2">
        <w:rPr>
          <w:rStyle w:val="read"/>
          <w:rFonts w:ascii="彩虹粗仿宋" w:eastAsia="彩虹粗仿宋" w:hAnsi="宋体" w:cs="Arial"/>
          <w:sz w:val="24"/>
        </w:rPr>
        <w:t>9</w:t>
      </w:r>
      <w:r w:rsidRPr="00FD4A4F">
        <w:rPr>
          <w:rStyle w:val="read"/>
          <w:rFonts w:ascii="彩虹粗仿宋" w:eastAsia="彩虹粗仿宋" w:hAnsi="宋体" w:cs="Arial" w:hint="eastAsia"/>
          <w:sz w:val="24"/>
        </w:rPr>
        <w:t>)项进行估值时，所造成的误差不作为基金份</w:t>
      </w:r>
      <w:r w:rsidRPr="00FD4A4F">
        <w:rPr>
          <w:rStyle w:val="read"/>
          <w:rFonts w:ascii="彩虹粗仿宋" w:eastAsia="彩虹粗仿宋" w:hint="eastAsia"/>
          <w:sz w:val="24"/>
        </w:rPr>
        <w:t>额净值错误处理。</w:t>
      </w:r>
    </w:p>
    <w:p w14:paraId="1F72059E" w14:textId="77777777" w:rsidR="003E04DB" w:rsidRPr="00FD4A4F" w:rsidRDefault="003E04DB" w:rsidP="003E04DB">
      <w:pPr>
        <w:adjustRightInd w:val="0"/>
        <w:snapToGrid w:val="0"/>
        <w:ind w:firstLineChars="200" w:firstLine="480"/>
        <w:rPr>
          <w:rStyle w:val="read"/>
          <w:rFonts w:ascii="彩虹粗仿宋" w:eastAsia="彩虹粗仿宋"/>
          <w:sz w:val="24"/>
        </w:rPr>
      </w:pPr>
      <w:r w:rsidRPr="00FD4A4F">
        <w:rPr>
          <w:rStyle w:val="read"/>
          <w:rFonts w:ascii="彩虹粗仿宋" w:eastAsia="彩虹粗仿宋" w:hint="eastAsia"/>
          <w:sz w:val="24"/>
        </w:rPr>
        <w:t>（三）基金份额净值错误的处理方式</w:t>
      </w:r>
    </w:p>
    <w:p w14:paraId="744E3697" w14:textId="77777777" w:rsidR="003E04DB" w:rsidRPr="00FD4A4F" w:rsidRDefault="003E04DB" w:rsidP="003E04DB">
      <w:pPr>
        <w:adjustRightInd w:val="0"/>
        <w:snapToGrid w:val="0"/>
        <w:ind w:firstLineChars="200" w:firstLine="480"/>
        <w:rPr>
          <w:rStyle w:val="read"/>
          <w:rFonts w:ascii="彩虹粗仿宋" w:eastAsia="彩虹粗仿宋"/>
          <w:sz w:val="24"/>
        </w:rPr>
      </w:pPr>
      <w:r w:rsidRPr="00FD4A4F">
        <w:rPr>
          <w:rStyle w:val="read"/>
          <w:rFonts w:ascii="彩虹粗仿宋" w:eastAsia="彩虹粗仿宋" w:hint="eastAsia"/>
          <w:sz w:val="24"/>
        </w:rPr>
        <w:t>1.当基金份额净值小数点后4位以内(含第4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D4A4F">
        <w:rPr>
          <w:rFonts w:ascii="彩虹粗仿宋" w:eastAsia="彩虹粗仿宋" w:cs="Arial" w:hint="eastAsia"/>
          <w:sz w:val="24"/>
        </w:rPr>
        <w:t>；错误偏差达到基金份额净值的</w:t>
      </w:r>
      <w:r w:rsidRPr="00FD4A4F">
        <w:rPr>
          <w:rFonts w:ascii="彩虹粗仿宋" w:eastAsia="彩虹粗仿宋" w:hAnsi="宋体" w:hint="eastAsia"/>
          <w:sz w:val="24"/>
        </w:rPr>
        <w:t>0.5%时，基金管理人应当公告，并报中国证监会备案</w:t>
      </w:r>
      <w:r w:rsidRPr="00FD4A4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79147E5" w14:textId="77777777" w:rsidR="003E04DB" w:rsidRPr="00FD4A4F" w:rsidRDefault="003E04DB" w:rsidP="003E04DB">
      <w:pPr>
        <w:adjustRightInd w:val="0"/>
        <w:snapToGrid w:val="0"/>
        <w:ind w:firstLineChars="200" w:firstLine="480"/>
        <w:rPr>
          <w:rStyle w:val="read"/>
          <w:rFonts w:ascii="彩虹粗仿宋" w:eastAsia="彩虹粗仿宋"/>
          <w:sz w:val="24"/>
        </w:rPr>
      </w:pPr>
      <w:r w:rsidRPr="00FD4A4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B8024F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D4A4F">
        <w:rPr>
          <w:rFonts w:ascii="彩虹粗仿宋" w:eastAsia="彩虹粗仿宋" w:hAnsi="宋体" w:cs="Arial" w:hint="eastAsia"/>
          <w:sz w:val="24"/>
        </w:rPr>
        <w:t>损失，由基金管理人负责赔付。</w:t>
      </w:r>
    </w:p>
    <w:p w14:paraId="1E15D1B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lastRenderedPageBreak/>
        <w:t>(2)</w:t>
      </w:r>
      <w:r w:rsidRPr="00FD4A4F">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61A709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F5DD29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w:t>
      </w:r>
      <w:r w:rsidRPr="00FD4A4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D64586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由于证券交易所、期货交易所、期货公司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DA10D5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4.基金管理人和基金托管人由于各自技术系统设置而产生的净值计算尾差，以基金管理人计算结果为准。</w:t>
      </w:r>
    </w:p>
    <w:p w14:paraId="468A725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85241DC"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（四）暂停估值与公告基金份额净值的情形</w:t>
      </w:r>
    </w:p>
    <w:p w14:paraId="16B57A3A"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1.基金投资所涉及的证券/期货交易市场遇法定节假日或因其他原因暂停营业时；</w:t>
      </w:r>
    </w:p>
    <w:p w14:paraId="4B1ECCB9"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2.因不可抗力或其他情形致使基金管理人、基金托管人无法准确评估基金资产价值时；</w:t>
      </w:r>
    </w:p>
    <w:p w14:paraId="77A0C43F"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6D95AC6E"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4.法律法规、中国证监会和《基金合同》认定的其他情形。</w:t>
      </w:r>
    </w:p>
    <w:p w14:paraId="2204E86E"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（五）基金会计制度</w:t>
      </w:r>
    </w:p>
    <w:p w14:paraId="3155902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按国家有关部门规定的会计制度执行。</w:t>
      </w:r>
    </w:p>
    <w:p w14:paraId="3A886AAF"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（六）基金账册的建立</w:t>
      </w:r>
    </w:p>
    <w:p w14:paraId="1E7183B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3D773B4"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（七）基金财务报表与报告的编制和复核</w:t>
      </w:r>
    </w:p>
    <w:p w14:paraId="7B7E80E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1.财务报表的编制</w:t>
      </w:r>
    </w:p>
    <w:p w14:paraId="3F2406D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基金财务报表由基金管理人编制，基金托管人复核。</w:t>
      </w:r>
    </w:p>
    <w:p w14:paraId="6426652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2.报表复核</w:t>
      </w:r>
    </w:p>
    <w:p w14:paraId="3003723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419B2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lastRenderedPageBreak/>
        <w:t>3.财务报表的编制与复核时间安排</w:t>
      </w:r>
    </w:p>
    <w:p w14:paraId="62E9BB3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(1)报表的编制</w:t>
      </w:r>
    </w:p>
    <w:p w14:paraId="3BC153CD" w14:textId="0F287EF8"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14:paraId="02B8B93E" w14:textId="77777777" w:rsidR="003E04DB" w:rsidRPr="00FD4A4F" w:rsidRDefault="003E04DB" w:rsidP="003E04DB">
      <w:pPr>
        <w:pStyle w:val="a0"/>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(2)报表的复核</w:t>
      </w:r>
    </w:p>
    <w:p w14:paraId="03A723DE" w14:textId="77777777" w:rsidR="003E04DB" w:rsidRPr="00FD4A4F" w:rsidRDefault="003E04DB" w:rsidP="003E04DB">
      <w:pPr>
        <w:pStyle w:val="a0"/>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E17B2CC" w14:textId="77777777" w:rsidR="003E04DB" w:rsidRPr="00FD4A4F" w:rsidRDefault="003E04DB" w:rsidP="003E04DB">
      <w:pPr>
        <w:pStyle w:val="a0"/>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基金管理人应留足充分的时间，便于基金托管人复核相关报表及报告。</w:t>
      </w:r>
    </w:p>
    <w:p w14:paraId="2E3320F4" w14:textId="77777777" w:rsidR="003E04DB" w:rsidRPr="00FD4A4F" w:rsidRDefault="003E04DB" w:rsidP="003E04DB">
      <w:pPr>
        <w:pStyle w:val="a0"/>
        <w:adjustRightInd w:val="0"/>
        <w:snapToGrid w:val="0"/>
        <w:ind w:firstLine="480"/>
        <w:rPr>
          <w:rFonts w:ascii="彩虹粗仿宋" w:eastAsia="彩虹粗仿宋" w:hAnsi="宋体" w:cs="Arial"/>
          <w:sz w:val="24"/>
        </w:rPr>
      </w:pPr>
      <w:r w:rsidRPr="00FD4A4F">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7A840DEC" w14:textId="77777777" w:rsidR="003E04DB" w:rsidRPr="00FD4A4F" w:rsidRDefault="003E04DB" w:rsidP="003E04DB">
      <w:pPr>
        <w:pStyle w:val="a0"/>
        <w:adjustRightInd w:val="0"/>
        <w:snapToGrid w:val="0"/>
        <w:ind w:firstLineChars="0" w:firstLine="0"/>
        <w:rPr>
          <w:rFonts w:ascii="彩虹粗仿宋" w:eastAsia="彩虹粗仿宋" w:hAnsi="宋体" w:cs="Arial"/>
          <w:sz w:val="24"/>
        </w:rPr>
      </w:pPr>
    </w:p>
    <w:p w14:paraId="37171C68" w14:textId="77777777" w:rsidR="003E04DB" w:rsidRPr="00FD4A4F" w:rsidRDefault="003E04DB" w:rsidP="003E04DB">
      <w:pPr>
        <w:pStyle w:val="2"/>
        <w:jc w:val="center"/>
        <w:rPr>
          <w:rFonts w:ascii="彩虹粗仿宋" w:eastAsia="彩虹粗仿宋"/>
          <w:sz w:val="30"/>
        </w:rPr>
      </w:pPr>
      <w:bookmarkStart w:id="87" w:name="_Toc124325893"/>
      <w:r w:rsidRPr="00FD4A4F">
        <w:rPr>
          <w:rFonts w:ascii="彩虹粗仿宋" w:eastAsia="彩虹粗仿宋" w:hint="eastAsia"/>
          <w:sz w:val="30"/>
        </w:rPr>
        <w:t>九、基金收益分配</w:t>
      </w:r>
      <w:bookmarkEnd w:id="87"/>
    </w:p>
    <w:p w14:paraId="0CA99D6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基金收益分配是指按规定将基金的可分配收益按基金份额进行比例分配。</w:t>
      </w:r>
    </w:p>
    <w:p w14:paraId="6208F154"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（一）基金收益分配的原则</w:t>
      </w:r>
    </w:p>
    <w:p w14:paraId="0C1F0D1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基金收益分配应遵循下列原则：</w:t>
      </w:r>
    </w:p>
    <w:p w14:paraId="1BF8650B" w14:textId="77777777" w:rsidR="009B2192" w:rsidRPr="00FD4A4F" w:rsidRDefault="009B2192" w:rsidP="00F27584">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sz w:val="24"/>
        </w:rPr>
        <w:t>1</w:t>
      </w:r>
      <w:r w:rsidRPr="00FD4A4F">
        <w:rPr>
          <w:rFonts w:ascii="彩虹粗仿宋" w:eastAsia="彩虹粗仿宋" w:hAnsi="宋体" w:cs="Arial" w:hint="eastAsia"/>
          <w:sz w:val="24"/>
        </w:rPr>
        <w:t>、在符合有关基金分红条件的前提下，本基金基金管理人可以根据实际情况进行收益分配，具体分配方案以公告为准，若《基金合同》生效不满</w:t>
      </w:r>
      <w:r w:rsidRPr="00FD4A4F">
        <w:rPr>
          <w:rFonts w:ascii="彩虹粗仿宋" w:eastAsia="彩虹粗仿宋" w:hAnsi="宋体" w:cs="Arial"/>
          <w:sz w:val="24"/>
        </w:rPr>
        <w:t>3</w:t>
      </w:r>
      <w:r w:rsidRPr="00FD4A4F">
        <w:rPr>
          <w:rFonts w:ascii="彩虹粗仿宋" w:eastAsia="彩虹粗仿宋" w:hAnsi="宋体" w:cs="Arial" w:hint="eastAsia"/>
          <w:sz w:val="24"/>
        </w:rPr>
        <w:t>个月可不进行收益分配；</w:t>
      </w:r>
    </w:p>
    <w:p w14:paraId="2349132B" w14:textId="77777777" w:rsidR="009B2192" w:rsidRPr="00FD4A4F" w:rsidRDefault="009B2192" w:rsidP="00F27584">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sz w:val="24"/>
        </w:rPr>
        <w:t>2</w:t>
      </w:r>
      <w:r w:rsidRPr="00FD4A4F">
        <w:rPr>
          <w:rFonts w:ascii="彩虹粗仿宋" w:eastAsia="彩虹粗仿宋" w:hAnsi="宋体" w:cs="Arial" w:hint="eastAsia"/>
          <w:sz w:val="24"/>
        </w:rPr>
        <w:t>、本基金收益分配方式分两种：现金分红与红利再投资，基金份额持有人可选择现金红利或将现金红利自动转为基金份额进行再投资；若基金份额持有人不选择，本基金默认的收益分配方式是现金分红；</w:t>
      </w:r>
    </w:p>
    <w:p w14:paraId="45711221" w14:textId="77777777" w:rsidR="009B2192" w:rsidRPr="00FD4A4F" w:rsidRDefault="009B2192" w:rsidP="00F27584">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sz w:val="24"/>
        </w:rPr>
        <w:t>3</w:t>
      </w:r>
      <w:r w:rsidRPr="00FD4A4F">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1DD15258" w14:textId="77777777" w:rsidR="009B2192" w:rsidRPr="00FD4A4F" w:rsidRDefault="009B2192" w:rsidP="00F27584">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sz w:val="24"/>
        </w:rPr>
        <w:t>4</w:t>
      </w:r>
      <w:r w:rsidRPr="00FD4A4F">
        <w:rPr>
          <w:rFonts w:ascii="彩虹粗仿宋" w:eastAsia="彩虹粗仿宋" w:hAnsi="宋体" w:cs="Arial" w:hint="eastAsia"/>
          <w:sz w:val="24"/>
        </w:rPr>
        <w:t>、每一基金份额享有同等分配权；</w:t>
      </w:r>
    </w:p>
    <w:p w14:paraId="0250CDBE" w14:textId="77777777" w:rsidR="009B2192" w:rsidRPr="00FD4A4F" w:rsidRDefault="009B2192" w:rsidP="00F27584">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sz w:val="24"/>
        </w:rPr>
        <w:t>5</w:t>
      </w:r>
      <w:r w:rsidRPr="00FD4A4F">
        <w:rPr>
          <w:rFonts w:ascii="彩虹粗仿宋" w:eastAsia="彩虹粗仿宋" w:hAnsi="宋体" w:cs="Arial" w:hint="eastAsia"/>
          <w:sz w:val="24"/>
        </w:rPr>
        <w:t>、法律法规或监管机构另有规定的，从其规定。</w:t>
      </w:r>
    </w:p>
    <w:p w14:paraId="008D2A5B"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（二）基金收益分配的时间和程序</w:t>
      </w:r>
    </w:p>
    <w:p w14:paraId="429E8521"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本基金收益分配方案由基金管理人拟</w:t>
      </w:r>
      <w:r w:rsidRPr="00FD4A4F">
        <w:rPr>
          <w:rFonts w:ascii="彩虹粗仿宋" w:eastAsia="彩虹粗仿宋" w:hAnsi="宋体" w:cs="Arial"/>
          <w:sz w:val="24"/>
        </w:rPr>
        <w:t>定</w:t>
      </w:r>
      <w:r w:rsidRPr="00FD4A4F">
        <w:rPr>
          <w:rFonts w:ascii="彩虹粗仿宋" w:eastAsia="彩虹粗仿宋" w:hAnsi="宋体" w:cs="Arial" w:hint="eastAsia"/>
          <w:sz w:val="24"/>
        </w:rPr>
        <w:t>，并由基金托管人复核，在2日内在指定媒</w:t>
      </w:r>
      <w:r w:rsidRPr="00FD4A4F">
        <w:rPr>
          <w:rFonts w:ascii="彩虹粗仿宋" w:eastAsia="彩虹粗仿宋" w:hAnsi="宋体" w:cs="Arial"/>
          <w:sz w:val="24"/>
        </w:rPr>
        <w:t>介</w:t>
      </w:r>
      <w:r w:rsidRPr="00FD4A4F">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566612F0" w14:textId="565CEF83"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基金收益分配时所发生的银行转账或其他手续费用由</w:t>
      </w:r>
      <w:r w:rsidR="00464CA2" w:rsidRPr="00FD4A4F">
        <w:rPr>
          <w:rFonts w:ascii="彩虹粗仿宋" w:eastAsia="彩虹粗仿宋" w:hAnsi="宋体" w:cs="Arial" w:hint="eastAsia"/>
          <w:sz w:val="24"/>
        </w:rPr>
        <w:t>基金份额持有人</w:t>
      </w:r>
      <w:r w:rsidRPr="00FD4A4F">
        <w:rPr>
          <w:rFonts w:ascii="彩虹粗仿宋" w:eastAsia="彩虹粗仿宋" w:hAnsi="宋体" w:cs="Arial" w:hint="eastAsia"/>
          <w:sz w:val="24"/>
        </w:rPr>
        <w:t>自行承担。当</w:t>
      </w:r>
      <w:r w:rsidR="00464CA2" w:rsidRPr="00FD4A4F">
        <w:rPr>
          <w:rFonts w:ascii="彩虹粗仿宋" w:eastAsia="彩虹粗仿宋" w:hAnsi="宋体" w:cs="Arial" w:hint="eastAsia"/>
          <w:sz w:val="24"/>
        </w:rPr>
        <w:t>基金份额持有人</w:t>
      </w:r>
      <w:r w:rsidRPr="00FD4A4F">
        <w:rPr>
          <w:rFonts w:ascii="彩虹粗仿宋" w:eastAsia="彩虹粗仿宋" w:hAnsi="宋体" w:cs="Arial" w:hint="eastAsia"/>
          <w:sz w:val="24"/>
        </w:rPr>
        <w:t>的现金红利小于一定金额，不足以支付银行转账或其他手续费用时，基金登记机构可将基金份额持有人的现金红利自动转为基金份额。红利再投资的计算方法，依照《业务规则》执行。</w:t>
      </w:r>
    </w:p>
    <w:p w14:paraId="24F15F39" w14:textId="77777777" w:rsidR="003E04DB" w:rsidRPr="00FD4A4F" w:rsidRDefault="003E04DB" w:rsidP="003E04DB">
      <w:pPr>
        <w:adjustRightInd w:val="0"/>
        <w:snapToGrid w:val="0"/>
        <w:rPr>
          <w:rFonts w:ascii="彩虹粗仿宋" w:eastAsia="彩虹粗仿宋" w:hAnsi="宋体" w:cs="Arial"/>
          <w:sz w:val="24"/>
        </w:rPr>
      </w:pPr>
    </w:p>
    <w:p w14:paraId="5ADEE5F9" w14:textId="77777777" w:rsidR="003E04DB" w:rsidRPr="00FD4A4F" w:rsidRDefault="003E04DB" w:rsidP="003E04DB">
      <w:pPr>
        <w:pStyle w:val="2"/>
        <w:jc w:val="center"/>
        <w:rPr>
          <w:rFonts w:ascii="彩虹粗仿宋" w:eastAsia="彩虹粗仿宋"/>
          <w:sz w:val="30"/>
        </w:rPr>
      </w:pPr>
      <w:bookmarkStart w:id="88" w:name="_Toc124325894"/>
      <w:r w:rsidRPr="00FD4A4F">
        <w:rPr>
          <w:rFonts w:ascii="彩虹粗仿宋" w:eastAsia="彩虹粗仿宋" w:hint="eastAsia"/>
          <w:sz w:val="30"/>
        </w:rPr>
        <w:lastRenderedPageBreak/>
        <w:t>十、基金信息披露</w:t>
      </w:r>
      <w:bookmarkEnd w:id="88"/>
    </w:p>
    <w:p w14:paraId="34295A40"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（一）保密义务</w:t>
      </w:r>
    </w:p>
    <w:p w14:paraId="3178061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48E8D1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1.非因基金管理人和基金托管人的原因导致保密信息被披露、泄露或公开；</w:t>
      </w:r>
    </w:p>
    <w:p w14:paraId="4BC7013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C87A495"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（二）信息披露的内容</w:t>
      </w:r>
    </w:p>
    <w:p w14:paraId="6AC1A1AC" w14:textId="01A1D90D" w:rsidR="003E04DB" w:rsidRPr="00FD4A4F" w:rsidRDefault="003E04DB" w:rsidP="003E04DB">
      <w:pPr>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的信息披露内容主要包括基金招募说明书、《基金合同》、托管协议、基金份额发售公告、《基金合同》生效公告、基金净值信息、基金份额申购、赎回价格、基金定期报告、包括基金年度报告、基金中期报告和基金季度报告、临时报告、澄清公告、基金份额持有人大会决议、投资资产支持证券的相关公告、投资股指期货的相关公告、中国证监会规定的其他信息。基金年度报告</w:t>
      </w:r>
      <w:r w:rsidR="00464CA2" w:rsidRPr="00FD4A4F">
        <w:rPr>
          <w:rFonts w:ascii="彩虹粗仿宋" w:eastAsia="彩虹粗仿宋" w:hAnsi="宋体" w:cs="Arial" w:hint="eastAsia"/>
          <w:sz w:val="24"/>
        </w:rPr>
        <w:t>中的财务会计报告</w:t>
      </w:r>
      <w:r w:rsidRPr="00FD4A4F">
        <w:rPr>
          <w:rFonts w:ascii="彩虹粗仿宋" w:eastAsia="彩虹粗仿宋" w:hAnsi="宋体" w:cs="Arial" w:hint="eastAsia"/>
          <w:sz w:val="24"/>
        </w:rPr>
        <w:t>需经具有从事证券、期货相关业务资格的会计师事务所审计后，方可披露。</w:t>
      </w:r>
    </w:p>
    <w:p w14:paraId="21643082"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（三）基金托管人和基金管理人在信息披露中的职责和信息披露程序</w:t>
      </w:r>
    </w:p>
    <w:p w14:paraId="1BA5A9B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1.职责</w:t>
      </w:r>
    </w:p>
    <w:p w14:paraId="3D6CBE0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FC3DA2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对于不需要基金托管人复核的信息，基金管理人在公告前应告知基金托管人。</w:t>
      </w:r>
    </w:p>
    <w:p w14:paraId="679402E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基金管理人和基金托管人应积极配合、互相监督，保证其履行按照法定方式和限时披露的义务。</w:t>
      </w:r>
    </w:p>
    <w:p w14:paraId="3440F6E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3B4C7CE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当出现下述情况时，基金管理人和基金托管人可暂停或延迟披露基金相关信息：</w:t>
      </w:r>
    </w:p>
    <w:p w14:paraId="00601E8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(1)不可抗力；</w:t>
      </w:r>
    </w:p>
    <w:p w14:paraId="028009D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(2)基金投资所涉及的证券/期货交易市场遇法定节假日或因其他原因暂停营业时；</w:t>
      </w:r>
    </w:p>
    <w:p w14:paraId="050767E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(3)法律法规、《基金合同》或中国证监会规定的情况。</w:t>
      </w:r>
    </w:p>
    <w:p w14:paraId="082A2AD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2.程序</w:t>
      </w:r>
    </w:p>
    <w:p w14:paraId="54B9CEC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3DD27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3.信息文本的存放</w:t>
      </w:r>
    </w:p>
    <w:p w14:paraId="19BFE345" w14:textId="77777777" w:rsidR="003E04DB" w:rsidRPr="00FD4A4F" w:rsidRDefault="003E04DB" w:rsidP="003E04DB">
      <w:pPr>
        <w:pStyle w:val="a0"/>
        <w:ind w:firstLine="480"/>
        <w:rPr>
          <w:rFonts w:ascii="彩虹粗仿宋" w:eastAsia="彩虹粗仿宋" w:hAnsi="宋体" w:cs="Arial"/>
          <w:sz w:val="24"/>
        </w:rPr>
      </w:pPr>
      <w:r w:rsidRPr="00FD4A4F">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w:t>
      </w:r>
      <w:r w:rsidRPr="00FD4A4F">
        <w:rPr>
          <w:rFonts w:ascii="彩虹粗仿宋" w:eastAsia="彩虹粗仿宋" w:hAnsi="宋体" w:cs="Arial" w:hint="eastAsia"/>
          <w:sz w:val="24"/>
        </w:rPr>
        <w:lastRenderedPageBreak/>
        <w:t>和基金托管人应保证文本的内容与所公告的内容完全一致。</w:t>
      </w:r>
    </w:p>
    <w:p w14:paraId="717E7ED8" w14:textId="77777777" w:rsidR="003E04DB" w:rsidRPr="00FD4A4F" w:rsidRDefault="003E04DB" w:rsidP="003E04DB">
      <w:pPr>
        <w:pStyle w:val="a0"/>
        <w:ind w:firstLineChars="0" w:firstLine="0"/>
        <w:rPr>
          <w:rFonts w:ascii="彩虹粗仿宋" w:eastAsia="彩虹粗仿宋" w:hAnsi="宋体" w:cs="Arial"/>
          <w:sz w:val="24"/>
        </w:rPr>
      </w:pPr>
    </w:p>
    <w:p w14:paraId="1CD507D3" w14:textId="77777777" w:rsidR="003E04DB" w:rsidRPr="00FD4A4F" w:rsidRDefault="003E04DB" w:rsidP="003E04DB">
      <w:pPr>
        <w:pStyle w:val="2"/>
        <w:jc w:val="center"/>
        <w:rPr>
          <w:rFonts w:ascii="彩虹粗仿宋" w:eastAsia="彩虹粗仿宋"/>
          <w:sz w:val="30"/>
        </w:rPr>
      </w:pPr>
      <w:bookmarkStart w:id="89" w:name="_Toc124325895"/>
      <w:r w:rsidRPr="00FD4A4F">
        <w:rPr>
          <w:rFonts w:ascii="彩虹粗仿宋" w:eastAsia="彩虹粗仿宋" w:hint="eastAsia"/>
          <w:sz w:val="30"/>
        </w:rPr>
        <w:t>十一、基金费用</w:t>
      </w:r>
      <w:bookmarkEnd w:id="89"/>
    </w:p>
    <w:p w14:paraId="3399FE1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（一）基金管理费的计提比例和计提方法</w:t>
      </w:r>
    </w:p>
    <w:p w14:paraId="35B5D3C2"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 xml:space="preserve">1、基金管理人的管理费 </w:t>
      </w:r>
    </w:p>
    <w:p w14:paraId="1B8988AE"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本基金的管理费按前一日基金资产净值的0.80%年费率计提。管理费的计算方法如下：</w:t>
      </w:r>
    </w:p>
    <w:p w14:paraId="064D2E77"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H＝E</w:t>
      </w:r>
      <w:r w:rsidRPr="00FD4A4F">
        <w:rPr>
          <w:rFonts w:ascii="彩虹粗仿宋" w:eastAsia="彩虹粗仿宋" w:hAnsi="宋体" w:cs="Arial"/>
          <w:sz w:val="24"/>
        </w:rPr>
        <w:t>×</w:t>
      </w:r>
      <w:r w:rsidRPr="00FD4A4F">
        <w:rPr>
          <w:rFonts w:ascii="彩虹粗仿宋" w:eastAsia="彩虹粗仿宋" w:hAnsi="宋体" w:cs="Arial"/>
          <w:sz w:val="24"/>
        </w:rPr>
        <w:t>0.80%</w:t>
      </w:r>
      <w:r w:rsidRPr="00FD4A4F">
        <w:rPr>
          <w:rFonts w:ascii="彩虹粗仿宋" w:eastAsia="彩虹粗仿宋" w:hAnsi="宋体" w:cs="Arial"/>
          <w:sz w:val="24"/>
        </w:rPr>
        <w:t>÷</w:t>
      </w:r>
      <w:r w:rsidRPr="00FD4A4F">
        <w:rPr>
          <w:rFonts w:ascii="彩虹粗仿宋" w:eastAsia="彩虹粗仿宋" w:hAnsi="宋体" w:cs="Arial"/>
          <w:sz w:val="24"/>
        </w:rPr>
        <w:t>当年天数</w:t>
      </w:r>
    </w:p>
    <w:p w14:paraId="59FC47FF"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H为每日应计提的基金管理费</w:t>
      </w:r>
    </w:p>
    <w:p w14:paraId="3E62E764"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E为前一日的基金资产净值</w:t>
      </w:r>
    </w:p>
    <w:p w14:paraId="7353B46D"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2、基金托管人的托管费</w:t>
      </w:r>
    </w:p>
    <w:p w14:paraId="6D3DB647"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本基金的托管费按前一日基金资产净值的0.25%的年费率计提。托管费的计算方法如下：</w:t>
      </w:r>
    </w:p>
    <w:p w14:paraId="7386A538"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H＝E</w:t>
      </w:r>
      <w:r w:rsidRPr="00FD4A4F">
        <w:rPr>
          <w:rFonts w:ascii="彩虹粗仿宋" w:eastAsia="彩虹粗仿宋" w:hAnsi="宋体" w:cs="Arial"/>
          <w:sz w:val="24"/>
        </w:rPr>
        <w:t>×</w:t>
      </w:r>
      <w:r w:rsidRPr="00FD4A4F">
        <w:rPr>
          <w:rFonts w:ascii="彩虹粗仿宋" w:eastAsia="彩虹粗仿宋" w:hAnsi="宋体" w:cs="Arial"/>
          <w:sz w:val="24"/>
        </w:rPr>
        <w:t>0.25%</w:t>
      </w:r>
      <w:r w:rsidRPr="00FD4A4F">
        <w:rPr>
          <w:rFonts w:ascii="彩虹粗仿宋" w:eastAsia="彩虹粗仿宋" w:hAnsi="宋体" w:cs="Arial"/>
          <w:sz w:val="24"/>
        </w:rPr>
        <w:t>÷</w:t>
      </w:r>
      <w:r w:rsidRPr="00FD4A4F">
        <w:rPr>
          <w:rFonts w:ascii="彩虹粗仿宋" w:eastAsia="彩虹粗仿宋" w:hAnsi="宋体" w:cs="Arial"/>
          <w:sz w:val="24"/>
        </w:rPr>
        <w:t>当年天数</w:t>
      </w:r>
    </w:p>
    <w:p w14:paraId="0F7D570C"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H为每日应计提的基金托管费</w:t>
      </w:r>
    </w:p>
    <w:p w14:paraId="56812B05"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sz w:val="24"/>
        </w:rPr>
        <w:t>E为前一日的基金资产净值</w:t>
      </w:r>
    </w:p>
    <w:p w14:paraId="48EC8075" w14:textId="77777777" w:rsidR="008E39F8" w:rsidRPr="00FD4A4F" w:rsidRDefault="008E39F8" w:rsidP="008E39F8">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3、基金管理人的业绩报酬</w:t>
      </w:r>
    </w:p>
    <w:p w14:paraId="6DAD699F"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本基金采用逐笔计提法提取业绩报酬，若单个基金份额持有人的单笔份额在其持有期间的年化收益率超过业绩报酬计提基准（</w:t>
      </w:r>
      <w:r w:rsidRPr="00FD4A4F">
        <w:rPr>
          <w:rFonts w:ascii="彩虹粗仿宋" w:eastAsia="彩虹粗仿宋"/>
          <w:bCs/>
          <w:sz w:val="24"/>
        </w:rPr>
        <w:t>8%</w:t>
      </w:r>
      <w:r w:rsidRPr="00FD4A4F">
        <w:rPr>
          <w:rFonts w:ascii="彩虹粗仿宋" w:eastAsia="彩虹粗仿宋" w:hint="eastAsia"/>
          <w:bCs/>
          <w:sz w:val="24"/>
        </w:rPr>
        <w:t>）时，按照超过业绩报酬计提基准部分的</w:t>
      </w:r>
      <w:r w:rsidRPr="00FD4A4F">
        <w:rPr>
          <w:rFonts w:ascii="彩虹粗仿宋" w:eastAsia="彩虹粗仿宋"/>
          <w:bCs/>
          <w:sz w:val="24"/>
        </w:rPr>
        <w:t>20%</w:t>
      </w:r>
      <w:r w:rsidRPr="00FD4A4F">
        <w:rPr>
          <w:rFonts w:ascii="彩虹粗仿宋" w:eastAsia="彩虹粗仿宋" w:hint="eastAsia"/>
          <w:bCs/>
          <w:sz w:val="24"/>
        </w:rPr>
        <w:t>提取业绩报酬。本基金业绩报酬在基金份额持有人赎回</w:t>
      </w:r>
      <w:r w:rsidRPr="00FD4A4F">
        <w:rPr>
          <w:rFonts w:ascii="彩虹粗仿宋" w:eastAsia="彩虹粗仿宋"/>
          <w:bCs/>
          <w:sz w:val="24"/>
        </w:rPr>
        <w:t>/</w:t>
      </w:r>
      <w:r w:rsidRPr="00FD4A4F">
        <w:rPr>
          <w:rFonts w:ascii="彩虹粗仿宋" w:eastAsia="彩虹粗仿宋" w:hint="eastAsia"/>
          <w:bCs/>
          <w:sz w:val="24"/>
        </w:rPr>
        <w:t>转出基金份额或基金合同终止清算时收取。</w:t>
      </w:r>
    </w:p>
    <w:p w14:paraId="30B9E0FD"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w:t>
      </w:r>
      <w:r w:rsidRPr="00FD4A4F">
        <w:rPr>
          <w:rFonts w:ascii="彩虹粗仿宋" w:eastAsia="彩虹粗仿宋"/>
          <w:bCs/>
          <w:sz w:val="24"/>
        </w:rPr>
        <w:t>1</w:t>
      </w:r>
      <w:r w:rsidRPr="00FD4A4F">
        <w:rPr>
          <w:rFonts w:ascii="彩虹粗仿宋" w:eastAsia="彩虹粗仿宋" w:hint="eastAsia"/>
          <w:bCs/>
          <w:sz w:val="24"/>
        </w:rPr>
        <w:t>）计提起始日</w:t>
      </w:r>
    </w:p>
    <w:p w14:paraId="65F916DC"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按照基金份额的获得方式不同，业绩报酬计提起始日应当为基金合同生效日（认购获得）、提出申购或转入基金份额的申请日（申购或转入获得）或收益分配除息日（红利再投资获得）。</w:t>
      </w:r>
    </w:p>
    <w:p w14:paraId="1FEEE4AB"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w:t>
      </w:r>
      <w:r w:rsidRPr="00FD4A4F">
        <w:rPr>
          <w:rFonts w:ascii="彩虹粗仿宋" w:eastAsia="彩虹粗仿宋"/>
          <w:bCs/>
          <w:sz w:val="24"/>
        </w:rPr>
        <w:t>2</w:t>
      </w:r>
      <w:r w:rsidRPr="00FD4A4F">
        <w:rPr>
          <w:rFonts w:ascii="彩虹粗仿宋" w:eastAsia="彩虹粗仿宋" w:hint="eastAsia"/>
          <w:bCs/>
          <w:sz w:val="24"/>
        </w:rPr>
        <w:t>）计提基准日</w:t>
      </w:r>
    </w:p>
    <w:p w14:paraId="2AC7396E"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基金份额持有人申请赎回或转出基金份额时，计提基准日为基金份额持有人提出申请赎回或转出基金份额的工作日；基金合同终止时，计提基准日为基金最后运作日。</w:t>
      </w:r>
    </w:p>
    <w:p w14:paraId="37F30B7A"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w:t>
      </w:r>
      <w:r w:rsidRPr="00FD4A4F">
        <w:rPr>
          <w:rFonts w:ascii="彩虹粗仿宋" w:eastAsia="彩虹粗仿宋"/>
          <w:bCs/>
          <w:sz w:val="24"/>
        </w:rPr>
        <w:t>3</w:t>
      </w:r>
      <w:r w:rsidRPr="00FD4A4F">
        <w:rPr>
          <w:rFonts w:ascii="彩虹粗仿宋" w:eastAsia="彩虹粗仿宋" w:hint="eastAsia"/>
          <w:bCs/>
          <w:sz w:val="24"/>
        </w:rPr>
        <w:t>）计提基准及比例</w:t>
      </w:r>
    </w:p>
    <w:p w14:paraId="020C0AFC"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本基金业绩报酬计提基准为</w:t>
      </w:r>
      <w:r w:rsidRPr="00FD4A4F">
        <w:rPr>
          <w:rFonts w:ascii="彩虹粗仿宋" w:eastAsia="彩虹粗仿宋"/>
          <w:bCs/>
          <w:sz w:val="24"/>
        </w:rPr>
        <w:t>8%</w:t>
      </w:r>
      <w:r w:rsidRPr="00FD4A4F">
        <w:rPr>
          <w:rFonts w:ascii="彩虹粗仿宋" w:eastAsia="彩虹粗仿宋" w:hint="eastAsia"/>
          <w:bCs/>
          <w:sz w:val="24"/>
        </w:rPr>
        <w:t>，业绩报酬计提比例为超过业绩报酬计提基准部分的</w:t>
      </w:r>
      <w:r w:rsidRPr="00FD4A4F">
        <w:rPr>
          <w:rFonts w:ascii="彩虹粗仿宋" w:eastAsia="彩虹粗仿宋"/>
          <w:bCs/>
          <w:sz w:val="24"/>
        </w:rPr>
        <w:t>20%</w:t>
      </w:r>
      <w:r w:rsidRPr="00FD4A4F">
        <w:rPr>
          <w:rFonts w:ascii="彩虹粗仿宋" w:eastAsia="彩虹粗仿宋" w:hint="eastAsia"/>
          <w:bCs/>
          <w:sz w:val="24"/>
        </w:rPr>
        <w:t>。因法律法规、监管政策调整而需要修订业绩报酬计提基准和计提比例的，无需召开基金份额持有人大会。</w:t>
      </w:r>
    </w:p>
    <w:p w14:paraId="230E19D9"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w:t>
      </w:r>
      <w:r w:rsidRPr="00FD4A4F">
        <w:rPr>
          <w:rFonts w:ascii="彩虹粗仿宋" w:eastAsia="彩虹粗仿宋"/>
          <w:bCs/>
          <w:sz w:val="24"/>
        </w:rPr>
        <w:t>4</w:t>
      </w:r>
      <w:r w:rsidRPr="00FD4A4F">
        <w:rPr>
          <w:rFonts w:ascii="彩虹粗仿宋" w:eastAsia="彩虹粗仿宋" w:hint="eastAsia"/>
          <w:bCs/>
          <w:sz w:val="24"/>
        </w:rPr>
        <w:t>）计提方式</w:t>
      </w:r>
    </w:p>
    <w:p w14:paraId="6F026B6E"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在基金份额持有人申请赎回或转出基金份额时，业绩报酬从赎回款项或转出金额中计提；在基金合同终止时，业绩报酬从基金合同终止清算资金中计提。</w:t>
      </w:r>
    </w:p>
    <w:p w14:paraId="4AE04462"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w:t>
      </w:r>
      <w:r w:rsidRPr="00FD4A4F">
        <w:rPr>
          <w:rFonts w:ascii="彩虹粗仿宋" w:eastAsia="彩虹粗仿宋"/>
          <w:bCs/>
          <w:sz w:val="24"/>
        </w:rPr>
        <w:t>5</w:t>
      </w:r>
      <w:r w:rsidRPr="00FD4A4F">
        <w:rPr>
          <w:rFonts w:ascii="彩虹粗仿宋" w:eastAsia="彩虹粗仿宋" w:hint="eastAsia"/>
          <w:bCs/>
          <w:sz w:val="24"/>
        </w:rPr>
        <w:t>）业绩报酬计算方式</w:t>
      </w:r>
    </w:p>
    <w:p w14:paraId="18AC5353" w14:textId="41A0371B" w:rsidR="005A4DB9" w:rsidRPr="00FD4A4F" w:rsidRDefault="005A4DB9" w:rsidP="00F27584">
      <w:pPr>
        <w:ind w:firstLineChars="200" w:firstLine="480"/>
        <w:rPr>
          <w:rFonts w:ascii="彩虹粗仿宋" w:eastAsia="彩虹粗仿宋"/>
          <w:bCs/>
          <w:sz w:val="24"/>
        </w:rPr>
      </w:pPr>
      <m:oMathPara>
        <m:oMath>
          <m:r>
            <m:rPr>
              <m:sty m:val="p"/>
            </m:rPr>
            <w:rPr>
              <w:rFonts w:ascii="Cambria Math" w:eastAsia="彩虹粗仿宋" w:hAnsi="Cambria Math" w:hint="eastAsia"/>
              <w:sz w:val="24"/>
            </w:rPr>
            <m:t>业绩报酬</m:t>
          </m:r>
          <m:r>
            <w:rPr>
              <w:rFonts w:ascii="Cambria Math" w:eastAsia="彩虹粗仿宋" w:hAnsi="Cambria Math"/>
              <w:sz w:val="24"/>
            </w:rPr>
            <m:t>=max</m:t>
          </m:r>
          <m:d>
            <m:dPr>
              <m:begChr m:val="{"/>
              <m:endChr m:val="}"/>
              <m:ctrlPr>
                <w:rPr>
                  <w:rFonts w:ascii="Cambria Math" w:eastAsia="彩虹粗仿宋" w:hAnsi="Cambria Math" w:hint="eastAsia"/>
                  <w:i/>
                  <w:sz w:val="24"/>
                </w:rPr>
              </m:ctrlPr>
            </m:dPr>
            <m:e>
              <m:r>
                <m:rPr>
                  <m:sty m:val="p"/>
                </m:rPr>
                <w:rPr>
                  <w:rFonts w:ascii="Cambria Math" w:eastAsia="彩虹粗仿宋" w:hAnsi="Cambria Math"/>
                  <w:sz w:val="24"/>
                </w:rPr>
                <m:t>Q</m:t>
              </m:r>
              <m:r>
                <w:rPr>
                  <w:rFonts w:ascii="Cambria Math" w:eastAsia="彩虹粗仿宋" w:hAnsi="Cambria Math" w:hint="eastAsia"/>
                  <w:sz w:val="24"/>
                </w:rPr>
                <m:t>×</m:t>
              </m:r>
              <m:r>
                <m:rPr>
                  <m:sty m:val="p"/>
                </m:rPr>
                <w:rPr>
                  <w:rFonts w:ascii="Cambria Math" w:eastAsia="彩虹粗仿宋" w:hAnsi="Cambria Math"/>
                  <w:sz w:val="24"/>
                </w:rPr>
                <m:t>P</m:t>
              </m:r>
              <m:r>
                <w:rPr>
                  <w:rFonts w:ascii="Cambria Math" w:eastAsia="彩虹粗仿宋" w:hAnsi="Cambria Math" w:hint="eastAsia"/>
                  <w:sz w:val="24"/>
                </w:rPr>
                <m:t>×</m:t>
              </m:r>
              <m:d>
                <m:dPr>
                  <m:ctrlPr>
                    <w:rPr>
                      <w:rFonts w:ascii="Cambria Math" w:eastAsia="彩虹粗仿宋" w:hAnsi="Cambria Math" w:hint="eastAsia"/>
                      <w:i/>
                      <w:sz w:val="24"/>
                    </w:rPr>
                  </m:ctrlPr>
                </m:dPr>
                <m:e>
                  <m:f>
                    <m:fPr>
                      <m:ctrlPr>
                        <w:rPr>
                          <w:rFonts w:ascii="Cambria Math" w:eastAsia="彩虹粗仿宋" w:hAnsi="Cambria Math" w:hint="eastAsia"/>
                          <w:sz w:val="24"/>
                        </w:rPr>
                      </m:ctrlPr>
                    </m:fPr>
                    <m:num>
                      <m:r>
                        <m:rPr>
                          <m:sty m:val="p"/>
                        </m:rPr>
                        <w:rPr>
                          <w:rFonts w:ascii="Cambria Math" w:eastAsia="彩虹粗仿宋" w:hAnsi="Cambria Math" w:cs="Cambria Math"/>
                          <w:sz w:val="24"/>
                        </w:rPr>
                        <m:t>P1</m:t>
                      </m:r>
                      <m:r>
                        <m:rPr>
                          <m:sty m:val="p"/>
                        </m:rPr>
                        <w:rPr>
                          <w:rFonts w:ascii="微软雅黑" w:eastAsia="微软雅黑" w:hAnsi="微软雅黑" w:cs="微软雅黑"/>
                          <w:sz w:val="24"/>
                        </w:rPr>
                        <m:t>-</m:t>
                      </m:r>
                      <m:r>
                        <m:rPr>
                          <m:sty m:val="p"/>
                        </m:rPr>
                        <w:rPr>
                          <w:rFonts w:ascii="Cambria Math" w:eastAsia="彩虹粗仿宋" w:hAnsi="Cambria Math" w:cs="Cambria Math"/>
                          <w:sz w:val="24"/>
                        </w:rPr>
                        <m:t>P0</m:t>
                      </m:r>
                    </m:num>
                    <m:den>
                      <m:r>
                        <w:rPr>
                          <w:rFonts w:ascii="Cambria Math" w:eastAsia="彩虹粗仿宋" w:hAnsi="Cambria Math"/>
                          <w:sz w:val="24"/>
                        </w:rPr>
                        <m:t>P</m:t>
                      </m:r>
                    </m:den>
                  </m:f>
                  <m:r>
                    <w:rPr>
                      <w:rFonts w:ascii="Cambria Math" w:eastAsia="彩虹粗仿宋" w:hAnsi="Cambria Math" w:hint="eastAsia"/>
                      <w:sz w:val="24"/>
                    </w:rPr>
                    <m:t>×</m:t>
                  </m:r>
                  <m:f>
                    <m:fPr>
                      <m:ctrlPr>
                        <w:rPr>
                          <w:rFonts w:ascii="Cambria Math" w:eastAsia="彩虹粗仿宋" w:hAnsi="Cambria Math" w:hint="eastAsia"/>
                          <w:i/>
                          <w:sz w:val="24"/>
                        </w:rPr>
                      </m:ctrlPr>
                    </m:fPr>
                    <m:num>
                      <m:r>
                        <w:rPr>
                          <w:rFonts w:ascii="Cambria Math" w:eastAsia="彩虹粗仿宋" w:hAnsi="Cambria Math"/>
                          <w:sz w:val="24"/>
                        </w:rPr>
                        <m:t>365</m:t>
                      </m:r>
                    </m:num>
                    <m:den>
                      <m:r>
                        <w:rPr>
                          <w:rFonts w:ascii="Cambria Math" w:eastAsia="彩虹粗仿宋" w:hAnsi="Cambria Math"/>
                          <w:sz w:val="24"/>
                        </w:rPr>
                        <m:t>T</m:t>
                      </m:r>
                    </m:den>
                  </m:f>
                  <m:r>
                    <w:rPr>
                      <w:rFonts w:ascii="微软雅黑" w:eastAsia="微软雅黑" w:hAnsi="微软雅黑" w:cs="微软雅黑"/>
                      <w:sz w:val="24"/>
                    </w:rPr>
                    <m:t>-</m:t>
                  </m:r>
                  <m:r>
                    <w:rPr>
                      <w:rFonts w:ascii="Cambria Math" w:eastAsia="彩虹粗仿宋" w:hAnsi="Cambria Math"/>
                      <w:sz w:val="24"/>
                    </w:rPr>
                    <m:t>8%</m:t>
                  </m:r>
                </m:e>
              </m:d>
              <m:r>
                <w:rPr>
                  <w:rFonts w:ascii="Cambria Math" w:eastAsia="彩虹粗仿宋" w:hAnsi="Cambria Math" w:hint="eastAsia"/>
                  <w:sz w:val="24"/>
                </w:rPr>
                <m:t>×</m:t>
              </m:r>
              <m:r>
                <w:rPr>
                  <w:rFonts w:ascii="Cambria Math" w:eastAsia="彩虹粗仿宋" w:hAnsi="Cambria Math"/>
                  <w:sz w:val="24"/>
                </w:rPr>
                <m:t>20%</m:t>
              </m:r>
              <m:r>
                <w:rPr>
                  <w:rFonts w:ascii="Cambria Math" w:eastAsia="彩虹粗仿宋" w:hAnsi="Cambria Math" w:hint="eastAsia"/>
                  <w:sz w:val="24"/>
                </w:rPr>
                <m:t>×</m:t>
              </m:r>
              <m:f>
                <m:fPr>
                  <m:ctrlPr>
                    <w:rPr>
                      <w:rFonts w:ascii="Cambria Math" w:eastAsia="彩虹粗仿宋" w:hAnsi="Cambria Math" w:hint="eastAsia"/>
                      <w:i/>
                      <w:sz w:val="24"/>
                    </w:rPr>
                  </m:ctrlPr>
                </m:fPr>
                <m:num>
                  <m:r>
                    <w:rPr>
                      <w:rFonts w:ascii="Cambria Math" w:eastAsia="彩虹粗仿宋" w:hAnsi="Cambria Math"/>
                      <w:sz w:val="24"/>
                    </w:rPr>
                    <m:t>T</m:t>
                  </m:r>
                </m:num>
                <m:den>
                  <m:r>
                    <w:rPr>
                      <w:rFonts w:ascii="Cambria Math" w:eastAsia="彩虹粗仿宋" w:hAnsi="Cambria Math"/>
                      <w:sz w:val="24"/>
                    </w:rPr>
                    <m:t>365</m:t>
                  </m:r>
                </m:den>
              </m:f>
              <m:r>
                <m:rPr>
                  <m:sty m:val="p"/>
                </m:rPr>
                <w:rPr>
                  <w:rFonts w:ascii="Cambria Math" w:eastAsia="彩虹粗仿宋" w:hAnsi="Cambria Math" w:hint="eastAsia"/>
                  <w:sz w:val="24"/>
                </w:rPr>
                <m:t>，</m:t>
              </m:r>
              <m:r>
                <m:rPr>
                  <m:sty m:val="p"/>
                </m:rPr>
                <w:rPr>
                  <w:rFonts w:ascii="Cambria Math" w:eastAsia="彩虹粗仿宋" w:hAnsi="Cambria Math"/>
                  <w:sz w:val="24"/>
                </w:rPr>
                <m:t>0</m:t>
              </m:r>
            </m:e>
          </m:d>
        </m:oMath>
      </m:oMathPara>
    </w:p>
    <w:p w14:paraId="260543F6"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其中：</w:t>
      </w:r>
    </w:p>
    <w:p w14:paraId="330CFFAC" w14:textId="04205BE4"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bCs/>
          <w:sz w:val="24"/>
        </w:rPr>
        <w:t>Q</w:t>
      </w:r>
      <w:r w:rsidR="00DA2DB0">
        <w:rPr>
          <w:rFonts w:ascii="彩虹粗仿宋" w:eastAsia="彩虹粗仿宋" w:hint="eastAsia"/>
          <w:bCs/>
          <w:sz w:val="24"/>
        </w:rPr>
        <w:t>：</w:t>
      </w:r>
      <w:r w:rsidRPr="00FD4A4F">
        <w:rPr>
          <w:rFonts w:ascii="彩虹粗仿宋" w:eastAsia="彩虹粗仿宋" w:hint="eastAsia"/>
          <w:bCs/>
          <w:sz w:val="24"/>
        </w:rPr>
        <w:t>应计提业绩报酬的基金份额数量</w:t>
      </w:r>
    </w:p>
    <w:p w14:paraId="14B93205"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bCs/>
          <w:sz w:val="24"/>
        </w:rPr>
        <w:t>P1</w:t>
      </w:r>
      <w:r w:rsidRPr="00FD4A4F">
        <w:rPr>
          <w:rFonts w:ascii="彩虹粗仿宋" w:eastAsia="彩虹粗仿宋" w:hint="eastAsia"/>
          <w:bCs/>
          <w:sz w:val="24"/>
        </w:rPr>
        <w:t>：应计提业绩报酬的基金份额在计提基准日的基金份额累计净值</w:t>
      </w:r>
    </w:p>
    <w:p w14:paraId="1FC096B3"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bCs/>
          <w:sz w:val="24"/>
        </w:rPr>
        <w:lastRenderedPageBreak/>
        <w:t>P0</w:t>
      </w:r>
      <w:r w:rsidRPr="00FD4A4F">
        <w:rPr>
          <w:rFonts w:ascii="彩虹粗仿宋" w:eastAsia="彩虹粗仿宋" w:hint="eastAsia"/>
          <w:bCs/>
          <w:sz w:val="24"/>
        </w:rPr>
        <w:t>：应计提业绩报酬的基金份额在计提起始日的基金份额累计净值（对于认购获得的基金份额，</w:t>
      </w:r>
      <w:r w:rsidRPr="00FD4A4F">
        <w:rPr>
          <w:rFonts w:ascii="彩虹粗仿宋" w:eastAsia="彩虹粗仿宋"/>
          <w:bCs/>
          <w:sz w:val="24"/>
        </w:rPr>
        <w:t>P0</w:t>
      </w:r>
      <w:r w:rsidRPr="00FD4A4F">
        <w:rPr>
          <w:rFonts w:ascii="彩虹粗仿宋" w:eastAsia="彩虹粗仿宋" w:hint="eastAsia"/>
          <w:bCs/>
          <w:sz w:val="24"/>
        </w:rPr>
        <w:t>为</w:t>
      </w:r>
      <w:r w:rsidRPr="00FD4A4F">
        <w:rPr>
          <w:rFonts w:ascii="彩虹粗仿宋" w:eastAsia="彩虹粗仿宋"/>
          <w:bCs/>
          <w:sz w:val="24"/>
        </w:rPr>
        <w:t>1</w:t>
      </w:r>
      <w:r w:rsidRPr="00FD4A4F">
        <w:rPr>
          <w:rFonts w:ascii="彩虹粗仿宋" w:eastAsia="彩虹粗仿宋" w:hint="eastAsia"/>
          <w:bCs/>
          <w:sz w:val="24"/>
        </w:rPr>
        <w:t>）</w:t>
      </w:r>
    </w:p>
    <w:p w14:paraId="3A62234D"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bCs/>
          <w:sz w:val="24"/>
        </w:rPr>
        <w:t>P</w:t>
      </w:r>
      <w:r w:rsidRPr="00FD4A4F">
        <w:rPr>
          <w:rFonts w:ascii="彩虹粗仿宋" w:eastAsia="彩虹粗仿宋" w:hint="eastAsia"/>
          <w:bCs/>
          <w:sz w:val="24"/>
        </w:rPr>
        <w:t>：应计提业绩报酬的基金份额在计提起始日的基金份额净值（对于认购获得的基金份额，</w:t>
      </w:r>
      <w:r w:rsidRPr="00FD4A4F">
        <w:rPr>
          <w:rFonts w:ascii="彩虹粗仿宋" w:eastAsia="彩虹粗仿宋"/>
          <w:bCs/>
          <w:sz w:val="24"/>
        </w:rPr>
        <w:t>P</w:t>
      </w:r>
      <w:r w:rsidRPr="00FD4A4F">
        <w:rPr>
          <w:rFonts w:ascii="彩虹粗仿宋" w:eastAsia="彩虹粗仿宋" w:hint="eastAsia"/>
          <w:bCs/>
          <w:sz w:val="24"/>
        </w:rPr>
        <w:t>为</w:t>
      </w:r>
      <w:r w:rsidRPr="00FD4A4F">
        <w:rPr>
          <w:rFonts w:ascii="彩虹粗仿宋" w:eastAsia="彩虹粗仿宋"/>
          <w:bCs/>
          <w:sz w:val="24"/>
        </w:rPr>
        <w:t>1</w:t>
      </w:r>
      <w:r w:rsidRPr="00FD4A4F">
        <w:rPr>
          <w:rFonts w:ascii="彩虹粗仿宋" w:eastAsia="彩虹粗仿宋" w:hint="eastAsia"/>
          <w:bCs/>
          <w:sz w:val="24"/>
        </w:rPr>
        <w:t>）</w:t>
      </w:r>
    </w:p>
    <w:p w14:paraId="61F10561" w14:textId="24EC0B40"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bCs/>
          <w:sz w:val="24"/>
        </w:rPr>
        <w:t>T</w:t>
      </w:r>
      <w:r w:rsidRPr="00FD4A4F">
        <w:rPr>
          <w:rFonts w:ascii="彩虹粗仿宋" w:eastAsia="彩虹粗仿宋" w:hint="eastAsia"/>
          <w:bCs/>
          <w:sz w:val="24"/>
        </w:rPr>
        <w:t>：应计提业绩报酬的基金份额在业绩报酬计提周期内的实际持有自然天数（</w:t>
      </w:r>
      <w:r w:rsidRPr="00FD4A4F">
        <w:rPr>
          <w:rFonts w:ascii="彩虹粗仿宋" w:eastAsia="彩虹粗仿宋" w:hint="eastAsia"/>
          <w:sz w:val="24"/>
        </w:rPr>
        <w:t>即认购、申购、红利再投资等的份额登记日（含）至赎回</w:t>
      </w:r>
      <w:r w:rsidRPr="00FD4A4F">
        <w:rPr>
          <w:rFonts w:ascii="彩虹粗仿宋" w:eastAsia="彩虹粗仿宋"/>
          <w:sz w:val="24"/>
        </w:rPr>
        <w:t>/</w:t>
      </w:r>
      <w:r w:rsidRPr="00FD4A4F">
        <w:rPr>
          <w:rFonts w:ascii="彩虹粗仿宋" w:eastAsia="彩虹粗仿宋" w:hint="eastAsia"/>
          <w:sz w:val="24"/>
        </w:rPr>
        <w:t>转出</w:t>
      </w:r>
      <w:r w:rsidRPr="00FD4A4F">
        <w:rPr>
          <w:rFonts w:ascii="彩虹粗仿宋" w:eastAsia="彩虹粗仿宋"/>
          <w:sz w:val="24"/>
        </w:rPr>
        <w:t>/</w:t>
      </w:r>
      <w:r w:rsidRPr="00FD4A4F">
        <w:rPr>
          <w:rFonts w:ascii="彩虹粗仿宋" w:eastAsia="彩虹粗仿宋" w:hint="eastAsia"/>
          <w:sz w:val="24"/>
        </w:rPr>
        <w:t>终止清算确认日（不含）间的自然天数</w:t>
      </w:r>
      <w:r w:rsidRPr="00FD4A4F">
        <w:rPr>
          <w:rFonts w:ascii="彩虹粗仿宋" w:eastAsia="彩虹粗仿宋" w:hint="eastAsia"/>
          <w:bCs/>
          <w:sz w:val="24"/>
        </w:rPr>
        <w:t>）</w:t>
      </w:r>
    </w:p>
    <w:p w14:paraId="76685438"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业绩报酬按四舍五入方法，保留到小数点后</w:t>
      </w:r>
      <w:r w:rsidRPr="00FD4A4F">
        <w:rPr>
          <w:rFonts w:ascii="彩虹粗仿宋" w:eastAsia="彩虹粗仿宋"/>
          <w:bCs/>
          <w:sz w:val="24"/>
        </w:rPr>
        <w:t>2</w:t>
      </w:r>
      <w:r w:rsidRPr="00FD4A4F">
        <w:rPr>
          <w:rFonts w:ascii="彩虹粗仿宋" w:eastAsia="彩虹粗仿宋" w:hint="eastAsia"/>
          <w:bCs/>
          <w:sz w:val="24"/>
        </w:rPr>
        <w:t>位。因取值精度原因，实际业绩报酬计提结果以登记机构计算结果为准。因涉及相关数据，基金管理人的业绩报酬的计算和复核工作由基金管理人完成，相关信息以登记机构计算结果为准，基金托管人不承担复核责任。</w:t>
      </w:r>
    </w:p>
    <w:p w14:paraId="1B73DD76" w14:textId="77777777" w:rsidR="005A4DB9" w:rsidRPr="00FD4A4F" w:rsidRDefault="005A4DB9" w:rsidP="00F27584">
      <w:pPr>
        <w:ind w:firstLineChars="200" w:firstLine="480"/>
        <w:rPr>
          <w:rFonts w:ascii="彩虹粗仿宋" w:eastAsia="彩虹粗仿宋"/>
          <w:bCs/>
          <w:sz w:val="24"/>
        </w:rPr>
      </w:pPr>
      <w:r w:rsidRPr="00FD4A4F">
        <w:rPr>
          <w:rFonts w:ascii="彩虹粗仿宋" w:eastAsia="彩虹粗仿宋" w:hint="eastAsia"/>
          <w:bCs/>
          <w:sz w:val="24"/>
        </w:rPr>
        <w:t>（</w:t>
      </w:r>
      <w:r w:rsidRPr="00FD4A4F">
        <w:rPr>
          <w:rFonts w:ascii="彩虹粗仿宋" w:eastAsia="彩虹粗仿宋"/>
          <w:bCs/>
          <w:sz w:val="24"/>
        </w:rPr>
        <w:t>6</w:t>
      </w:r>
      <w:r w:rsidRPr="00FD4A4F">
        <w:rPr>
          <w:rFonts w:ascii="彩虹粗仿宋" w:eastAsia="彩虹粗仿宋" w:hint="eastAsia"/>
          <w:bCs/>
          <w:sz w:val="24"/>
        </w:rPr>
        <w:t>）业绩报酬的支付</w:t>
      </w:r>
    </w:p>
    <w:p w14:paraId="20FBF9D3" w14:textId="2500D457" w:rsidR="008E39F8" w:rsidRPr="00FD4A4F" w:rsidRDefault="009A24CF">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int="eastAsia"/>
          <w:bCs/>
          <w:sz w:val="24"/>
        </w:rPr>
        <w:t>在基金份额持有人赎回/转出基金份额、基金合同终止清算时，基金管理人依据上述公式计算业绩报酬，业绩报酬从赎回/转出/清算资金中计提，由赎回/转出/清算资金承担。基金管理人向基金托管人发送业绩报酬计提金额，基金托管人据此从应付基金赎回/转出/清算金额中计提应付基金管理人的业绩报酬，业绩报酬以基金管理人提供的数据为准</w:t>
      </w:r>
      <w:r w:rsidR="005A4DB9" w:rsidRPr="00FD4A4F">
        <w:rPr>
          <w:rFonts w:ascii="彩虹粗仿宋" w:eastAsia="彩虹粗仿宋" w:hint="eastAsia"/>
          <w:bCs/>
          <w:sz w:val="24"/>
        </w:rPr>
        <w:t>。</w:t>
      </w:r>
      <w:r w:rsidR="00C05951" w:rsidRPr="00FD4A4F">
        <w:rPr>
          <w:rFonts w:ascii="彩虹粗仿宋" w:eastAsia="彩虹粗仿宋" w:hint="eastAsia"/>
          <w:bCs/>
          <w:sz w:val="24"/>
        </w:rPr>
        <w:t>基金托管人根据基金管理人指令支付给基金管理人业绩报酬，若遇法定节假日、休息日，支付日期顺延</w:t>
      </w:r>
      <w:r w:rsidR="000E7AE1">
        <w:rPr>
          <w:rFonts w:ascii="彩虹粗仿宋" w:eastAsia="彩虹粗仿宋" w:hint="eastAsia"/>
          <w:bCs/>
          <w:sz w:val="24"/>
        </w:rPr>
        <w:t>；</w:t>
      </w:r>
      <w:r w:rsidR="00C05951" w:rsidRPr="00FD4A4F">
        <w:rPr>
          <w:rFonts w:ascii="彩虹粗仿宋" w:eastAsia="彩虹粗仿宋" w:hint="eastAsia"/>
          <w:bCs/>
          <w:sz w:val="24"/>
        </w:rPr>
        <w:t>业绩报酬以基金管理人提供的数据为准。</w:t>
      </w:r>
    </w:p>
    <w:p w14:paraId="7DBF0112" w14:textId="0561FF04"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（四）基金的开户费用、基金的证券/期货交易费用、基金财产划拨支付的银行费用、账户维护费、《基金合同》生效后的信息披露费用</w:t>
      </w:r>
      <w:r w:rsidR="001F112B" w:rsidRPr="00FD4A4F">
        <w:rPr>
          <w:rFonts w:ascii="彩虹粗仿宋" w:eastAsia="彩虹粗仿宋" w:hAnsi="宋体" w:cs="Arial" w:hint="eastAsia"/>
          <w:sz w:val="24"/>
        </w:rPr>
        <w:t>（但法律法规、中国证监会另有规定的除外）</w:t>
      </w:r>
      <w:r w:rsidRPr="00FD4A4F">
        <w:rPr>
          <w:rFonts w:ascii="彩虹粗仿宋" w:eastAsia="彩虹粗仿宋" w:hAnsi="宋体" w:cs="Arial" w:hint="eastAsia"/>
          <w:sz w:val="24"/>
        </w:rPr>
        <w:t>、基金份额持有人大会费用、《基金合同》生效后与基金有关的会计师费、律师费、仲裁费和诉讼费等根据有关法律法规、《基金合同》及相应协议的规定，列入当期基金费用。</w:t>
      </w:r>
    </w:p>
    <w:p w14:paraId="23990195"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（五）不列入基金费用的项目</w:t>
      </w:r>
    </w:p>
    <w:p w14:paraId="3FDE764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1F112B" w:rsidRPr="00FD4A4F">
        <w:rPr>
          <w:rFonts w:ascii="彩虹粗仿宋" w:eastAsia="彩虹粗仿宋" w:hAnsi="宋体" w:cs="Arial" w:hint="eastAsia"/>
          <w:sz w:val="24"/>
        </w:rPr>
        <w:t>以及其他根据相关法律法规及中国证监会的有关规定不得列入基金费用的项目</w:t>
      </w:r>
      <w:r w:rsidRPr="00FD4A4F">
        <w:rPr>
          <w:rFonts w:ascii="彩虹粗仿宋" w:eastAsia="彩虹粗仿宋" w:hAnsi="宋体" w:cs="Arial" w:hint="eastAsia"/>
          <w:sz w:val="24"/>
        </w:rPr>
        <w:t>等不列入基金费用。</w:t>
      </w:r>
    </w:p>
    <w:p w14:paraId="546CC175"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（六）基金管理费和基金托管费的调整</w:t>
      </w:r>
    </w:p>
    <w:p w14:paraId="6B4697C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w:t>
      </w:r>
      <w:r w:rsidRPr="00FD4A4F">
        <w:rPr>
          <w:rFonts w:ascii="彩虹粗仿宋" w:eastAsia="彩虹粗仿宋" w:hAnsi="宋体" w:cs="Arial"/>
          <w:sz w:val="24"/>
        </w:rPr>
        <w:t>介</w:t>
      </w:r>
      <w:r w:rsidRPr="00FD4A4F">
        <w:rPr>
          <w:rFonts w:ascii="彩虹粗仿宋" w:eastAsia="彩虹粗仿宋" w:hAnsi="宋体" w:cs="Arial" w:hint="eastAsia"/>
          <w:sz w:val="24"/>
        </w:rPr>
        <w:t>上刊登公告。</w:t>
      </w:r>
    </w:p>
    <w:p w14:paraId="0E393A7C"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（七）基金管理费和基金托管费的复核程序、支付方式和时间</w:t>
      </w:r>
    </w:p>
    <w:p w14:paraId="4485595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1.复核程序</w:t>
      </w:r>
    </w:p>
    <w:p w14:paraId="4AC09A6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基金托管人对基金管理人计提的基金管理费和基金托管费等，根据本托管协议和《基金合同》的有关规定进行复核。</w:t>
      </w:r>
    </w:p>
    <w:p w14:paraId="59F0EFD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2.支付方式和时间</w:t>
      </w:r>
    </w:p>
    <w:p w14:paraId="0B2DACFA" w14:textId="2D7FB23A"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基金管理费、基金托管费每日计提，</w:t>
      </w:r>
      <w:r w:rsidR="00464CA2" w:rsidRPr="00FD4A4F">
        <w:rPr>
          <w:rFonts w:ascii="彩虹粗仿宋" w:eastAsia="彩虹粗仿宋" w:hAnsi="宋体" w:cs="Arial" w:hint="eastAsia"/>
          <w:sz w:val="24"/>
        </w:rPr>
        <w:t>逐日累计至每月月末，</w:t>
      </w:r>
      <w:r w:rsidRPr="00FD4A4F">
        <w:rPr>
          <w:rFonts w:ascii="彩虹粗仿宋" w:eastAsia="彩虹粗仿宋" w:hAnsi="宋体" w:cs="Arial" w:hint="eastAsia"/>
          <w:sz w:val="24"/>
        </w:rPr>
        <w:t>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251AA3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在首期支付基金管理费前，基金管理人应向托管人出具正式函件指定基金管</w:t>
      </w:r>
      <w:r w:rsidRPr="00FD4A4F">
        <w:rPr>
          <w:rFonts w:ascii="彩虹粗仿宋" w:eastAsia="彩虹粗仿宋" w:hAnsi="宋体" w:cs="Arial" w:hint="eastAsia"/>
          <w:sz w:val="24"/>
        </w:rPr>
        <w:lastRenderedPageBreak/>
        <w:t>理费的收款账户。基金管理人如需要变更此账户，应提前5个工作日向托管人出具书面的收款账户变更通知。</w:t>
      </w:r>
    </w:p>
    <w:p w14:paraId="41FAFC8E"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（八）违规处理方式</w:t>
      </w:r>
    </w:p>
    <w:p w14:paraId="54B7BD0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7DAE55F" w14:textId="77777777" w:rsidR="003E04DB" w:rsidRPr="00FD4A4F" w:rsidRDefault="003E04DB" w:rsidP="003E04DB">
      <w:pPr>
        <w:adjustRightInd w:val="0"/>
        <w:snapToGrid w:val="0"/>
        <w:rPr>
          <w:rFonts w:ascii="彩虹粗仿宋" w:eastAsia="彩虹粗仿宋" w:hAnsi="宋体" w:cs="Arial"/>
          <w:sz w:val="24"/>
        </w:rPr>
      </w:pPr>
    </w:p>
    <w:p w14:paraId="139E39B8" w14:textId="77777777" w:rsidR="003E04DB" w:rsidRPr="00FD4A4F" w:rsidRDefault="003E04DB" w:rsidP="003E04DB">
      <w:pPr>
        <w:pStyle w:val="2"/>
        <w:jc w:val="center"/>
        <w:rPr>
          <w:rFonts w:ascii="彩虹粗仿宋" w:eastAsia="彩虹粗仿宋"/>
          <w:sz w:val="30"/>
        </w:rPr>
      </w:pPr>
      <w:bookmarkStart w:id="90" w:name="_Toc124325896"/>
      <w:r w:rsidRPr="00FD4A4F">
        <w:rPr>
          <w:rFonts w:ascii="彩虹粗仿宋" w:eastAsia="彩虹粗仿宋" w:hint="eastAsia"/>
          <w:sz w:val="30"/>
        </w:rPr>
        <w:t>十二、基金份额持有人名册的保管</w:t>
      </w:r>
      <w:bookmarkEnd w:id="90"/>
    </w:p>
    <w:p w14:paraId="3818F0E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FDEBC7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sidRPr="00FD4A4F">
        <w:rPr>
          <w:rFonts w:ascii="彩虹粗仿宋" w:eastAsia="彩虹粗仿宋" w:hAnsi="宋体" w:hint="eastAsia"/>
          <w:kern w:val="0"/>
          <w:sz w:val="24"/>
        </w:rPr>
        <w:t>基金托管人不得将所保管的基金份额持有人名册用于基金托管业务以外的其他用途，并应遵守保密义务。</w:t>
      </w:r>
    </w:p>
    <w:p w14:paraId="0EEFEB75" w14:textId="77777777" w:rsidR="003E04DB" w:rsidRPr="00FD4A4F" w:rsidRDefault="003E04DB" w:rsidP="003E04DB">
      <w:pPr>
        <w:adjustRightInd w:val="0"/>
        <w:snapToGrid w:val="0"/>
        <w:rPr>
          <w:rFonts w:ascii="彩虹粗仿宋" w:eastAsia="彩虹粗仿宋" w:hAnsi="宋体" w:cs="Arial"/>
          <w:sz w:val="24"/>
        </w:rPr>
      </w:pPr>
    </w:p>
    <w:p w14:paraId="2528A805" w14:textId="77777777" w:rsidR="003E04DB" w:rsidRPr="00FD4A4F" w:rsidRDefault="003E04DB" w:rsidP="003E04DB">
      <w:pPr>
        <w:pStyle w:val="2"/>
        <w:jc w:val="center"/>
        <w:rPr>
          <w:rFonts w:ascii="彩虹粗仿宋" w:eastAsia="彩虹粗仿宋"/>
          <w:sz w:val="30"/>
        </w:rPr>
      </w:pPr>
      <w:bookmarkStart w:id="91" w:name="_Toc124325897"/>
      <w:r w:rsidRPr="00FD4A4F">
        <w:rPr>
          <w:rFonts w:ascii="彩虹粗仿宋" w:eastAsia="彩虹粗仿宋" w:hint="eastAsia"/>
          <w:sz w:val="30"/>
        </w:rPr>
        <w:t>十三、基金有关文件档案的保存</w:t>
      </w:r>
      <w:bookmarkEnd w:id="91"/>
    </w:p>
    <w:p w14:paraId="23C28A5B"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（一）档案保存</w:t>
      </w:r>
    </w:p>
    <w:p w14:paraId="794283E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7CBDDCA"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（二）合同档案的建立</w:t>
      </w:r>
    </w:p>
    <w:p w14:paraId="330834F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1.基金管理人签署重大合同文本后，应及时将合同文本正本送达基金托管人处。</w:t>
      </w:r>
    </w:p>
    <w:p w14:paraId="5CE4FCD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2.基金管理人应及时将与本基金账务处理、资金划拨等有关的合同、协议传真基金托管人。</w:t>
      </w:r>
    </w:p>
    <w:p w14:paraId="57C4896A"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（三）变更与协助</w:t>
      </w:r>
    </w:p>
    <w:p w14:paraId="29D88206" w14:textId="77777777" w:rsidR="003E04DB" w:rsidRPr="00FD4A4F" w:rsidRDefault="003E04DB" w:rsidP="003E04DB">
      <w:pPr>
        <w:adjustRightInd w:val="0"/>
        <w:snapToGrid w:val="0"/>
        <w:ind w:firstLineChars="200" w:firstLine="480"/>
        <w:rPr>
          <w:rFonts w:ascii="彩虹粗仿宋" w:eastAsia="彩虹粗仿宋"/>
          <w:b/>
          <w:bCs/>
          <w:sz w:val="30"/>
          <w:szCs w:val="30"/>
        </w:rPr>
      </w:pPr>
      <w:r w:rsidRPr="00FD4A4F">
        <w:rPr>
          <w:rFonts w:ascii="彩虹粗仿宋" w:eastAsia="彩虹粗仿宋" w:hAnsi="宋体" w:cs="Arial" w:hint="eastAsia"/>
          <w:sz w:val="24"/>
        </w:rPr>
        <w:t>若基金管理人/基金托管人发生变更，未变更的一方有义务协助变更后的接任人接收相应文件。</w:t>
      </w:r>
    </w:p>
    <w:p w14:paraId="7200E3D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273189C5" w14:textId="77777777" w:rsidR="003E04DB" w:rsidRPr="00FD4A4F" w:rsidRDefault="003E04DB" w:rsidP="003E04DB">
      <w:pPr>
        <w:adjustRightInd w:val="0"/>
        <w:snapToGrid w:val="0"/>
        <w:rPr>
          <w:rFonts w:ascii="彩虹粗仿宋" w:eastAsia="彩虹粗仿宋"/>
          <w:sz w:val="30"/>
          <w:szCs w:val="30"/>
        </w:rPr>
      </w:pPr>
    </w:p>
    <w:p w14:paraId="327F1C50" w14:textId="77777777" w:rsidR="003E04DB" w:rsidRPr="00FD4A4F" w:rsidRDefault="003E04DB" w:rsidP="003E04DB">
      <w:pPr>
        <w:pStyle w:val="2"/>
        <w:jc w:val="center"/>
        <w:rPr>
          <w:rFonts w:ascii="彩虹粗仿宋" w:eastAsia="彩虹粗仿宋"/>
          <w:sz w:val="30"/>
        </w:rPr>
      </w:pPr>
      <w:bookmarkStart w:id="92" w:name="_Toc124325898"/>
      <w:r w:rsidRPr="00FD4A4F">
        <w:rPr>
          <w:rFonts w:ascii="彩虹粗仿宋" w:eastAsia="彩虹粗仿宋" w:hint="eastAsia"/>
          <w:sz w:val="30"/>
        </w:rPr>
        <w:t>十四、基金管理人和基金托管人的更换</w:t>
      </w:r>
      <w:bookmarkEnd w:id="92"/>
    </w:p>
    <w:p w14:paraId="516E096B"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一、基金管理人职责终止的情形</w:t>
      </w:r>
    </w:p>
    <w:p w14:paraId="056C3E5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1.基金管理人职责终止的情形</w:t>
      </w:r>
    </w:p>
    <w:p w14:paraId="24A05BB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lastRenderedPageBreak/>
        <w:t>有下列情形之一的，基金管理人职责终止：</w:t>
      </w:r>
    </w:p>
    <w:p w14:paraId="36EC03C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w:t>
      </w:r>
      <w:r w:rsidR="001F112B" w:rsidRPr="00FD4A4F">
        <w:rPr>
          <w:rFonts w:ascii="彩虹粗仿宋" w:eastAsia="彩虹粗仿宋" w:hAnsi="宋体" w:cs="Arial" w:hint="eastAsia"/>
          <w:sz w:val="24"/>
        </w:rPr>
        <w:t>被依法取消基金管理资格；</w:t>
      </w:r>
    </w:p>
    <w:p w14:paraId="1758CF6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(2)依法解散、被依法撤销或被依法宣告破产；</w:t>
      </w:r>
    </w:p>
    <w:p w14:paraId="451905B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(3)被基金份额持有人大会解任；</w:t>
      </w:r>
    </w:p>
    <w:p w14:paraId="6BFD4E3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(4)法律法规及中国证监会规定的和《基金合同》约定的其他情形。</w:t>
      </w:r>
    </w:p>
    <w:p w14:paraId="6FAF77A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2.基金管理人的更换程序</w:t>
      </w:r>
    </w:p>
    <w:p w14:paraId="398E983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更换基金管理人必须依照如下程序进行：</w:t>
      </w:r>
    </w:p>
    <w:p w14:paraId="2E7144C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(1)提名：新任基金管理人由基金托管人</w:t>
      </w:r>
      <w:r w:rsidRPr="00FD4A4F">
        <w:rPr>
          <w:rFonts w:ascii="彩虹粗仿宋" w:eastAsia="彩虹粗仿宋" w:hint="eastAsia"/>
          <w:sz w:val="24"/>
        </w:rPr>
        <w:t>或由单独或合计持有10%以上(含10%)基金份额的基金份额持有人</w:t>
      </w:r>
      <w:r w:rsidRPr="00FD4A4F">
        <w:rPr>
          <w:rFonts w:ascii="彩虹粗仿宋" w:eastAsia="彩虹粗仿宋" w:hAnsi="宋体" w:cs="Arial" w:hint="eastAsia"/>
          <w:sz w:val="24"/>
        </w:rPr>
        <w:t>提名；</w:t>
      </w:r>
    </w:p>
    <w:p w14:paraId="4A6849E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DE7107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(3)临时基金管理人：新任基金管理人产生之前，由中国证监会指定临时基金管理人；</w:t>
      </w:r>
    </w:p>
    <w:p w14:paraId="446E480B"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(4)备案：基金份额持有人大会更换基金管理人的决议须报中国证监会备案；</w:t>
      </w:r>
    </w:p>
    <w:p w14:paraId="55CEA00B"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72DE9BD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(6)交接：原基金管理人职责终止的，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610E4D4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(7)审计：原基金管理人职责终止的，应当按照法律法规规定聘请会计师事务所对基金财产进行审计，并将审计结果予以公告，同时报中国证监会备案。审计费用在基金财产中列支；</w:t>
      </w:r>
    </w:p>
    <w:p w14:paraId="7CB71DC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7FDCFE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二、基金托管人职责终止的情形</w:t>
      </w:r>
    </w:p>
    <w:p w14:paraId="7F1DB9B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1.基金托管人职责终止的情形</w:t>
      </w:r>
    </w:p>
    <w:p w14:paraId="326B8C4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有下列情形之一的，基金托管人职责终止：</w:t>
      </w:r>
    </w:p>
    <w:p w14:paraId="62F1937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(1)被依法取消基金托管资格；</w:t>
      </w:r>
    </w:p>
    <w:p w14:paraId="68B389A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(2)依法解散、被依法撤销或被依法宣告破产；</w:t>
      </w:r>
    </w:p>
    <w:p w14:paraId="4AB5DAA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(3)被基金份额持有人大会解任；</w:t>
      </w:r>
    </w:p>
    <w:p w14:paraId="3D92684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(4)法律法规及中国证监会规定的和《基金合同》约定的其他情形。</w:t>
      </w:r>
    </w:p>
    <w:p w14:paraId="34B822D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2.基金托管人的更换程序</w:t>
      </w:r>
    </w:p>
    <w:p w14:paraId="171CABC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(1)提名：新任基金托管人由基金管理人</w:t>
      </w:r>
      <w:r w:rsidRPr="00FD4A4F">
        <w:rPr>
          <w:rFonts w:ascii="彩虹粗仿宋" w:eastAsia="彩虹粗仿宋" w:hint="eastAsia"/>
          <w:sz w:val="24"/>
        </w:rPr>
        <w:t>或由单独或合计持有10%以上(含10%)基金份额的基金份额持有人</w:t>
      </w:r>
      <w:r w:rsidRPr="00FD4A4F">
        <w:rPr>
          <w:rFonts w:ascii="彩虹粗仿宋" w:eastAsia="彩虹粗仿宋" w:hAnsi="宋体" w:cs="Arial" w:hint="eastAsia"/>
          <w:sz w:val="24"/>
        </w:rPr>
        <w:t>提名；</w:t>
      </w:r>
    </w:p>
    <w:p w14:paraId="41F5E04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10AAFE5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(3)临时基金托管人：新任基金托管人产生之前，由中国证监会指定临时基金托管人；</w:t>
      </w:r>
    </w:p>
    <w:p w14:paraId="0AEBCF3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(4)备案：基金份额持有人大会更换基金托管人的决议须报中国证监会备案；</w:t>
      </w:r>
    </w:p>
    <w:p w14:paraId="1379E7C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46BE3D06" w14:textId="6FB15A12"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lastRenderedPageBreak/>
        <w:t>(6)交接：</w:t>
      </w:r>
      <w:r w:rsidR="00464CA2" w:rsidRPr="00FD4A4F">
        <w:rPr>
          <w:rFonts w:ascii="彩虹粗仿宋" w:eastAsia="彩虹粗仿宋" w:hAnsi="宋体" w:cs="Arial" w:hint="eastAsia"/>
          <w:sz w:val="24"/>
        </w:rPr>
        <w:t>原</w:t>
      </w:r>
      <w:r w:rsidRPr="00FD4A4F">
        <w:rPr>
          <w:rFonts w:ascii="彩虹粗仿宋" w:eastAsia="彩虹粗仿宋" w:hAnsi="宋体" w:cs="Arial" w:hint="eastAsia"/>
          <w:sz w:val="24"/>
        </w:rPr>
        <w:t>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p>
    <w:p w14:paraId="0B37E6B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(7)审计：原基金托管人职责终止的，应当按照法律法规规定聘请会计师事务所对基金财产进行审计，并将审计结果予以公告，同时报中国证监会备案。审计费用在基金财产中列支。</w:t>
      </w:r>
    </w:p>
    <w:p w14:paraId="7A9A1A7E"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三、基金管理人与基金托管人同时更换的条件和程序</w:t>
      </w:r>
    </w:p>
    <w:p w14:paraId="04F7603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131FA9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2.基金管理人和基金托管人的更换分别按上述程序进行；</w:t>
      </w:r>
    </w:p>
    <w:p w14:paraId="15663A1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5C4B355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C4A93F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41A3AA6" w14:textId="77777777" w:rsidR="003E04DB" w:rsidRPr="00FD4A4F" w:rsidRDefault="003E04DB" w:rsidP="003E04DB">
      <w:pPr>
        <w:adjustRightInd w:val="0"/>
        <w:snapToGrid w:val="0"/>
        <w:rPr>
          <w:rFonts w:ascii="彩虹粗仿宋" w:eastAsia="彩虹粗仿宋" w:hAnsi="宋体" w:cs="Arial"/>
          <w:sz w:val="24"/>
        </w:rPr>
      </w:pPr>
    </w:p>
    <w:p w14:paraId="5D48D1B0" w14:textId="77777777" w:rsidR="003E04DB" w:rsidRPr="00FD4A4F" w:rsidRDefault="003E04DB" w:rsidP="003E04DB">
      <w:pPr>
        <w:pStyle w:val="2"/>
        <w:jc w:val="center"/>
        <w:rPr>
          <w:rFonts w:ascii="彩虹粗仿宋" w:eastAsia="彩虹粗仿宋"/>
          <w:sz w:val="30"/>
        </w:rPr>
      </w:pPr>
      <w:bookmarkStart w:id="93" w:name="_Toc124325899"/>
      <w:r w:rsidRPr="00FD4A4F">
        <w:rPr>
          <w:rFonts w:ascii="彩虹粗仿宋" w:eastAsia="彩虹粗仿宋" w:hint="eastAsia"/>
          <w:sz w:val="30"/>
        </w:rPr>
        <w:t>十五、禁止行为</w:t>
      </w:r>
      <w:bookmarkEnd w:id="93"/>
    </w:p>
    <w:p w14:paraId="4DA12F8B"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本协议当事人禁止从事的行为，包括但不限于：</w:t>
      </w:r>
    </w:p>
    <w:p w14:paraId="3BA9C2D6"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（一）基金管理人、基金托管人将其固有财产或者他人财产混同于基金财产从事证券投资。</w:t>
      </w:r>
    </w:p>
    <w:p w14:paraId="7AA44F53" w14:textId="77777777" w:rsidR="003E04DB" w:rsidRPr="00FD4A4F" w:rsidRDefault="003E04DB" w:rsidP="003E04DB">
      <w:pPr>
        <w:ind w:firstLineChars="200" w:firstLine="480"/>
        <w:rPr>
          <w:rFonts w:ascii="彩虹粗仿宋" w:eastAsia="彩虹粗仿宋"/>
        </w:rPr>
      </w:pPr>
      <w:r w:rsidRPr="00FD4A4F">
        <w:rPr>
          <w:rFonts w:ascii="彩虹粗仿宋" w:eastAsia="彩虹粗仿宋" w:hint="eastAsia"/>
          <w:sz w:val="24"/>
        </w:rPr>
        <w:t>（二）基金管理人不公平地对待其管理的不同基金财产，基金托管人不公平地对待其托管的不同基金财产。</w:t>
      </w:r>
    </w:p>
    <w:p w14:paraId="0C841D37"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（三）基金管理人、基金托管人利用基金财产为基金份额持有人以外的第三人牟取利益。</w:t>
      </w:r>
    </w:p>
    <w:p w14:paraId="43617669" w14:textId="77777777" w:rsidR="003E04DB" w:rsidRPr="00FD4A4F" w:rsidRDefault="003E04DB" w:rsidP="003E04DB">
      <w:pPr>
        <w:ind w:firstLineChars="200" w:firstLine="480"/>
        <w:rPr>
          <w:rFonts w:ascii="彩虹粗仿宋" w:eastAsia="彩虹粗仿宋"/>
          <w:sz w:val="24"/>
        </w:rPr>
      </w:pPr>
      <w:r w:rsidRPr="00FD4A4F">
        <w:rPr>
          <w:rFonts w:ascii="彩虹粗仿宋" w:eastAsia="彩虹粗仿宋" w:hint="eastAsia"/>
          <w:sz w:val="24"/>
        </w:rPr>
        <w:t>（四）基金管理人、基金托管人向基金份额持有人违规承诺收益或者承担损失。</w:t>
      </w:r>
    </w:p>
    <w:p w14:paraId="0D08732A"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（五）基金管理人、基金托管人对他人泄漏基金运作和管理过程中任何尚未按法律法规规定的方式公开披露的信息。</w:t>
      </w:r>
    </w:p>
    <w:p w14:paraId="1836BDA5" w14:textId="77777777" w:rsidR="003E04DB" w:rsidRPr="00FD4A4F" w:rsidRDefault="003E04DB" w:rsidP="003E04DB">
      <w:pPr>
        <w:pStyle w:val="ae"/>
        <w:spacing w:line="240" w:lineRule="auto"/>
        <w:outlineLvl w:val="0"/>
        <w:rPr>
          <w:rFonts w:ascii="彩虹粗仿宋" w:eastAsia="彩虹粗仿宋" w:hAnsi="宋体" w:cs="Arial"/>
          <w:szCs w:val="24"/>
        </w:rPr>
      </w:pPr>
      <w:r w:rsidRPr="00FD4A4F">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7161CF1"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（七）基金管理人、基金托管人在行政上、财务上不独立, 其高级管理人员和其他从业人员相互兼职。</w:t>
      </w:r>
    </w:p>
    <w:p w14:paraId="7660ED4A" w14:textId="77777777" w:rsidR="003E04DB" w:rsidRPr="00FD4A4F" w:rsidRDefault="003E04DB" w:rsidP="003E04DB">
      <w:pPr>
        <w:ind w:firstLineChars="200" w:firstLine="480"/>
        <w:rPr>
          <w:rFonts w:ascii="彩虹粗仿宋" w:eastAsia="彩虹粗仿宋" w:hAnsi="宋体" w:cs="Arial"/>
          <w:sz w:val="24"/>
        </w:rPr>
      </w:pPr>
      <w:r w:rsidRPr="00FD4A4F">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F7C225F" w14:textId="544B84ED" w:rsidR="003E04DB" w:rsidRPr="00FD4A4F" w:rsidRDefault="003E04DB" w:rsidP="003E04DB">
      <w:pPr>
        <w:ind w:firstLineChars="200" w:firstLine="480"/>
        <w:rPr>
          <w:rFonts w:ascii="彩虹粗仿宋" w:eastAsia="彩虹粗仿宋" w:hAnsi="宋体" w:cs="Arial"/>
          <w:sz w:val="24"/>
        </w:rPr>
      </w:pPr>
      <w:r w:rsidRPr="00FD4A4F">
        <w:rPr>
          <w:rFonts w:ascii="彩虹粗仿宋" w:eastAsia="彩虹粗仿宋" w:hint="eastAsia"/>
          <w:sz w:val="24"/>
        </w:rPr>
        <w:t>（九）</w:t>
      </w:r>
      <w:r w:rsidRPr="00FD4A4F">
        <w:rPr>
          <w:rFonts w:ascii="彩虹粗仿宋" w:eastAsia="彩虹粗仿宋" w:hAnsi="宋体" w:cs="Arial" w:hint="eastAsia"/>
          <w:sz w:val="24"/>
        </w:rPr>
        <w:t>基金财产</w:t>
      </w:r>
      <w:r w:rsidRPr="00FD4A4F">
        <w:rPr>
          <w:rFonts w:ascii="彩虹粗仿宋" w:eastAsia="彩虹粗仿宋" w:hint="eastAsia"/>
          <w:sz w:val="24"/>
        </w:rPr>
        <w:t>用于下列投资或者活动：1.承销证券；2.违反规定向他人贷</w:t>
      </w:r>
      <w:r w:rsidRPr="00FD4A4F">
        <w:rPr>
          <w:rFonts w:ascii="彩虹粗仿宋" w:eastAsia="彩虹粗仿宋" w:hint="eastAsia"/>
          <w:sz w:val="24"/>
        </w:rPr>
        <w:lastRenderedPageBreak/>
        <w:t>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FD4A4F">
        <w:rPr>
          <w:rFonts w:ascii="彩虹粗仿宋" w:eastAsia="彩虹粗仿宋" w:cs="Arial" w:hint="eastAsia"/>
          <w:sz w:val="24"/>
        </w:rPr>
        <w:t>法律法规或监管部门取消上述限制，如适用于本基金，则基金管理人在履行适当程序后，</w:t>
      </w:r>
      <w:r w:rsidR="00464CA2" w:rsidRPr="00FD4A4F">
        <w:rPr>
          <w:rFonts w:ascii="彩虹粗仿宋" w:eastAsia="彩虹粗仿宋" w:cs="Arial" w:hint="eastAsia"/>
          <w:sz w:val="24"/>
        </w:rPr>
        <w:t>则本基金投资不再受相关限制或以变更后的限制为准</w:t>
      </w:r>
      <w:r w:rsidRPr="00FD4A4F">
        <w:rPr>
          <w:rFonts w:ascii="彩虹粗仿宋" w:eastAsia="彩虹粗仿宋" w:hint="eastAsia"/>
          <w:sz w:val="24"/>
        </w:rPr>
        <w:t>。</w:t>
      </w:r>
    </w:p>
    <w:p w14:paraId="583F8554"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（十）法律法规和《基金合同》禁止的其他行为，以及</w:t>
      </w:r>
      <w:r w:rsidRPr="00FD4A4F">
        <w:rPr>
          <w:rFonts w:ascii="彩虹粗仿宋" w:eastAsia="彩虹粗仿宋" w:hint="eastAsia"/>
          <w:sz w:val="24"/>
        </w:rPr>
        <w:t>依照法律、行政法规有关规定，由国务院证券监督管理机构规定禁止基金管理人、基金托管人从事的其他行为。</w:t>
      </w:r>
    </w:p>
    <w:p w14:paraId="17EADA3C" w14:textId="77777777" w:rsidR="003E04DB" w:rsidRPr="00FD4A4F" w:rsidRDefault="003E04DB" w:rsidP="003E04DB">
      <w:pPr>
        <w:adjustRightInd w:val="0"/>
        <w:snapToGrid w:val="0"/>
        <w:rPr>
          <w:rFonts w:ascii="彩虹粗仿宋" w:eastAsia="彩虹粗仿宋"/>
          <w:sz w:val="30"/>
          <w:szCs w:val="30"/>
        </w:rPr>
      </w:pPr>
    </w:p>
    <w:p w14:paraId="27C2E6CC" w14:textId="77777777" w:rsidR="003E04DB" w:rsidRPr="00FD4A4F" w:rsidRDefault="003E04DB" w:rsidP="003E04DB">
      <w:pPr>
        <w:pStyle w:val="2"/>
        <w:jc w:val="center"/>
        <w:rPr>
          <w:rFonts w:ascii="彩虹粗仿宋" w:eastAsia="彩虹粗仿宋"/>
          <w:sz w:val="30"/>
        </w:rPr>
      </w:pPr>
      <w:bookmarkStart w:id="94" w:name="_Toc124325900"/>
      <w:r w:rsidRPr="00FD4A4F">
        <w:rPr>
          <w:rFonts w:ascii="彩虹粗仿宋" w:eastAsia="彩虹粗仿宋" w:hint="eastAsia"/>
          <w:sz w:val="30"/>
        </w:rPr>
        <w:t>十六、托管协议的变更、终止与基金财产的清算</w:t>
      </w:r>
      <w:bookmarkEnd w:id="94"/>
    </w:p>
    <w:p w14:paraId="7B1CE00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（一）托管协议的变更程序</w:t>
      </w:r>
    </w:p>
    <w:p w14:paraId="1DCB1DB3" w14:textId="77777777" w:rsidR="003E04DB" w:rsidRPr="00FD4A4F" w:rsidRDefault="003E04DB" w:rsidP="003E04DB">
      <w:pPr>
        <w:adjustRightInd w:val="0"/>
        <w:snapToGrid w:val="0"/>
        <w:ind w:firstLineChars="200" w:firstLine="480"/>
        <w:rPr>
          <w:rFonts w:ascii="彩虹粗仿宋" w:eastAsia="彩虹粗仿宋"/>
          <w:sz w:val="30"/>
          <w:szCs w:val="30"/>
        </w:rPr>
      </w:pPr>
      <w:r w:rsidRPr="00FD4A4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143F158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（二）托管协议终止的情形</w:t>
      </w:r>
    </w:p>
    <w:p w14:paraId="53288F3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1.《基金合同》终止；</w:t>
      </w:r>
    </w:p>
    <w:p w14:paraId="560A0D6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2.基金托管人解散、依法被撤销、破产或由其他基金托管人接管基金资产；</w:t>
      </w:r>
    </w:p>
    <w:p w14:paraId="5AB1615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3.基金管理人解散、依法被撤销、破产或由其他基金管理人接管基金管理权；</w:t>
      </w:r>
    </w:p>
    <w:p w14:paraId="61F02B8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4.发生法律法规或《基金合同》规定的终止事项。</w:t>
      </w:r>
    </w:p>
    <w:p w14:paraId="55C2F3F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（三）基金财产的清算</w:t>
      </w:r>
    </w:p>
    <w:p w14:paraId="3315683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574B4BD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EA92C6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B1864B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4.基金财产清算程序：</w:t>
      </w:r>
    </w:p>
    <w:p w14:paraId="31DBEA64"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(1)《基金合同》终止情形出现时，由基金财产清算小组统一接管基金；</w:t>
      </w:r>
    </w:p>
    <w:p w14:paraId="5CBBBD1E"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(2)对基金财产和债权债务进行清理和确认；</w:t>
      </w:r>
    </w:p>
    <w:p w14:paraId="295309FB"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(3)对基金财产进行估值和变现；</w:t>
      </w:r>
    </w:p>
    <w:p w14:paraId="71B2B31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(4)制作清算报告；</w:t>
      </w:r>
    </w:p>
    <w:p w14:paraId="6F8DF33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(5)聘请会计师事务所对清算报告进行外部审计，聘请律师事务所对清算报告出具法律意见书；</w:t>
      </w:r>
    </w:p>
    <w:p w14:paraId="33B962A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(6)将清算报告报中国证监会备案并公告；</w:t>
      </w:r>
    </w:p>
    <w:p w14:paraId="6A0B2F8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(7)对基金剩余财产进行分配。</w:t>
      </w:r>
    </w:p>
    <w:p w14:paraId="4A2B667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5.基金财产清算的期限为6个月，但因本基金所持证券的流动性受到限制而不能及时变现的，清算期限相应顺延。</w:t>
      </w:r>
    </w:p>
    <w:p w14:paraId="7E060EC8"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6.清算费用</w:t>
      </w:r>
    </w:p>
    <w:p w14:paraId="49721A0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清算费用是指基金财产清算小组在进行基金清算过程中发生的所有合理费用，</w:t>
      </w:r>
      <w:r w:rsidRPr="00FD4A4F">
        <w:rPr>
          <w:rFonts w:ascii="彩虹粗仿宋" w:eastAsia="彩虹粗仿宋" w:hAnsi="宋体" w:cs="Arial" w:hint="eastAsia"/>
          <w:sz w:val="24"/>
        </w:rPr>
        <w:lastRenderedPageBreak/>
        <w:t>清算费用由基金财产清算小组优先从基金财产中支付。</w:t>
      </w:r>
    </w:p>
    <w:p w14:paraId="395D2C53" w14:textId="70376724"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7.基金财产清算剩余资产的分配</w:t>
      </w:r>
    </w:p>
    <w:p w14:paraId="467A4551" w14:textId="187CB143"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r w:rsidR="00F532F9" w:rsidRPr="00FD4A4F">
        <w:rPr>
          <w:rFonts w:ascii="彩虹粗仿宋" w:eastAsia="彩虹粗仿宋" w:hAnsi="宋体" w:cs="Arial" w:hint="eastAsia"/>
          <w:sz w:val="24"/>
        </w:rPr>
        <w:t>在基金合同终止清算时，业绩报酬从清算资金中计提。</w:t>
      </w:r>
    </w:p>
    <w:p w14:paraId="5BC2141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8.基金财产清算的公告</w:t>
      </w:r>
    </w:p>
    <w:p w14:paraId="3F8A4E4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37EA37B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9.基金财产清算账册及文件的保存</w:t>
      </w:r>
    </w:p>
    <w:p w14:paraId="2F6912BF"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基金财产清算账册及有关文件由基金托管人保存15年以上，法律法规另有规定的从其规定。</w:t>
      </w:r>
    </w:p>
    <w:p w14:paraId="6D00EEFE" w14:textId="77777777" w:rsidR="003E04DB" w:rsidRPr="00FD4A4F" w:rsidRDefault="003E04DB" w:rsidP="003E04DB">
      <w:pPr>
        <w:adjustRightInd w:val="0"/>
        <w:snapToGrid w:val="0"/>
        <w:rPr>
          <w:rFonts w:ascii="彩虹粗仿宋" w:eastAsia="彩虹粗仿宋" w:hAnsi="宋体" w:cs="Arial"/>
          <w:sz w:val="24"/>
        </w:rPr>
      </w:pPr>
    </w:p>
    <w:p w14:paraId="57DD7CA9" w14:textId="77777777" w:rsidR="003E04DB" w:rsidRPr="00FD4A4F" w:rsidRDefault="003E04DB" w:rsidP="003E04DB">
      <w:pPr>
        <w:pStyle w:val="2"/>
        <w:jc w:val="center"/>
        <w:rPr>
          <w:rFonts w:ascii="彩虹粗仿宋" w:eastAsia="彩虹粗仿宋"/>
          <w:sz w:val="30"/>
        </w:rPr>
      </w:pPr>
      <w:bookmarkStart w:id="95" w:name="_Toc124325901"/>
      <w:r w:rsidRPr="00FD4A4F">
        <w:rPr>
          <w:rFonts w:ascii="彩虹粗仿宋" w:eastAsia="彩虹粗仿宋" w:hint="eastAsia"/>
          <w:sz w:val="30"/>
        </w:rPr>
        <w:t>十七、违约责任</w:t>
      </w:r>
      <w:bookmarkEnd w:id="95"/>
    </w:p>
    <w:p w14:paraId="670438EF"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（一）基金管理人、基金托管人不履行本协议或履行本协议不符合约定的，应当承担违约责任。</w:t>
      </w:r>
    </w:p>
    <w:p w14:paraId="280904FD" w14:textId="2D74DE8B"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w:t>
      </w:r>
      <w:r w:rsidR="00464CA2" w:rsidRPr="00FD4A4F">
        <w:rPr>
          <w:rFonts w:ascii="彩虹粗仿宋" w:eastAsia="彩虹粗仿宋" w:hAnsi="宋体" w:cs="Arial" w:hint="eastAsia"/>
          <w:sz w:val="24"/>
        </w:rPr>
        <w:t>失</w:t>
      </w:r>
      <w:r w:rsidRPr="00FD4A4F">
        <w:rPr>
          <w:rFonts w:ascii="彩虹粗仿宋" w:eastAsia="彩虹粗仿宋" w:hAnsi="宋体" w:cs="Arial" w:hint="eastAsia"/>
          <w:sz w:val="24"/>
        </w:rPr>
        <w:t>的，应当分别对各自的行为依法承担赔偿责任；因共同行为给基金财产或者基金份额持有人造成损</w:t>
      </w:r>
      <w:r w:rsidR="00464CA2" w:rsidRPr="00FD4A4F">
        <w:rPr>
          <w:rFonts w:ascii="彩虹粗仿宋" w:eastAsia="彩虹粗仿宋" w:hAnsi="宋体" w:cs="Arial" w:hint="eastAsia"/>
          <w:sz w:val="24"/>
        </w:rPr>
        <w:t>失</w:t>
      </w:r>
      <w:r w:rsidRPr="00FD4A4F">
        <w:rPr>
          <w:rFonts w:ascii="彩虹粗仿宋" w:eastAsia="彩虹粗仿宋" w:hAnsi="宋体" w:cs="Arial" w:hint="eastAsia"/>
          <w:sz w:val="24"/>
        </w:rPr>
        <w:t>的，应当承担连带赔偿责任。</w:t>
      </w:r>
    </w:p>
    <w:p w14:paraId="7D11216B"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3BF8F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1.不可抗力；</w:t>
      </w:r>
    </w:p>
    <w:p w14:paraId="38CACF35"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2.基金管理人、基金托管人按照当时有效的法律法规或中国证监会的规定作为或不作为而造成的损失等；</w:t>
      </w:r>
    </w:p>
    <w:p w14:paraId="577BF5E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3.基金管理人由于按照《基金合同》规定的投资原则投资或不投资造成的直接损失或潜在损失等。</w:t>
      </w:r>
    </w:p>
    <w:p w14:paraId="49965E7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8B3AFA3"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065CBF8" w14:textId="77777777" w:rsidR="003E04DB" w:rsidRPr="00FD4A4F" w:rsidRDefault="003E04DB" w:rsidP="003E04DB">
      <w:pPr>
        <w:adjustRightInd w:val="0"/>
        <w:snapToGrid w:val="0"/>
        <w:ind w:firstLineChars="200" w:firstLine="480"/>
        <w:outlineLvl w:val="0"/>
        <w:rPr>
          <w:rFonts w:ascii="彩虹粗仿宋" w:eastAsia="彩虹粗仿宋" w:hAnsi="宋体" w:cs="Arial"/>
          <w:sz w:val="24"/>
        </w:rPr>
      </w:pPr>
      <w:r w:rsidRPr="00FD4A4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C4EB513" w14:textId="77777777" w:rsidR="003E04DB" w:rsidRPr="00FD4A4F" w:rsidRDefault="003E04DB" w:rsidP="003E04DB">
      <w:pPr>
        <w:adjustRightInd w:val="0"/>
        <w:snapToGrid w:val="0"/>
        <w:outlineLvl w:val="0"/>
        <w:rPr>
          <w:rFonts w:ascii="彩虹粗仿宋" w:eastAsia="彩虹粗仿宋" w:hAnsi="宋体" w:cs="Arial"/>
          <w:sz w:val="24"/>
        </w:rPr>
      </w:pPr>
    </w:p>
    <w:p w14:paraId="6285546B" w14:textId="77777777" w:rsidR="003E04DB" w:rsidRPr="00FD4A4F" w:rsidRDefault="003E04DB" w:rsidP="003E04DB">
      <w:pPr>
        <w:pStyle w:val="2"/>
        <w:jc w:val="center"/>
        <w:rPr>
          <w:rFonts w:ascii="彩虹粗仿宋" w:eastAsia="彩虹粗仿宋"/>
          <w:sz w:val="30"/>
        </w:rPr>
      </w:pPr>
      <w:bookmarkStart w:id="96" w:name="_Toc124325902"/>
      <w:r w:rsidRPr="00FD4A4F">
        <w:rPr>
          <w:rFonts w:ascii="彩虹粗仿宋" w:eastAsia="彩虹粗仿宋" w:hint="eastAsia"/>
          <w:sz w:val="30"/>
        </w:rPr>
        <w:lastRenderedPageBreak/>
        <w:t>十八、争议解决方式</w:t>
      </w:r>
      <w:bookmarkEnd w:id="96"/>
    </w:p>
    <w:p w14:paraId="300487C1"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8D8CCC2"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33F98D"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本协议受中国法律（为本托管协议之目的，不含港澳台地区法律）管辖。</w:t>
      </w:r>
    </w:p>
    <w:p w14:paraId="14F99694" w14:textId="77777777" w:rsidR="003E04DB" w:rsidRPr="00FD4A4F" w:rsidRDefault="003E04DB" w:rsidP="003E04DB">
      <w:pPr>
        <w:adjustRightInd w:val="0"/>
        <w:snapToGrid w:val="0"/>
        <w:rPr>
          <w:rFonts w:ascii="彩虹粗仿宋" w:eastAsia="彩虹粗仿宋" w:hAnsi="宋体" w:cs="Arial"/>
          <w:sz w:val="24"/>
        </w:rPr>
      </w:pPr>
    </w:p>
    <w:p w14:paraId="46126516" w14:textId="77777777" w:rsidR="003E04DB" w:rsidRPr="00FD4A4F" w:rsidRDefault="003E04DB" w:rsidP="003E04DB">
      <w:pPr>
        <w:pStyle w:val="2"/>
        <w:jc w:val="center"/>
        <w:rPr>
          <w:rFonts w:ascii="彩虹粗仿宋" w:eastAsia="彩虹粗仿宋"/>
          <w:sz w:val="30"/>
        </w:rPr>
      </w:pPr>
      <w:bookmarkStart w:id="97" w:name="_Toc124325903"/>
      <w:r w:rsidRPr="00FD4A4F">
        <w:rPr>
          <w:rFonts w:ascii="彩虹粗仿宋" w:eastAsia="彩虹粗仿宋" w:hint="eastAsia"/>
          <w:sz w:val="30"/>
        </w:rPr>
        <w:t>十九、托管协议的效力</w:t>
      </w:r>
      <w:bookmarkEnd w:id="97"/>
    </w:p>
    <w:p w14:paraId="4ABCD51C"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双方对托管协议的效力约定如下：</w:t>
      </w:r>
    </w:p>
    <w:p w14:paraId="49485E06"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84BF7A0"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（二）托管协议自《基金合同》成立之日起成立，自《基金合同》生效之日起生效。托管协议的有效期自其生效之日起至基金财产清算报告报中国证监会备案并公告之日止。</w:t>
      </w:r>
    </w:p>
    <w:p w14:paraId="1567A119"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（三）托管协议自生效之日起对托管协议当事人具有同等的法律约束力。</w:t>
      </w:r>
    </w:p>
    <w:p w14:paraId="439C0C2E" w14:textId="77777777" w:rsidR="003E04DB" w:rsidRPr="00FD4A4F" w:rsidRDefault="003E04DB" w:rsidP="003E04DB">
      <w:pPr>
        <w:adjustRightInd w:val="0"/>
        <w:snapToGrid w:val="0"/>
        <w:ind w:firstLineChars="200" w:firstLine="480"/>
        <w:rPr>
          <w:rFonts w:ascii="彩虹粗仿宋" w:eastAsia="彩虹粗仿宋"/>
          <w:sz w:val="30"/>
          <w:szCs w:val="30"/>
        </w:rPr>
      </w:pPr>
      <w:r w:rsidRPr="00FD4A4F">
        <w:rPr>
          <w:rFonts w:ascii="彩虹粗仿宋" w:eastAsia="彩虹粗仿宋" w:hAnsi="宋体" w:cs="Arial" w:hint="eastAsia"/>
          <w:sz w:val="24"/>
        </w:rPr>
        <w:t>（四）本协议一式六份，协议双方各持二份，上报监管机构二份，每份具有同等的法律效力。</w:t>
      </w:r>
    </w:p>
    <w:p w14:paraId="548C2138" w14:textId="77777777" w:rsidR="003E04DB" w:rsidRPr="00FD4A4F" w:rsidRDefault="003E04DB" w:rsidP="003E04DB">
      <w:pPr>
        <w:adjustRightInd w:val="0"/>
        <w:snapToGrid w:val="0"/>
        <w:rPr>
          <w:rFonts w:ascii="彩虹粗仿宋" w:eastAsia="彩虹粗仿宋" w:hAnsi="宋体" w:cs="Arial"/>
          <w:sz w:val="24"/>
        </w:rPr>
      </w:pPr>
    </w:p>
    <w:p w14:paraId="1EE33963" w14:textId="77777777" w:rsidR="003E04DB" w:rsidRPr="00FD4A4F" w:rsidRDefault="003E04DB" w:rsidP="003E04DB">
      <w:pPr>
        <w:pStyle w:val="2"/>
        <w:jc w:val="center"/>
        <w:rPr>
          <w:rFonts w:ascii="彩虹粗仿宋" w:eastAsia="彩虹粗仿宋"/>
          <w:sz w:val="30"/>
        </w:rPr>
      </w:pPr>
      <w:bookmarkStart w:id="98" w:name="_Toc124325904"/>
      <w:r w:rsidRPr="00FD4A4F">
        <w:rPr>
          <w:rFonts w:ascii="彩虹粗仿宋" w:eastAsia="彩虹粗仿宋" w:hint="eastAsia"/>
          <w:sz w:val="30"/>
        </w:rPr>
        <w:t>二十、其他事项</w:t>
      </w:r>
      <w:bookmarkEnd w:id="98"/>
    </w:p>
    <w:p w14:paraId="0E1D4EDA"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如发生有权司法机关依法冻结基金份额持有人的基金份额时，基金管理人应予以配合，承担司法协助义务。</w:t>
      </w:r>
    </w:p>
    <w:p w14:paraId="1566CA67"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36F96A7" w14:textId="77777777" w:rsidR="003E04DB" w:rsidRPr="00FD4A4F" w:rsidRDefault="003E04DB" w:rsidP="003E04DB">
      <w:pPr>
        <w:adjustRightInd w:val="0"/>
        <w:snapToGrid w:val="0"/>
        <w:rPr>
          <w:rFonts w:ascii="彩虹粗仿宋" w:eastAsia="彩虹粗仿宋"/>
          <w:b/>
          <w:bCs/>
        </w:rPr>
      </w:pPr>
    </w:p>
    <w:p w14:paraId="0AF35837" w14:textId="77777777" w:rsidR="003E04DB" w:rsidRPr="00FD4A4F" w:rsidRDefault="003E04DB" w:rsidP="003E04DB">
      <w:pPr>
        <w:pStyle w:val="2"/>
        <w:jc w:val="center"/>
        <w:rPr>
          <w:rFonts w:ascii="彩虹粗仿宋" w:eastAsia="彩虹粗仿宋"/>
          <w:sz w:val="30"/>
        </w:rPr>
      </w:pPr>
      <w:bookmarkStart w:id="99" w:name="_Toc124325905"/>
      <w:r w:rsidRPr="00FD4A4F">
        <w:rPr>
          <w:rFonts w:ascii="彩虹粗仿宋" w:eastAsia="彩虹粗仿宋" w:hint="eastAsia"/>
          <w:sz w:val="30"/>
        </w:rPr>
        <w:t>二十一、托管协议的签订</w:t>
      </w:r>
      <w:bookmarkEnd w:id="99"/>
    </w:p>
    <w:p w14:paraId="348BFDC3" w14:textId="77777777" w:rsidR="003E04DB" w:rsidRPr="00FD4A4F" w:rsidRDefault="003E04DB" w:rsidP="003E04DB">
      <w:pPr>
        <w:adjustRightInd w:val="0"/>
        <w:snapToGrid w:val="0"/>
        <w:ind w:firstLineChars="200" w:firstLine="480"/>
        <w:rPr>
          <w:rFonts w:ascii="彩虹粗仿宋" w:eastAsia="彩虹粗仿宋" w:hAnsi="宋体" w:cs="Arial"/>
          <w:sz w:val="24"/>
        </w:rPr>
      </w:pPr>
      <w:r w:rsidRPr="00FD4A4F">
        <w:rPr>
          <w:rFonts w:ascii="彩虹粗仿宋" w:eastAsia="彩虹粗仿宋" w:hAnsi="宋体" w:cs="Arial" w:hint="eastAsia"/>
          <w:sz w:val="24"/>
        </w:rPr>
        <w:t>本协议双方法定代表人或授权代表签章、签订地、签订日</w:t>
      </w:r>
    </w:p>
    <w:p w14:paraId="7992FC20" w14:textId="77777777" w:rsidR="003E04DB" w:rsidRPr="00FD4A4F" w:rsidRDefault="003E04DB" w:rsidP="003E04DB">
      <w:pPr>
        <w:adjustRightInd w:val="0"/>
        <w:snapToGrid w:val="0"/>
        <w:ind w:firstLineChars="200" w:firstLine="480"/>
        <w:rPr>
          <w:rFonts w:ascii="彩虹粗仿宋" w:eastAsia="彩虹粗仿宋" w:hAnsi="宋体" w:cs="Arial"/>
          <w:sz w:val="24"/>
        </w:rPr>
        <w:sectPr w:rsidR="003E04DB" w:rsidRPr="00FD4A4F"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p>
    <w:p w14:paraId="16DF531C" w14:textId="77777777" w:rsidR="003E04DB" w:rsidRPr="00FD4A4F" w:rsidRDefault="003E04DB" w:rsidP="00AC0EB4">
      <w:pPr>
        <w:spacing w:line="360" w:lineRule="auto"/>
        <w:ind w:right="26" w:firstLineChars="200" w:firstLine="480"/>
        <w:rPr>
          <w:rFonts w:ascii="彩虹粗仿宋" w:eastAsia="彩虹粗仿宋"/>
          <w:sz w:val="24"/>
        </w:rPr>
      </w:pPr>
      <w:r w:rsidRPr="00FD4A4F">
        <w:rPr>
          <w:rFonts w:ascii="彩虹粗仿宋" w:eastAsia="彩虹粗仿宋" w:hint="eastAsia"/>
          <w:sz w:val="24"/>
        </w:rPr>
        <w:lastRenderedPageBreak/>
        <w:t>本页无正文，为《国泰研究精选两年持有期混合型证券投资基金托管协议》的签字盖章页。</w:t>
      </w:r>
    </w:p>
    <w:p w14:paraId="108419D7" w14:textId="77777777" w:rsidR="003E04DB" w:rsidRPr="00FD4A4F" w:rsidRDefault="003E04DB" w:rsidP="003E04DB">
      <w:pPr>
        <w:spacing w:line="360" w:lineRule="auto"/>
        <w:rPr>
          <w:rFonts w:ascii="彩虹粗仿宋" w:eastAsia="彩虹粗仿宋"/>
          <w:sz w:val="24"/>
        </w:rPr>
      </w:pPr>
    </w:p>
    <w:p w14:paraId="36DFF737" w14:textId="77777777" w:rsidR="003E04DB" w:rsidRPr="00FD4A4F" w:rsidRDefault="003E04DB" w:rsidP="003E04DB">
      <w:pPr>
        <w:spacing w:line="360" w:lineRule="auto"/>
        <w:rPr>
          <w:rFonts w:ascii="彩虹粗仿宋" w:eastAsia="彩虹粗仿宋"/>
          <w:sz w:val="24"/>
        </w:rPr>
      </w:pPr>
    </w:p>
    <w:p w14:paraId="491BD5F7" w14:textId="77777777" w:rsidR="003E04DB" w:rsidRPr="00FD4A4F" w:rsidRDefault="003E04DB" w:rsidP="003E04DB">
      <w:pPr>
        <w:spacing w:line="360" w:lineRule="auto"/>
        <w:rPr>
          <w:rFonts w:ascii="彩虹粗仿宋" w:eastAsia="彩虹粗仿宋"/>
          <w:sz w:val="24"/>
        </w:rPr>
      </w:pPr>
    </w:p>
    <w:p w14:paraId="4BEC4E87" w14:textId="77777777" w:rsidR="003E04DB" w:rsidRPr="00FD4A4F" w:rsidRDefault="003E04DB" w:rsidP="003E04DB">
      <w:pPr>
        <w:spacing w:line="360" w:lineRule="auto"/>
        <w:ind w:right="26"/>
        <w:rPr>
          <w:rFonts w:ascii="彩虹粗仿宋" w:eastAsia="彩虹粗仿宋"/>
          <w:sz w:val="24"/>
        </w:rPr>
      </w:pPr>
      <w:r w:rsidRPr="00FD4A4F">
        <w:rPr>
          <w:rFonts w:ascii="彩虹粗仿宋" w:eastAsia="彩虹粗仿宋" w:hint="eastAsia"/>
          <w:sz w:val="24"/>
        </w:rPr>
        <w:t>基金管理人：国泰基金管理有限公司（盖章）</w:t>
      </w:r>
    </w:p>
    <w:p w14:paraId="438D7D2A" w14:textId="77777777" w:rsidR="003E04DB" w:rsidRPr="00FD4A4F" w:rsidRDefault="003E04DB" w:rsidP="003E04DB">
      <w:pPr>
        <w:spacing w:line="360" w:lineRule="auto"/>
        <w:ind w:right="26"/>
        <w:rPr>
          <w:rFonts w:ascii="彩虹粗仿宋" w:eastAsia="彩虹粗仿宋"/>
          <w:sz w:val="24"/>
        </w:rPr>
      </w:pPr>
    </w:p>
    <w:p w14:paraId="26079238" w14:textId="77777777" w:rsidR="003E04DB" w:rsidRPr="00FD4A4F" w:rsidRDefault="003E04DB" w:rsidP="003E04DB">
      <w:pPr>
        <w:spacing w:line="360" w:lineRule="auto"/>
        <w:ind w:right="26"/>
        <w:rPr>
          <w:rFonts w:ascii="彩虹粗仿宋" w:eastAsia="彩虹粗仿宋"/>
          <w:sz w:val="24"/>
        </w:rPr>
      </w:pPr>
    </w:p>
    <w:p w14:paraId="0B813FA5" w14:textId="77777777" w:rsidR="003E04DB" w:rsidRPr="00FD4A4F" w:rsidRDefault="003E04DB" w:rsidP="003E04DB">
      <w:pPr>
        <w:spacing w:line="360" w:lineRule="auto"/>
        <w:ind w:right="26"/>
        <w:rPr>
          <w:rFonts w:ascii="彩虹粗仿宋" w:eastAsia="彩虹粗仿宋"/>
          <w:sz w:val="24"/>
        </w:rPr>
      </w:pPr>
    </w:p>
    <w:p w14:paraId="7873537C" w14:textId="77777777" w:rsidR="003E04DB" w:rsidRPr="00FD4A4F" w:rsidRDefault="003E04DB" w:rsidP="003E04DB">
      <w:pPr>
        <w:spacing w:line="360" w:lineRule="auto"/>
        <w:ind w:right="26"/>
        <w:rPr>
          <w:rFonts w:ascii="彩虹粗仿宋" w:eastAsia="彩虹粗仿宋"/>
          <w:sz w:val="24"/>
        </w:rPr>
      </w:pPr>
    </w:p>
    <w:p w14:paraId="7B56C53D" w14:textId="77777777" w:rsidR="003E04DB" w:rsidRPr="00FD4A4F" w:rsidRDefault="003E04DB" w:rsidP="003E04DB">
      <w:pPr>
        <w:spacing w:line="360" w:lineRule="auto"/>
        <w:ind w:right="26"/>
        <w:rPr>
          <w:rFonts w:ascii="彩虹粗仿宋" w:eastAsia="彩虹粗仿宋"/>
          <w:sz w:val="24"/>
        </w:rPr>
      </w:pPr>
      <w:r w:rsidRPr="00FD4A4F">
        <w:rPr>
          <w:rFonts w:ascii="彩虹粗仿宋" w:eastAsia="彩虹粗仿宋" w:hint="eastAsia"/>
          <w:sz w:val="24"/>
        </w:rPr>
        <w:t xml:space="preserve">法定代表人或授权代表：                   </w:t>
      </w:r>
    </w:p>
    <w:p w14:paraId="4AD9A57A" w14:textId="77777777" w:rsidR="003E04DB" w:rsidRPr="00FD4A4F" w:rsidRDefault="003E04DB" w:rsidP="003E04DB">
      <w:pPr>
        <w:spacing w:line="360" w:lineRule="auto"/>
        <w:ind w:right="26"/>
        <w:rPr>
          <w:rFonts w:ascii="彩虹粗仿宋" w:eastAsia="彩虹粗仿宋"/>
          <w:sz w:val="24"/>
        </w:rPr>
      </w:pPr>
    </w:p>
    <w:p w14:paraId="1AAE1DF4" w14:textId="77777777" w:rsidR="003E04DB" w:rsidRPr="00FD4A4F" w:rsidRDefault="003E04DB" w:rsidP="003E04DB">
      <w:pPr>
        <w:spacing w:line="360" w:lineRule="auto"/>
        <w:ind w:right="26"/>
        <w:rPr>
          <w:rFonts w:ascii="彩虹粗仿宋" w:eastAsia="彩虹粗仿宋"/>
          <w:sz w:val="24"/>
        </w:rPr>
      </w:pPr>
    </w:p>
    <w:p w14:paraId="24BFCAF2" w14:textId="77777777" w:rsidR="003E04DB" w:rsidRPr="00FD4A4F" w:rsidRDefault="003E04DB" w:rsidP="003E04DB">
      <w:pPr>
        <w:spacing w:line="360" w:lineRule="auto"/>
        <w:ind w:right="26"/>
        <w:rPr>
          <w:rFonts w:ascii="彩虹粗仿宋" w:eastAsia="彩虹粗仿宋"/>
          <w:sz w:val="24"/>
        </w:rPr>
      </w:pPr>
    </w:p>
    <w:p w14:paraId="6CD96D51" w14:textId="77777777" w:rsidR="003E04DB" w:rsidRPr="00FD4A4F" w:rsidRDefault="003E04DB" w:rsidP="003E04DB">
      <w:pPr>
        <w:spacing w:line="360" w:lineRule="auto"/>
        <w:ind w:right="26"/>
        <w:rPr>
          <w:rFonts w:ascii="彩虹粗仿宋" w:eastAsia="彩虹粗仿宋"/>
          <w:sz w:val="24"/>
        </w:rPr>
      </w:pPr>
    </w:p>
    <w:p w14:paraId="6C43C099" w14:textId="77777777" w:rsidR="003E04DB" w:rsidRPr="00FD4A4F" w:rsidRDefault="003E04DB" w:rsidP="003E04DB">
      <w:pPr>
        <w:spacing w:line="360" w:lineRule="auto"/>
        <w:ind w:right="26"/>
        <w:rPr>
          <w:rFonts w:ascii="彩虹粗仿宋" w:eastAsia="彩虹粗仿宋"/>
          <w:sz w:val="24"/>
        </w:rPr>
      </w:pPr>
    </w:p>
    <w:p w14:paraId="7E40974D" w14:textId="77777777" w:rsidR="003E04DB" w:rsidRPr="00FD4A4F" w:rsidRDefault="003E04DB" w:rsidP="003E04DB">
      <w:pPr>
        <w:spacing w:line="360" w:lineRule="auto"/>
        <w:ind w:right="26"/>
        <w:rPr>
          <w:rFonts w:ascii="彩虹粗仿宋" w:eastAsia="彩虹粗仿宋"/>
          <w:sz w:val="24"/>
        </w:rPr>
      </w:pPr>
      <w:r w:rsidRPr="00FD4A4F">
        <w:rPr>
          <w:rFonts w:ascii="彩虹粗仿宋" w:eastAsia="彩虹粗仿宋" w:hint="eastAsia"/>
          <w:sz w:val="24"/>
        </w:rPr>
        <w:t>基金托管人：中国建设银行股份有限公司（盖章）</w:t>
      </w:r>
    </w:p>
    <w:p w14:paraId="0EF97091" w14:textId="77777777" w:rsidR="003E04DB" w:rsidRPr="00FD4A4F" w:rsidRDefault="003E04DB" w:rsidP="003E04DB">
      <w:pPr>
        <w:spacing w:line="360" w:lineRule="auto"/>
        <w:ind w:right="26"/>
        <w:rPr>
          <w:rFonts w:ascii="彩虹粗仿宋" w:eastAsia="彩虹粗仿宋"/>
          <w:sz w:val="24"/>
        </w:rPr>
      </w:pPr>
    </w:p>
    <w:p w14:paraId="12602D71" w14:textId="77777777" w:rsidR="003E04DB" w:rsidRPr="00FD4A4F" w:rsidRDefault="003E04DB" w:rsidP="003E04DB">
      <w:pPr>
        <w:spacing w:line="360" w:lineRule="auto"/>
        <w:ind w:right="26"/>
        <w:rPr>
          <w:rFonts w:ascii="彩虹粗仿宋" w:eastAsia="彩虹粗仿宋"/>
          <w:sz w:val="24"/>
        </w:rPr>
      </w:pPr>
    </w:p>
    <w:p w14:paraId="0EBBF576" w14:textId="77777777" w:rsidR="003E04DB" w:rsidRPr="00FD4A4F" w:rsidRDefault="003E04DB" w:rsidP="003E04DB">
      <w:pPr>
        <w:spacing w:line="360" w:lineRule="auto"/>
        <w:ind w:right="26"/>
        <w:rPr>
          <w:rFonts w:ascii="彩虹粗仿宋" w:eastAsia="彩虹粗仿宋"/>
          <w:sz w:val="24"/>
        </w:rPr>
      </w:pPr>
    </w:p>
    <w:p w14:paraId="5BC46630" w14:textId="77777777" w:rsidR="003E04DB" w:rsidRPr="00FD4A4F" w:rsidRDefault="003E04DB" w:rsidP="003E04DB">
      <w:pPr>
        <w:spacing w:line="360" w:lineRule="auto"/>
        <w:ind w:right="26"/>
        <w:rPr>
          <w:rFonts w:ascii="彩虹粗仿宋" w:eastAsia="彩虹粗仿宋"/>
          <w:sz w:val="24"/>
        </w:rPr>
      </w:pPr>
    </w:p>
    <w:p w14:paraId="189133BB" w14:textId="77777777" w:rsidR="003E04DB" w:rsidRPr="00FD4A4F" w:rsidRDefault="003E04DB" w:rsidP="003E04DB">
      <w:pPr>
        <w:spacing w:line="360" w:lineRule="auto"/>
        <w:ind w:right="26"/>
        <w:rPr>
          <w:rFonts w:ascii="彩虹粗仿宋" w:eastAsia="彩虹粗仿宋"/>
          <w:sz w:val="24"/>
        </w:rPr>
      </w:pPr>
      <w:r w:rsidRPr="00FD4A4F">
        <w:rPr>
          <w:rFonts w:ascii="彩虹粗仿宋" w:eastAsia="彩虹粗仿宋" w:hint="eastAsia"/>
          <w:sz w:val="24"/>
        </w:rPr>
        <w:t xml:space="preserve">法定代表人或授权代表：                   </w:t>
      </w:r>
    </w:p>
    <w:p w14:paraId="157A3CD1" w14:textId="77777777" w:rsidR="003E04DB" w:rsidRPr="00FD4A4F" w:rsidRDefault="003E04DB" w:rsidP="003E04DB">
      <w:pPr>
        <w:spacing w:line="360" w:lineRule="auto"/>
        <w:ind w:right="26"/>
        <w:rPr>
          <w:rFonts w:ascii="彩虹粗仿宋" w:eastAsia="彩虹粗仿宋"/>
          <w:b/>
          <w:sz w:val="24"/>
          <w:szCs w:val="28"/>
        </w:rPr>
      </w:pPr>
    </w:p>
    <w:p w14:paraId="0D7BD407" w14:textId="77777777" w:rsidR="003E04DB" w:rsidRPr="00FD4A4F" w:rsidRDefault="003E04DB" w:rsidP="003E04DB">
      <w:pPr>
        <w:spacing w:line="360" w:lineRule="auto"/>
        <w:ind w:right="26"/>
        <w:rPr>
          <w:rFonts w:ascii="彩虹粗仿宋" w:eastAsia="彩虹粗仿宋"/>
          <w:b/>
          <w:sz w:val="24"/>
          <w:szCs w:val="28"/>
        </w:rPr>
      </w:pPr>
    </w:p>
    <w:p w14:paraId="6281C990" w14:textId="77777777" w:rsidR="003E04DB" w:rsidRPr="00FD4A4F" w:rsidRDefault="003E04DB" w:rsidP="003E04DB">
      <w:pPr>
        <w:spacing w:line="360" w:lineRule="auto"/>
        <w:ind w:right="26"/>
        <w:rPr>
          <w:rFonts w:ascii="彩虹粗仿宋" w:eastAsia="彩虹粗仿宋"/>
          <w:b/>
          <w:sz w:val="24"/>
          <w:szCs w:val="28"/>
        </w:rPr>
      </w:pPr>
    </w:p>
    <w:p w14:paraId="281E7BEB" w14:textId="77777777" w:rsidR="003E04DB" w:rsidRPr="00FD4A4F" w:rsidRDefault="003E04DB" w:rsidP="003E04DB">
      <w:pPr>
        <w:spacing w:line="360" w:lineRule="auto"/>
        <w:ind w:right="26"/>
        <w:rPr>
          <w:rFonts w:ascii="彩虹粗仿宋" w:eastAsia="彩虹粗仿宋"/>
          <w:b/>
          <w:sz w:val="24"/>
          <w:szCs w:val="28"/>
        </w:rPr>
      </w:pPr>
      <w:r w:rsidRPr="00FD4A4F">
        <w:rPr>
          <w:rFonts w:ascii="彩虹粗仿宋" w:eastAsia="彩虹粗仿宋" w:hint="eastAsia"/>
          <w:b/>
          <w:sz w:val="24"/>
          <w:szCs w:val="28"/>
        </w:rPr>
        <w:t>签订地点：北京</w:t>
      </w:r>
    </w:p>
    <w:p w14:paraId="3484C1B6" w14:textId="77777777" w:rsidR="003E04DB" w:rsidRPr="004565B1" w:rsidRDefault="003E04DB" w:rsidP="003E04DB">
      <w:pPr>
        <w:spacing w:line="360" w:lineRule="auto"/>
        <w:ind w:right="26"/>
        <w:rPr>
          <w:rFonts w:ascii="彩虹粗仿宋" w:eastAsia="彩虹粗仿宋"/>
          <w:b/>
          <w:sz w:val="24"/>
          <w:szCs w:val="28"/>
        </w:rPr>
      </w:pPr>
      <w:r w:rsidRPr="00FD4A4F">
        <w:rPr>
          <w:rFonts w:ascii="彩虹粗仿宋" w:eastAsia="彩虹粗仿宋" w:hint="eastAsia"/>
          <w:b/>
          <w:sz w:val="24"/>
          <w:szCs w:val="28"/>
        </w:rPr>
        <w:t>签 订 日：</w:t>
      </w:r>
      <w:r w:rsidR="0064398B" w:rsidRPr="00FD4A4F">
        <w:rPr>
          <w:rFonts w:ascii="彩虹粗仿宋" w:eastAsia="彩虹粗仿宋" w:hint="eastAsia"/>
          <w:b/>
          <w:sz w:val="24"/>
          <w:szCs w:val="28"/>
        </w:rPr>
        <w:t>2</w:t>
      </w:r>
      <w:r w:rsidR="0064398B" w:rsidRPr="00FD4A4F">
        <w:rPr>
          <w:rFonts w:ascii="彩虹粗仿宋" w:eastAsia="彩虹粗仿宋"/>
          <w:b/>
          <w:sz w:val="24"/>
          <w:szCs w:val="28"/>
        </w:rPr>
        <w:t>019</w:t>
      </w:r>
      <w:r w:rsidRPr="00FD4A4F">
        <w:rPr>
          <w:rFonts w:ascii="彩虹粗仿宋" w:eastAsia="彩虹粗仿宋" w:hint="eastAsia"/>
          <w:b/>
          <w:sz w:val="24"/>
          <w:szCs w:val="28"/>
        </w:rPr>
        <w:t>年 月 日</w:t>
      </w:r>
    </w:p>
    <w:p w14:paraId="640826B3" w14:textId="77777777" w:rsidR="003E04DB" w:rsidRPr="004565B1" w:rsidRDefault="003E04DB" w:rsidP="003E04DB">
      <w:pPr>
        <w:adjustRightInd w:val="0"/>
        <w:snapToGrid w:val="0"/>
        <w:rPr>
          <w:rFonts w:ascii="彩虹粗仿宋" w:eastAsia="彩虹粗仿宋" w:hAnsi="宋体" w:cs="Arial"/>
          <w:sz w:val="24"/>
        </w:rPr>
      </w:pPr>
    </w:p>
    <w:p w14:paraId="27C19B16" w14:textId="77777777" w:rsidR="003E04DB" w:rsidRPr="00BB47B0" w:rsidRDefault="003E04DB" w:rsidP="003E04DB"/>
    <w:p w14:paraId="496770B6" w14:textId="77777777" w:rsidR="003E04DB" w:rsidRPr="00E90C76" w:rsidRDefault="003E04DB" w:rsidP="003E04DB"/>
    <w:p w14:paraId="205BC82A" w14:textId="77777777" w:rsidR="00EF0816" w:rsidRPr="003E04DB" w:rsidRDefault="00EF0816"/>
    <w:sectPr w:rsidR="00EF0816" w:rsidRPr="003E04DB" w:rsidSect="00B67AE9">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4BE89" w14:textId="77777777" w:rsidR="0032094B" w:rsidRDefault="0032094B" w:rsidP="003E04DB">
      <w:r>
        <w:separator/>
      </w:r>
    </w:p>
  </w:endnote>
  <w:endnote w:type="continuationSeparator" w:id="0">
    <w:p w14:paraId="4F1A13B9" w14:textId="77777777" w:rsidR="0032094B" w:rsidRDefault="0032094B" w:rsidP="003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6DF1" w14:textId="77777777" w:rsidR="00B67AE9" w:rsidRDefault="00B67A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CCA825" w14:textId="77777777" w:rsidR="00B67AE9" w:rsidRDefault="00B67AE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1C4F" w14:textId="29508FDB" w:rsidR="00B67AE9" w:rsidRDefault="00B67A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21987">
      <w:rPr>
        <w:rStyle w:val="a8"/>
        <w:noProof/>
      </w:rPr>
      <w:t>1</w:t>
    </w:r>
    <w:r>
      <w:rPr>
        <w:rStyle w:val="a8"/>
      </w:rPr>
      <w:fldChar w:fldCharType="end"/>
    </w:r>
  </w:p>
  <w:p w14:paraId="0F5FEAEE" w14:textId="77777777" w:rsidR="00B67AE9" w:rsidRDefault="00B67AE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4814" w14:textId="77777777" w:rsidR="00B67AE9" w:rsidRDefault="00B67AE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26C0" w14:textId="77777777" w:rsidR="0032094B" w:rsidRDefault="0032094B" w:rsidP="003E04DB">
      <w:r>
        <w:separator/>
      </w:r>
    </w:p>
  </w:footnote>
  <w:footnote w:type="continuationSeparator" w:id="0">
    <w:p w14:paraId="7E1785C7" w14:textId="77777777" w:rsidR="0032094B" w:rsidRDefault="0032094B" w:rsidP="003E0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DEBB" w14:textId="77777777" w:rsidR="00B67AE9" w:rsidRDefault="00B67AE9">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023C" w14:textId="77777777" w:rsidR="00B67AE9" w:rsidRDefault="00B67AE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55"/>
    <w:rsid w:val="00014096"/>
    <w:rsid w:val="00034F6C"/>
    <w:rsid w:val="00071515"/>
    <w:rsid w:val="000778DC"/>
    <w:rsid w:val="000E7AE1"/>
    <w:rsid w:val="00141CB5"/>
    <w:rsid w:val="00185A50"/>
    <w:rsid w:val="001915F4"/>
    <w:rsid w:val="001B17C8"/>
    <w:rsid w:val="001C3955"/>
    <w:rsid w:val="001F0D29"/>
    <w:rsid w:val="001F112B"/>
    <w:rsid w:val="002350D2"/>
    <w:rsid w:val="002A01BE"/>
    <w:rsid w:val="002A5229"/>
    <w:rsid w:val="0032094B"/>
    <w:rsid w:val="00354F5D"/>
    <w:rsid w:val="0036776E"/>
    <w:rsid w:val="003E04DB"/>
    <w:rsid w:val="004339A9"/>
    <w:rsid w:val="00435B28"/>
    <w:rsid w:val="004425E5"/>
    <w:rsid w:val="00446D32"/>
    <w:rsid w:val="004545D7"/>
    <w:rsid w:val="00464CA2"/>
    <w:rsid w:val="004B3966"/>
    <w:rsid w:val="004B3F0B"/>
    <w:rsid w:val="004C0ACC"/>
    <w:rsid w:val="004C12B5"/>
    <w:rsid w:val="005014B6"/>
    <w:rsid w:val="0050537D"/>
    <w:rsid w:val="005122B5"/>
    <w:rsid w:val="005263F8"/>
    <w:rsid w:val="00534437"/>
    <w:rsid w:val="00587195"/>
    <w:rsid w:val="005A4DB9"/>
    <w:rsid w:val="006005CE"/>
    <w:rsid w:val="0064398B"/>
    <w:rsid w:val="00652168"/>
    <w:rsid w:val="00671EE0"/>
    <w:rsid w:val="00723347"/>
    <w:rsid w:val="00753863"/>
    <w:rsid w:val="00774C5F"/>
    <w:rsid w:val="00797946"/>
    <w:rsid w:val="007B2982"/>
    <w:rsid w:val="007C00F3"/>
    <w:rsid w:val="007C662A"/>
    <w:rsid w:val="007F66AA"/>
    <w:rsid w:val="008510F1"/>
    <w:rsid w:val="00851AAD"/>
    <w:rsid w:val="008E066B"/>
    <w:rsid w:val="008E39F8"/>
    <w:rsid w:val="009341F4"/>
    <w:rsid w:val="009A24CF"/>
    <w:rsid w:val="009B2192"/>
    <w:rsid w:val="009C20E9"/>
    <w:rsid w:val="00A21987"/>
    <w:rsid w:val="00A32273"/>
    <w:rsid w:val="00A35350"/>
    <w:rsid w:val="00A625BA"/>
    <w:rsid w:val="00AC0EB4"/>
    <w:rsid w:val="00AD1406"/>
    <w:rsid w:val="00B04A5C"/>
    <w:rsid w:val="00B146F9"/>
    <w:rsid w:val="00B24EA8"/>
    <w:rsid w:val="00B5026F"/>
    <w:rsid w:val="00B60ED7"/>
    <w:rsid w:val="00B67AE9"/>
    <w:rsid w:val="00B7249B"/>
    <w:rsid w:val="00B73D95"/>
    <w:rsid w:val="00B85B66"/>
    <w:rsid w:val="00BA76B1"/>
    <w:rsid w:val="00BF36B1"/>
    <w:rsid w:val="00C05951"/>
    <w:rsid w:val="00C05C5B"/>
    <w:rsid w:val="00C27BDB"/>
    <w:rsid w:val="00C42E2C"/>
    <w:rsid w:val="00C54F28"/>
    <w:rsid w:val="00C60F5A"/>
    <w:rsid w:val="00C62D33"/>
    <w:rsid w:val="00CF5358"/>
    <w:rsid w:val="00CF6809"/>
    <w:rsid w:val="00D1133B"/>
    <w:rsid w:val="00D424B5"/>
    <w:rsid w:val="00D71C06"/>
    <w:rsid w:val="00D73DA0"/>
    <w:rsid w:val="00D9072E"/>
    <w:rsid w:val="00D918E2"/>
    <w:rsid w:val="00DA2DB0"/>
    <w:rsid w:val="00DF34E6"/>
    <w:rsid w:val="00DF784E"/>
    <w:rsid w:val="00E5210A"/>
    <w:rsid w:val="00E54DC4"/>
    <w:rsid w:val="00E9094C"/>
    <w:rsid w:val="00EE4869"/>
    <w:rsid w:val="00EE6506"/>
    <w:rsid w:val="00EF0816"/>
    <w:rsid w:val="00EF52D9"/>
    <w:rsid w:val="00F13BF2"/>
    <w:rsid w:val="00F27584"/>
    <w:rsid w:val="00F532F9"/>
    <w:rsid w:val="00FD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84D6FDA"/>
  <w15:docId w15:val="{C0BE42F6-D9CC-4328-81D7-11828312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B"/>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F3CF-DD85-4F35-B533-A2939323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4889</Words>
  <Characters>27872</Characters>
  <Application>Microsoft Office Word</Application>
  <DocSecurity>0</DocSecurity>
  <Lines>232</Lines>
  <Paragraphs>65</Paragraphs>
  <ScaleCrop>false</ScaleCrop>
  <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陈岚</dc:creator>
  <cp:keywords/>
  <dc:description/>
  <cp:lastModifiedBy>王宁:</cp:lastModifiedBy>
  <cp:revision>66</cp:revision>
  <cp:lastPrinted>2019-09-04T02:57:00Z</cp:lastPrinted>
  <dcterms:created xsi:type="dcterms:W3CDTF">2019-08-30T02:18:00Z</dcterms:created>
  <dcterms:modified xsi:type="dcterms:W3CDTF">2019-11-22T10:38:00Z</dcterms:modified>
</cp:coreProperties>
</file>