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19C0" w:rsidRDefault="007919C0" w:rsidP="007919C0">
      <w:pPr>
        <w:spacing w:line="360" w:lineRule="auto"/>
        <w:rPr>
          <w:rFonts w:ascii="仿宋_GB2312"/>
          <w:sz w:val="28"/>
        </w:rPr>
      </w:pPr>
    </w:p>
    <w:p w:rsidR="002A6597" w:rsidRDefault="002A6597">
      <w:pPr>
        <w:spacing w:line="360" w:lineRule="auto"/>
        <w:jc w:val="center"/>
        <w:rPr>
          <w:rFonts w:ascii="仿宋_GB2312" w:eastAsia="仿宋_GB2312"/>
          <w:sz w:val="28"/>
          <w:szCs w:val="28"/>
        </w:rPr>
      </w:pPr>
    </w:p>
    <w:p w:rsidR="009F5B69" w:rsidRDefault="009F5B69">
      <w:pPr>
        <w:spacing w:line="360" w:lineRule="auto"/>
        <w:jc w:val="center"/>
        <w:rPr>
          <w:bCs/>
          <w:sz w:val="24"/>
        </w:rPr>
      </w:pPr>
    </w:p>
    <w:p w:rsidR="009F5B69" w:rsidRDefault="009F5B69">
      <w:pPr>
        <w:jc w:val="center"/>
        <w:rPr>
          <w:b/>
          <w:sz w:val="52"/>
        </w:rPr>
      </w:pPr>
    </w:p>
    <w:p w:rsidR="009F5B69" w:rsidRPr="005E1027" w:rsidRDefault="009F5B69">
      <w:pPr>
        <w:rPr>
          <w:b/>
        </w:rPr>
      </w:pPr>
    </w:p>
    <w:p w:rsidR="009F5B69" w:rsidRPr="005E1027" w:rsidRDefault="009F5B69">
      <w:pPr>
        <w:jc w:val="center"/>
        <w:rPr>
          <w:b/>
          <w:sz w:val="52"/>
        </w:rPr>
      </w:pPr>
    </w:p>
    <w:p w:rsidR="0097705A" w:rsidRPr="005E1027" w:rsidRDefault="0097705A">
      <w:pPr>
        <w:jc w:val="center"/>
        <w:rPr>
          <w:b/>
          <w:sz w:val="52"/>
        </w:rPr>
      </w:pPr>
    </w:p>
    <w:p w:rsidR="00DA0C39" w:rsidRPr="00FF6A96" w:rsidRDefault="00192083" w:rsidP="00FF6A96">
      <w:pPr>
        <w:pStyle w:val="a8"/>
        <w:autoSpaceDE/>
        <w:autoSpaceDN/>
        <w:adjustRightInd/>
        <w:snapToGrid w:val="0"/>
        <w:spacing w:line="480" w:lineRule="auto"/>
        <w:jc w:val="center"/>
        <w:rPr>
          <w:rFonts w:ascii="黑体" w:eastAsia="黑体"/>
          <w:b/>
          <w:kern w:val="2"/>
          <w:sz w:val="42"/>
          <w:szCs w:val="42"/>
        </w:rPr>
      </w:pPr>
      <w:bookmarkStart w:id="0" w:name="_Toc123112223"/>
      <w:bookmarkStart w:id="1" w:name="_Toc123112262"/>
      <w:bookmarkStart w:id="2" w:name="_Toc123701382"/>
      <w:bookmarkStart w:id="3" w:name="_Toc139991725"/>
      <w:bookmarkStart w:id="4" w:name="_Toc139992300"/>
      <w:r w:rsidRPr="00FF6A96">
        <w:rPr>
          <w:rFonts w:ascii="黑体" w:eastAsia="黑体" w:hint="eastAsia"/>
          <w:b/>
          <w:kern w:val="2"/>
          <w:sz w:val="42"/>
          <w:szCs w:val="42"/>
        </w:rPr>
        <w:t>长城量化小盘股票型证券投资基金</w:t>
      </w:r>
    </w:p>
    <w:p w:rsidR="009F5B69" w:rsidRPr="00FF6A96" w:rsidRDefault="009F5B69" w:rsidP="00FF6A96">
      <w:pPr>
        <w:pStyle w:val="a8"/>
        <w:autoSpaceDE/>
        <w:autoSpaceDN/>
        <w:adjustRightInd/>
        <w:snapToGrid w:val="0"/>
        <w:spacing w:line="480" w:lineRule="auto"/>
        <w:jc w:val="center"/>
        <w:rPr>
          <w:rFonts w:ascii="黑体" w:eastAsia="黑体"/>
          <w:b/>
          <w:kern w:val="2"/>
          <w:sz w:val="42"/>
          <w:szCs w:val="42"/>
        </w:rPr>
      </w:pPr>
      <w:r w:rsidRPr="00FF6A96">
        <w:rPr>
          <w:rFonts w:ascii="黑体" w:eastAsia="黑体"/>
          <w:b/>
          <w:kern w:val="2"/>
          <w:sz w:val="42"/>
          <w:szCs w:val="42"/>
        </w:rPr>
        <w:t>基金合同</w:t>
      </w:r>
      <w:bookmarkEnd w:id="0"/>
      <w:bookmarkEnd w:id="1"/>
      <w:bookmarkEnd w:id="2"/>
      <w:bookmarkEnd w:id="3"/>
      <w:bookmarkEnd w:id="4"/>
    </w:p>
    <w:p w:rsidR="009F5B69" w:rsidRPr="005E1027" w:rsidRDefault="009F5B69">
      <w:pPr>
        <w:jc w:val="center"/>
        <w:rPr>
          <w:b/>
          <w:sz w:val="52"/>
        </w:rPr>
      </w:pPr>
    </w:p>
    <w:p w:rsidR="009F5B69" w:rsidRPr="005E1027" w:rsidRDefault="009F5B69">
      <w:pPr>
        <w:jc w:val="center"/>
        <w:rPr>
          <w:b/>
          <w:sz w:val="52"/>
        </w:rPr>
      </w:pPr>
    </w:p>
    <w:p w:rsidR="009F5B69" w:rsidRPr="005E1027" w:rsidRDefault="009F5B69">
      <w:pPr>
        <w:jc w:val="center"/>
        <w:rPr>
          <w:b/>
          <w:sz w:val="52"/>
        </w:rPr>
      </w:pPr>
    </w:p>
    <w:p w:rsidR="009F5B69" w:rsidRDefault="009F5B69">
      <w:pPr>
        <w:jc w:val="center"/>
        <w:rPr>
          <w:b/>
          <w:sz w:val="52"/>
        </w:rPr>
      </w:pPr>
    </w:p>
    <w:p w:rsidR="00FF6A96" w:rsidRDefault="00FF6A96">
      <w:pPr>
        <w:jc w:val="center"/>
        <w:rPr>
          <w:b/>
          <w:sz w:val="52"/>
        </w:rPr>
      </w:pPr>
    </w:p>
    <w:p w:rsidR="00FF6A96" w:rsidRDefault="00FF6A96">
      <w:pPr>
        <w:jc w:val="center"/>
        <w:rPr>
          <w:b/>
          <w:sz w:val="52"/>
        </w:rPr>
      </w:pPr>
    </w:p>
    <w:p w:rsidR="00FF6A96" w:rsidRPr="005E1027" w:rsidRDefault="00FF6A96">
      <w:pPr>
        <w:jc w:val="center"/>
        <w:rPr>
          <w:b/>
          <w:sz w:val="52"/>
        </w:rPr>
      </w:pPr>
    </w:p>
    <w:p w:rsidR="009F5B69" w:rsidRPr="005E1027" w:rsidRDefault="009F5B69">
      <w:pPr>
        <w:rPr>
          <w:b/>
        </w:rPr>
      </w:pPr>
    </w:p>
    <w:p w:rsidR="00FF6A96" w:rsidRDefault="00FF6A96" w:rsidP="00FF6A96">
      <w:pPr>
        <w:spacing w:line="360" w:lineRule="auto"/>
        <w:ind w:firstLineChars="49" w:firstLine="138"/>
        <w:jc w:val="center"/>
        <w:rPr>
          <w:rFonts w:ascii="黑体" w:eastAsia="黑体" w:hAnsi="宋体"/>
          <w:b/>
          <w:bCs/>
          <w:sz w:val="28"/>
          <w:szCs w:val="28"/>
        </w:rPr>
      </w:pPr>
      <w:bookmarkStart w:id="5" w:name="_Toc139992301"/>
      <w:bookmarkStart w:id="6" w:name="_Toc139991726"/>
      <w:bookmarkStart w:id="7" w:name="_Toc123701383"/>
      <w:bookmarkStart w:id="8" w:name="_Toc123112263"/>
      <w:bookmarkStart w:id="9" w:name="_Toc123112224"/>
    </w:p>
    <w:p w:rsidR="00B428EF" w:rsidRPr="00FF6A96" w:rsidRDefault="009F5B69" w:rsidP="00FF6A96">
      <w:pPr>
        <w:spacing w:line="360" w:lineRule="auto"/>
        <w:ind w:firstLineChars="49" w:firstLine="138"/>
        <w:jc w:val="center"/>
        <w:rPr>
          <w:rFonts w:ascii="黑体" w:eastAsia="黑体" w:hAnsi="宋体"/>
          <w:b/>
          <w:bCs/>
          <w:sz w:val="28"/>
          <w:szCs w:val="28"/>
        </w:rPr>
      </w:pPr>
      <w:r w:rsidRPr="00FF6A96">
        <w:rPr>
          <w:rFonts w:ascii="黑体" w:eastAsia="黑体" w:hAnsi="宋体"/>
          <w:b/>
          <w:bCs/>
          <w:sz w:val="28"/>
          <w:szCs w:val="28"/>
        </w:rPr>
        <w:t>基金管理人：</w:t>
      </w:r>
      <w:bookmarkEnd w:id="5"/>
      <w:bookmarkEnd w:id="6"/>
      <w:bookmarkEnd w:id="7"/>
      <w:bookmarkEnd w:id="8"/>
      <w:bookmarkEnd w:id="9"/>
      <w:r w:rsidR="00416491" w:rsidRPr="00FF6A96">
        <w:rPr>
          <w:rFonts w:ascii="黑体" w:eastAsia="黑体" w:hAnsi="宋体" w:hint="eastAsia"/>
          <w:b/>
          <w:bCs/>
          <w:sz w:val="28"/>
          <w:szCs w:val="28"/>
        </w:rPr>
        <w:t>长城基金</w:t>
      </w:r>
      <w:r w:rsidR="00020EA7" w:rsidRPr="00FF6A96">
        <w:rPr>
          <w:rFonts w:ascii="黑体" w:eastAsia="黑体" w:hAnsi="宋体" w:hint="eastAsia"/>
          <w:b/>
          <w:bCs/>
          <w:sz w:val="28"/>
          <w:szCs w:val="28"/>
        </w:rPr>
        <w:t>管理有限公司</w:t>
      </w:r>
      <w:r w:rsidR="00020EA7" w:rsidRPr="00FF6A96">
        <w:rPr>
          <w:rFonts w:ascii="黑体" w:eastAsia="黑体" w:hAnsi="宋体"/>
          <w:b/>
          <w:bCs/>
          <w:sz w:val="28"/>
          <w:szCs w:val="28"/>
        </w:rPr>
        <w:t xml:space="preserve"> </w:t>
      </w:r>
    </w:p>
    <w:p w:rsidR="009F5B69" w:rsidRPr="00FF6A96" w:rsidRDefault="00B24682" w:rsidP="00FF6A96">
      <w:pPr>
        <w:spacing w:line="360" w:lineRule="auto"/>
        <w:ind w:firstLineChars="49" w:firstLine="138"/>
        <w:jc w:val="center"/>
        <w:rPr>
          <w:rFonts w:ascii="黑体" w:eastAsia="黑体" w:hAnsi="宋体"/>
          <w:b/>
          <w:bCs/>
          <w:sz w:val="28"/>
          <w:szCs w:val="28"/>
        </w:rPr>
      </w:pPr>
      <w:bookmarkStart w:id="10" w:name="_Toc123112225"/>
      <w:bookmarkStart w:id="11" w:name="_Toc123112264"/>
      <w:bookmarkStart w:id="12" w:name="_Toc123701384"/>
      <w:bookmarkStart w:id="13" w:name="_Toc139991727"/>
      <w:bookmarkStart w:id="14" w:name="_Toc139992302"/>
      <w:r w:rsidRPr="00FF6A96">
        <w:rPr>
          <w:rFonts w:ascii="黑体" w:eastAsia="黑体" w:hAnsi="宋体" w:hint="eastAsia"/>
          <w:b/>
          <w:bCs/>
          <w:sz w:val="28"/>
          <w:szCs w:val="28"/>
        </w:rPr>
        <w:t xml:space="preserve"> </w:t>
      </w:r>
      <w:r w:rsidR="00FF6A96">
        <w:rPr>
          <w:rFonts w:ascii="黑体" w:eastAsia="黑体" w:hAnsi="宋体" w:hint="eastAsia"/>
          <w:b/>
          <w:bCs/>
          <w:sz w:val="28"/>
          <w:szCs w:val="28"/>
        </w:rPr>
        <w:t xml:space="preserve">   </w:t>
      </w:r>
      <w:r w:rsidR="009F5B69" w:rsidRPr="00FF6A96">
        <w:rPr>
          <w:rFonts w:ascii="黑体" w:eastAsia="黑体" w:hAnsi="宋体"/>
          <w:b/>
          <w:bCs/>
          <w:sz w:val="28"/>
          <w:szCs w:val="28"/>
        </w:rPr>
        <w:t>基金托管人：</w:t>
      </w:r>
      <w:r w:rsidR="00A74969" w:rsidRPr="00FF6A96">
        <w:rPr>
          <w:rFonts w:ascii="黑体" w:eastAsia="黑体" w:hAnsi="宋体" w:hint="eastAsia"/>
          <w:b/>
          <w:bCs/>
          <w:sz w:val="28"/>
          <w:szCs w:val="28"/>
        </w:rPr>
        <w:t>中国</w:t>
      </w:r>
      <w:r w:rsidR="00020EA7" w:rsidRPr="00FF6A96">
        <w:rPr>
          <w:rFonts w:ascii="黑体" w:eastAsia="黑体" w:hAnsi="宋体" w:hint="eastAsia"/>
          <w:b/>
          <w:bCs/>
          <w:sz w:val="28"/>
          <w:szCs w:val="28"/>
        </w:rPr>
        <w:t>建设银行股份有限公司</w:t>
      </w:r>
      <w:r w:rsidR="009F5B69" w:rsidRPr="00FF6A96">
        <w:rPr>
          <w:rFonts w:ascii="黑体" w:eastAsia="黑体" w:hAnsi="宋体"/>
          <w:b/>
          <w:bCs/>
          <w:sz w:val="28"/>
          <w:szCs w:val="28"/>
        </w:rPr>
        <w:t xml:space="preserve">         </w:t>
      </w:r>
      <w:bookmarkEnd w:id="10"/>
      <w:bookmarkEnd w:id="11"/>
      <w:bookmarkEnd w:id="12"/>
      <w:bookmarkEnd w:id="13"/>
      <w:bookmarkEnd w:id="14"/>
      <w:r w:rsidR="009F5B69" w:rsidRPr="00FF6A96">
        <w:rPr>
          <w:rFonts w:ascii="黑体" w:eastAsia="黑体" w:hAnsi="宋体"/>
          <w:b/>
          <w:bCs/>
          <w:sz w:val="28"/>
          <w:szCs w:val="28"/>
        </w:rPr>
        <w:t xml:space="preserve"> </w:t>
      </w:r>
    </w:p>
    <w:p w:rsidR="009F5B69" w:rsidRPr="005E1027" w:rsidRDefault="009F5B69">
      <w:pPr>
        <w:jc w:val="center"/>
        <w:rPr>
          <w:bCs/>
          <w:sz w:val="32"/>
        </w:rPr>
      </w:pPr>
    </w:p>
    <w:p w:rsidR="009F5B69" w:rsidRPr="00FF6A96" w:rsidRDefault="006D2356">
      <w:pPr>
        <w:jc w:val="center"/>
        <w:rPr>
          <w:rFonts w:ascii="黑体" w:eastAsia="黑体"/>
          <w:b/>
          <w:bCs/>
          <w:sz w:val="24"/>
          <w:szCs w:val="24"/>
        </w:rPr>
        <w:sectPr w:rsidR="009F5B69" w:rsidRPr="00FF6A96" w:rsidSect="00AC645E">
          <w:headerReference w:type="default" r:id="rId8"/>
          <w:footerReference w:type="default" r:id="rId9"/>
          <w:headerReference w:type="first" r:id="rId10"/>
          <w:footerReference w:type="first" r:id="rId11"/>
          <w:pgSz w:w="12240" w:h="15840"/>
          <w:pgMar w:top="1440" w:right="1800" w:bottom="1440" w:left="1800" w:header="720" w:footer="720" w:gutter="0"/>
          <w:cols w:space="720"/>
          <w:titlePg/>
        </w:sectPr>
      </w:pPr>
      <w:bookmarkStart w:id="15" w:name="_Toc123112227"/>
      <w:bookmarkStart w:id="16" w:name="_Toc123112266"/>
      <w:bookmarkStart w:id="17" w:name="_Toc123701386"/>
      <w:bookmarkStart w:id="18" w:name="_Toc139991729"/>
      <w:r w:rsidRPr="00FF6A96">
        <w:rPr>
          <w:rFonts w:ascii="黑体" w:eastAsia="黑体" w:hint="eastAsia"/>
          <w:b/>
          <w:bCs/>
          <w:sz w:val="24"/>
          <w:szCs w:val="24"/>
        </w:rPr>
        <w:t>二</w:t>
      </w:r>
      <w:r w:rsidR="00FF6A96" w:rsidRPr="00D13875">
        <w:rPr>
          <w:rFonts w:ascii="黑体" w:eastAsia="黑体" w:hint="eastAsia"/>
          <w:b/>
          <w:bCs/>
          <w:sz w:val="24"/>
        </w:rPr>
        <w:t>〇</w:t>
      </w:r>
      <w:r w:rsidRPr="00FF6A96">
        <w:rPr>
          <w:rFonts w:ascii="黑体" w:eastAsia="黑体" w:hint="eastAsia"/>
          <w:b/>
          <w:bCs/>
          <w:sz w:val="24"/>
          <w:szCs w:val="24"/>
        </w:rPr>
        <w:t>一九年</w:t>
      </w:r>
      <w:r w:rsidR="00513920" w:rsidRPr="00FF6A96">
        <w:rPr>
          <w:rFonts w:ascii="黑体" w:eastAsia="黑体" w:hint="eastAsia"/>
          <w:b/>
          <w:bCs/>
          <w:sz w:val="24"/>
          <w:szCs w:val="24"/>
        </w:rPr>
        <w:t>十二</w:t>
      </w:r>
      <w:r w:rsidR="009F5B69" w:rsidRPr="00FF6A96">
        <w:rPr>
          <w:rFonts w:ascii="黑体" w:eastAsia="黑体" w:hint="eastAsia"/>
          <w:b/>
          <w:bCs/>
          <w:sz w:val="24"/>
          <w:szCs w:val="24"/>
        </w:rPr>
        <w:t>月</w:t>
      </w:r>
    </w:p>
    <w:p w:rsidR="009F5B69" w:rsidRPr="00BF29CE" w:rsidRDefault="009F5B69">
      <w:pPr>
        <w:jc w:val="center"/>
        <w:rPr>
          <w:b/>
          <w:bCs/>
          <w:sz w:val="28"/>
        </w:rPr>
      </w:pPr>
      <w:r w:rsidRPr="00BF29CE">
        <w:rPr>
          <w:b/>
          <w:bCs/>
          <w:sz w:val="28"/>
        </w:rPr>
        <w:lastRenderedPageBreak/>
        <w:t>目</w:t>
      </w:r>
      <w:r w:rsidRPr="00BF29CE">
        <w:rPr>
          <w:b/>
          <w:bCs/>
          <w:sz w:val="28"/>
        </w:rPr>
        <w:t xml:space="preserve">    </w:t>
      </w:r>
      <w:r w:rsidRPr="00BF29CE">
        <w:rPr>
          <w:b/>
          <w:bCs/>
          <w:sz w:val="28"/>
        </w:rPr>
        <w:t>录</w:t>
      </w:r>
      <w:bookmarkEnd w:id="15"/>
      <w:bookmarkEnd w:id="16"/>
      <w:bookmarkEnd w:id="17"/>
      <w:bookmarkEnd w:id="18"/>
    </w:p>
    <w:p w:rsidR="002F5578" w:rsidRPr="005E1027" w:rsidRDefault="002F5578">
      <w:pPr>
        <w:jc w:val="center"/>
        <w:rPr>
          <w:bCs/>
          <w:sz w:val="28"/>
        </w:rPr>
      </w:pPr>
    </w:p>
    <w:p w:rsidR="002F5578" w:rsidRPr="005E1027" w:rsidRDefault="002F5578">
      <w:pPr>
        <w:jc w:val="center"/>
        <w:rPr>
          <w:bCs/>
          <w:sz w:val="28"/>
        </w:rPr>
      </w:pPr>
    </w:p>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rsidR="00B66D82" w:rsidRPr="005E1027" w:rsidRDefault="00177F7E" w:rsidP="00BF29CE">
      <w:pPr>
        <w:pStyle w:val="10"/>
        <w:rPr>
          <w:rFonts w:asciiTheme="minorHAnsi" w:eastAsiaTheme="minorEastAsia" w:hAnsiTheme="minorHAnsi" w:cstheme="minorBidi"/>
          <w:noProof/>
          <w:szCs w:val="22"/>
        </w:rPr>
      </w:pPr>
      <w:r w:rsidRPr="00177F7E">
        <w:rPr>
          <w:b/>
        </w:rPr>
        <w:fldChar w:fldCharType="begin"/>
      </w:r>
      <w:r w:rsidR="00A805B0" w:rsidRPr="005E1027">
        <w:rPr>
          <w:b/>
          <w:bCs/>
        </w:rPr>
        <w:instrText xml:space="preserve"> TOC \o "1-1" \h \z \u </w:instrText>
      </w:r>
      <w:r w:rsidRPr="00177F7E">
        <w:rPr>
          <w:b/>
        </w:rPr>
        <w:fldChar w:fldCharType="separate"/>
      </w:r>
      <w:hyperlink w:anchor="_Toc429400570" w:history="1">
        <w:r w:rsidR="00B66D82" w:rsidRPr="005E1027">
          <w:rPr>
            <w:rStyle w:val="a5"/>
            <w:rFonts w:hint="eastAsia"/>
            <w:noProof/>
          </w:rPr>
          <w:t>第一部分</w:t>
        </w:r>
        <w:r w:rsidR="00B66D82" w:rsidRPr="005E1027">
          <w:rPr>
            <w:rStyle w:val="a5"/>
            <w:noProof/>
          </w:rPr>
          <w:t xml:space="preserve">  </w:t>
        </w:r>
        <w:r w:rsidR="00B66D82" w:rsidRPr="005E1027">
          <w:rPr>
            <w:rStyle w:val="a5"/>
            <w:rFonts w:hint="eastAsia"/>
            <w:noProof/>
          </w:rPr>
          <w:t>前言</w:t>
        </w:r>
        <w:r w:rsidR="00B66D82" w:rsidRPr="005E1027">
          <w:rPr>
            <w:noProof/>
            <w:webHidden/>
          </w:rPr>
          <w:tab/>
        </w:r>
        <w:r w:rsidRPr="005E1027">
          <w:rPr>
            <w:noProof/>
            <w:webHidden/>
          </w:rPr>
          <w:fldChar w:fldCharType="begin"/>
        </w:r>
        <w:r w:rsidR="00B66D82" w:rsidRPr="005E1027">
          <w:rPr>
            <w:noProof/>
            <w:webHidden/>
          </w:rPr>
          <w:instrText xml:space="preserve"> PAGEREF _Toc429400570 \h </w:instrText>
        </w:r>
        <w:r w:rsidRPr="005E1027">
          <w:rPr>
            <w:noProof/>
            <w:webHidden/>
          </w:rPr>
        </w:r>
        <w:r w:rsidRPr="005E1027">
          <w:rPr>
            <w:noProof/>
            <w:webHidden/>
          </w:rPr>
          <w:fldChar w:fldCharType="separate"/>
        </w:r>
        <w:r w:rsidR="00987D96">
          <w:rPr>
            <w:noProof/>
            <w:webHidden/>
          </w:rPr>
          <w:t>1</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1" w:history="1">
        <w:r w:rsidR="00B66D82" w:rsidRPr="005E1027">
          <w:rPr>
            <w:rStyle w:val="a5"/>
            <w:rFonts w:hint="eastAsia"/>
            <w:noProof/>
          </w:rPr>
          <w:t>第二部分</w:t>
        </w:r>
        <w:r w:rsidR="00B66D82" w:rsidRPr="005E1027">
          <w:rPr>
            <w:rStyle w:val="a5"/>
            <w:noProof/>
          </w:rPr>
          <w:t xml:space="preserve">  </w:t>
        </w:r>
        <w:r w:rsidR="00B66D82" w:rsidRPr="005E1027">
          <w:rPr>
            <w:rStyle w:val="a5"/>
            <w:rFonts w:hint="eastAsia"/>
            <w:noProof/>
          </w:rPr>
          <w:t>释义</w:t>
        </w:r>
        <w:r w:rsidR="00B66D82" w:rsidRPr="005E1027">
          <w:rPr>
            <w:noProof/>
            <w:webHidden/>
          </w:rPr>
          <w:tab/>
        </w:r>
        <w:r w:rsidRPr="005E1027">
          <w:rPr>
            <w:noProof/>
            <w:webHidden/>
          </w:rPr>
          <w:fldChar w:fldCharType="begin"/>
        </w:r>
        <w:r w:rsidR="00B66D82" w:rsidRPr="005E1027">
          <w:rPr>
            <w:noProof/>
            <w:webHidden/>
          </w:rPr>
          <w:instrText xml:space="preserve"> PAGEREF _Toc429400571 \h </w:instrText>
        </w:r>
        <w:r w:rsidRPr="005E1027">
          <w:rPr>
            <w:noProof/>
            <w:webHidden/>
          </w:rPr>
        </w:r>
        <w:r w:rsidRPr="005E1027">
          <w:rPr>
            <w:noProof/>
            <w:webHidden/>
          </w:rPr>
          <w:fldChar w:fldCharType="separate"/>
        </w:r>
        <w:r w:rsidR="00987D96">
          <w:rPr>
            <w:noProof/>
            <w:webHidden/>
          </w:rPr>
          <w:t>3</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2" w:history="1">
        <w:r w:rsidR="00B66D82" w:rsidRPr="005E1027">
          <w:rPr>
            <w:rStyle w:val="a5"/>
            <w:rFonts w:hint="eastAsia"/>
            <w:noProof/>
          </w:rPr>
          <w:t>第三部分</w:t>
        </w:r>
        <w:r w:rsidR="00B66D82" w:rsidRPr="005E1027">
          <w:rPr>
            <w:rStyle w:val="a5"/>
            <w:noProof/>
          </w:rPr>
          <w:t xml:space="preserve">  </w:t>
        </w:r>
        <w:r w:rsidR="00B66D82" w:rsidRPr="005E1027">
          <w:rPr>
            <w:rStyle w:val="a5"/>
            <w:rFonts w:hint="eastAsia"/>
            <w:noProof/>
          </w:rPr>
          <w:t>基金的基本情况</w:t>
        </w:r>
        <w:r w:rsidR="00B66D82" w:rsidRPr="005E1027">
          <w:rPr>
            <w:noProof/>
            <w:webHidden/>
          </w:rPr>
          <w:tab/>
        </w:r>
        <w:r w:rsidRPr="005E1027">
          <w:rPr>
            <w:noProof/>
            <w:webHidden/>
          </w:rPr>
          <w:fldChar w:fldCharType="begin"/>
        </w:r>
        <w:r w:rsidR="00B66D82" w:rsidRPr="005E1027">
          <w:rPr>
            <w:noProof/>
            <w:webHidden/>
          </w:rPr>
          <w:instrText xml:space="preserve"> PAGEREF _Toc429400572 \h </w:instrText>
        </w:r>
        <w:r w:rsidRPr="005E1027">
          <w:rPr>
            <w:noProof/>
            <w:webHidden/>
          </w:rPr>
        </w:r>
        <w:r w:rsidRPr="005E1027">
          <w:rPr>
            <w:noProof/>
            <w:webHidden/>
          </w:rPr>
          <w:fldChar w:fldCharType="separate"/>
        </w:r>
        <w:r w:rsidR="00987D96">
          <w:rPr>
            <w:noProof/>
            <w:webHidden/>
          </w:rPr>
          <w:t>7</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3" w:history="1">
        <w:r w:rsidR="00B66D82" w:rsidRPr="005E1027">
          <w:rPr>
            <w:rStyle w:val="a5"/>
            <w:rFonts w:hint="eastAsia"/>
            <w:noProof/>
          </w:rPr>
          <w:t>第四部分</w:t>
        </w:r>
        <w:r w:rsidR="00B66D82" w:rsidRPr="005E1027">
          <w:rPr>
            <w:rStyle w:val="a5"/>
            <w:noProof/>
          </w:rPr>
          <w:t xml:space="preserve">  </w:t>
        </w:r>
        <w:r w:rsidR="00B66D82" w:rsidRPr="005E1027">
          <w:rPr>
            <w:rStyle w:val="a5"/>
            <w:rFonts w:hint="eastAsia"/>
            <w:noProof/>
          </w:rPr>
          <w:t>基金份额的发售</w:t>
        </w:r>
        <w:r w:rsidR="00B66D82" w:rsidRPr="005E1027">
          <w:rPr>
            <w:noProof/>
            <w:webHidden/>
          </w:rPr>
          <w:tab/>
        </w:r>
        <w:r w:rsidRPr="005E1027">
          <w:rPr>
            <w:noProof/>
            <w:webHidden/>
          </w:rPr>
          <w:fldChar w:fldCharType="begin"/>
        </w:r>
        <w:r w:rsidR="00B66D82" w:rsidRPr="005E1027">
          <w:rPr>
            <w:noProof/>
            <w:webHidden/>
          </w:rPr>
          <w:instrText xml:space="preserve"> PAGEREF _Toc429400573 \h </w:instrText>
        </w:r>
        <w:r w:rsidRPr="005E1027">
          <w:rPr>
            <w:noProof/>
            <w:webHidden/>
          </w:rPr>
        </w:r>
        <w:r w:rsidRPr="005E1027">
          <w:rPr>
            <w:noProof/>
            <w:webHidden/>
          </w:rPr>
          <w:fldChar w:fldCharType="separate"/>
        </w:r>
        <w:r w:rsidR="00987D96">
          <w:rPr>
            <w:noProof/>
            <w:webHidden/>
          </w:rPr>
          <w:t>8</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4" w:history="1">
        <w:r w:rsidR="00B66D82" w:rsidRPr="005E1027">
          <w:rPr>
            <w:rStyle w:val="a5"/>
            <w:rFonts w:hint="eastAsia"/>
            <w:noProof/>
          </w:rPr>
          <w:t>第五部分</w:t>
        </w:r>
        <w:r w:rsidR="00B66D82" w:rsidRPr="005E1027">
          <w:rPr>
            <w:rStyle w:val="a5"/>
            <w:noProof/>
          </w:rPr>
          <w:t xml:space="preserve">  </w:t>
        </w:r>
        <w:r w:rsidR="00B66D82" w:rsidRPr="005E1027">
          <w:rPr>
            <w:rStyle w:val="a5"/>
            <w:rFonts w:hint="eastAsia"/>
            <w:noProof/>
          </w:rPr>
          <w:t>基金备案</w:t>
        </w:r>
        <w:r w:rsidR="00B66D82" w:rsidRPr="005E1027">
          <w:rPr>
            <w:noProof/>
            <w:webHidden/>
          </w:rPr>
          <w:tab/>
        </w:r>
        <w:r w:rsidRPr="005E1027">
          <w:rPr>
            <w:noProof/>
            <w:webHidden/>
          </w:rPr>
          <w:fldChar w:fldCharType="begin"/>
        </w:r>
        <w:r w:rsidR="00B66D82" w:rsidRPr="005E1027">
          <w:rPr>
            <w:noProof/>
            <w:webHidden/>
          </w:rPr>
          <w:instrText xml:space="preserve"> PAGEREF _Toc429400574 \h </w:instrText>
        </w:r>
        <w:r w:rsidRPr="005E1027">
          <w:rPr>
            <w:noProof/>
            <w:webHidden/>
          </w:rPr>
        </w:r>
        <w:r w:rsidRPr="005E1027">
          <w:rPr>
            <w:noProof/>
            <w:webHidden/>
          </w:rPr>
          <w:fldChar w:fldCharType="separate"/>
        </w:r>
        <w:r w:rsidR="00987D96">
          <w:rPr>
            <w:noProof/>
            <w:webHidden/>
          </w:rPr>
          <w:t>10</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5" w:history="1">
        <w:r w:rsidR="00B66D82" w:rsidRPr="005E1027">
          <w:rPr>
            <w:rStyle w:val="a5"/>
            <w:rFonts w:hint="eastAsia"/>
            <w:noProof/>
            <w:kern w:val="44"/>
          </w:rPr>
          <w:t>第六部分</w:t>
        </w:r>
        <w:r w:rsidR="00B66D82" w:rsidRPr="005E1027">
          <w:rPr>
            <w:rStyle w:val="a5"/>
            <w:noProof/>
            <w:kern w:val="44"/>
          </w:rPr>
          <w:t xml:space="preserve">  </w:t>
        </w:r>
        <w:r w:rsidR="00B66D82" w:rsidRPr="005E1027">
          <w:rPr>
            <w:rStyle w:val="a5"/>
            <w:rFonts w:hint="eastAsia"/>
            <w:noProof/>
            <w:kern w:val="44"/>
          </w:rPr>
          <w:t>基金份额的申购与赎回</w:t>
        </w:r>
        <w:r w:rsidR="00B66D82" w:rsidRPr="005E1027">
          <w:rPr>
            <w:noProof/>
            <w:webHidden/>
          </w:rPr>
          <w:tab/>
        </w:r>
        <w:r w:rsidRPr="005E1027">
          <w:rPr>
            <w:noProof/>
            <w:webHidden/>
          </w:rPr>
          <w:fldChar w:fldCharType="begin"/>
        </w:r>
        <w:r w:rsidR="00B66D82" w:rsidRPr="005E1027">
          <w:rPr>
            <w:noProof/>
            <w:webHidden/>
          </w:rPr>
          <w:instrText xml:space="preserve"> PAGEREF _Toc429400575 \h </w:instrText>
        </w:r>
        <w:r w:rsidRPr="005E1027">
          <w:rPr>
            <w:noProof/>
            <w:webHidden/>
          </w:rPr>
        </w:r>
        <w:r w:rsidRPr="005E1027">
          <w:rPr>
            <w:noProof/>
            <w:webHidden/>
          </w:rPr>
          <w:fldChar w:fldCharType="separate"/>
        </w:r>
        <w:r w:rsidR="00987D96">
          <w:rPr>
            <w:noProof/>
            <w:webHidden/>
          </w:rPr>
          <w:t>11</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6" w:history="1">
        <w:r w:rsidR="00B66D82" w:rsidRPr="005E1027">
          <w:rPr>
            <w:rStyle w:val="a5"/>
            <w:rFonts w:hint="eastAsia"/>
            <w:noProof/>
          </w:rPr>
          <w:t>第七部分</w:t>
        </w:r>
        <w:r w:rsidR="00B66D82" w:rsidRPr="005E1027">
          <w:rPr>
            <w:rStyle w:val="a5"/>
            <w:noProof/>
          </w:rPr>
          <w:t xml:space="preserve">  </w:t>
        </w:r>
        <w:r w:rsidR="00B66D82" w:rsidRPr="005E1027">
          <w:rPr>
            <w:rStyle w:val="a5"/>
            <w:rFonts w:hint="eastAsia"/>
            <w:noProof/>
          </w:rPr>
          <w:t>基金合同当事人及权利义务</w:t>
        </w:r>
        <w:r w:rsidR="00B66D82" w:rsidRPr="005E1027">
          <w:rPr>
            <w:noProof/>
            <w:webHidden/>
          </w:rPr>
          <w:tab/>
        </w:r>
        <w:r w:rsidRPr="005E1027">
          <w:rPr>
            <w:noProof/>
            <w:webHidden/>
          </w:rPr>
          <w:fldChar w:fldCharType="begin"/>
        </w:r>
        <w:r w:rsidR="00B66D82" w:rsidRPr="005E1027">
          <w:rPr>
            <w:noProof/>
            <w:webHidden/>
          </w:rPr>
          <w:instrText xml:space="preserve"> PAGEREF _Toc429400576 \h </w:instrText>
        </w:r>
        <w:r w:rsidRPr="005E1027">
          <w:rPr>
            <w:noProof/>
            <w:webHidden/>
          </w:rPr>
        </w:r>
        <w:r w:rsidRPr="005E1027">
          <w:rPr>
            <w:noProof/>
            <w:webHidden/>
          </w:rPr>
          <w:fldChar w:fldCharType="separate"/>
        </w:r>
        <w:r w:rsidR="00987D96">
          <w:rPr>
            <w:noProof/>
            <w:webHidden/>
          </w:rPr>
          <w:t>19</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7" w:history="1">
        <w:r w:rsidR="00B66D82" w:rsidRPr="005E1027">
          <w:rPr>
            <w:rStyle w:val="a5"/>
            <w:rFonts w:hint="eastAsia"/>
            <w:noProof/>
          </w:rPr>
          <w:t>第八部分</w:t>
        </w:r>
        <w:r w:rsidR="00B66D82" w:rsidRPr="005E1027">
          <w:rPr>
            <w:rStyle w:val="a5"/>
            <w:noProof/>
          </w:rPr>
          <w:t xml:space="preserve">  </w:t>
        </w:r>
        <w:r w:rsidR="00B66D82" w:rsidRPr="005E1027">
          <w:rPr>
            <w:rStyle w:val="a5"/>
            <w:rFonts w:hint="eastAsia"/>
            <w:noProof/>
          </w:rPr>
          <w:t>基金份额持有人大会</w:t>
        </w:r>
        <w:r w:rsidR="00B66D82" w:rsidRPr="005E1027">
          <w:rPr>
            <w:noProof/>
            <w:webHidden/>
          </w:rPr>
          <w:tab/>
        </w:r>
        <w:r w:rsidRPr="005E1027">
          <w:rPr>
            <w:noProof/>
            <w:webHidden/>
          </w:rPr>
          <w:fldChar w:fldCharType="begin"/>
        </w:r>
        <w:r w:rsidR="00B66D82" w:rsidRPr="005E1027">
          <w:rPr>
            <w:noProof/>
            <w:webHidden/>
          </w:rPr>
          <w:instrText xml:space="preserve"> PAGEREF _Toc429400577 \h </w:instrText>
        </w:r>
        <w:r w:rsidRPr="005E1027">
          <w:rPr>
            <w:noProof/>
            <w:webHidden/>
          </w:rPr>
        </w:r>
        <w:r w:rsidRPr="005E1027">
          <w:rPr>
            <w:noProof/>
            <w:webHidden/>
          </w:rPr>
          <w:fldChar w:fldCharType="separate"/>
        </w:r>
        <w:r w:rsidR="00987D96">
          <w:rPr>
            <w:noProof/>
            <w:webHidden/>
          </w:rPr>
          <w:t>26</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8" w:history="1">
        <w:r w:rsidR="00B66D82" w:rsidRPr="005E1027">
          <w:rPr>
            <w:rStyle w:val="a5"/>
            <w:rFonts w:hint="eastAsia"/>
            <w:noProof/>
          </w:rPr>
          <w:t>第九部分</w:t>
        </w:r>
        <w:r w:rsidR="00B66D82" w:rsidRPr="005E1027">
          <w:rPr>
            <w:rStyle w:val="a5"/>
            <w:noProof/>
          </w:rPr>
          <w:t xml:space="preserve">  </w:t>
        </w:r>
        <w:r w:rsidR="00B66D82" w:rsidRPr="005E1027">
          <w:rPr>
            <w:rStyle w:val="a5"/>
            <w:rFonts w:hint="eastAsia"/>
            <w:noProof/>
          </w:rPr>
          <w:t>基金管理人、基金托管人的更换条件和程序</w:t>
        </w:r>
        <w:r w:rsidR="00B66D82" w:rsidRPr="005E1027">
          <w:rPr>
            <w:noProof/>
            <w:webHidden/>
          </w:rPr>
          <w:tab/>
        </w:r>
        <w:r w:rsidRPr="005E1027">
          <w:rPr>
            <w:noProof/>
            <w:webHidden/>
          </w:rPr>
          <w:fldChar w:fldCharType="begin"/>
        </w:r>
        <w:r w:rsidR="00B66D82" w:rsidRPr="005E1027">
          <w:rPr>
            <w:noProof/>
            <w:webHidden/>
          </w:rPr>
          <w:instrText xml:space="preserve"> PAGEREF _Toc429400578 \h </w:instrText>
        </w:r>
        <w:r w:rsidRPr="005E1027">
          <w:rPr>
            <w:noProof/>
            <w:webHidden/>
          </w:rPr>
        </w:r>
        <w:r w:rsidRPr="005E1027">
          <w:rPr>
            <w:noProof/>
            <w:webHidden/>
          </w:rPr>
          <w:fldChar w:fldCharType="separate"/>
        </w:r>
        <w:r w:rsidR="00987D96">
          <w:rPr>
            <w:noProof/>
            <w:webHidden/>
          </w:rPr>
          <w:t>33</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79" w:history="1">
        <w:r w:rsidR="00B66D82" w:rsidRPr="005E1027">
          <w:rPr>
            <w:rStyle w:val="a5"/>
            <w:rFonts w:hint="eastAsia"/>
            <w:noProof/>
          </w:rPr>
          <w:t>第十部分</w:t>
        </w:r>
        <w:r w:rsidR="00B66D82" w:rsidRPr="005E1027">
          <w:rPr>
            <w:rStyle w:val="a5"/>
            <w:noProof/>
          </w:rPr>
          <w:t xml:space="preserve">  </w:t>
        </w:r>
        <w:r w:rsidR="00B66D82" w:rsidRPr="005E1027">
          <w:rPr>
            <w:rStyle w:val="a5"/>
            <w:rFonts w:hint="eastAsia"/>
            <w:noProof/>
          </w:rPr>
          <w:t>基金的托管</w:t>
        </w:r>
        <w:r w:rsidR="00B66D82" w:rsidRPr="005E1027">
          <w:rPr>
            <w:noProof/>
            <w:webHidden/>
          </w:rPr>
          <w:tab/>
        </w:r>
        <w:r w:rsidRPr="005E1027">
          <w:rPr>
            <w:noProof/>
            <w:webHidden/>
          </w:rPr>
          <w:fldChar w:fldCharType="begin"/>
        </w:r>
        <w:r w:rsidR="00B66D82" w:rsidRPr="005E1027">
          <w:rPr>
            <w:noProof/>
            <w:webHidden/>
          </w:rPr>
          <w:instrText xml:space="preserve"> PAGEREF _Toc429400579 \h </w:instrText>
        </w:r>
        <w:r w:rsidRPr="005E1027">
          <w:rPr>
            <w:noProof/>
            <w:webHidden/>
          </w:rPr>
        </w:r>
        <w:r w:rsidRPr="005E1027">
          <w:rPr>
            <w:noProof/>
            <w:webHidden/>
          </w:rPr>
          <w:fldChar w:fldCharType="separate"/>
        </w:r>
        <w:r w:rsidR="00987D96">
          <w:rPr>
            <w:noProof/>
            <w:webHidden/>
          </w:rPr>
          <w:t>36</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0" w:history="1">
        <w:r w:rsidR="00B66D82" w:rsidRPr="005E1027">
          <w:rPr>
            <w:rStyle w:val="a5"/>
            <w:rFonts w:hint="eastAsia"/>
            <w:noProof/>
          </w:rPr>
          <w:t>第十一部分</w:t>
        </w:r>
        <w:r w:rsidR="00B66D82" w:rsidRPr="005E1027">
          <w:rPr>
            <w:rStyle w:val="a5"/>
            <w:noProof/>
          </w:rPr>
          <w:t xml:space="preserve">  </w:t>
        </w:r>
        <w:r w:rsidR="00B66D82" w:rsidRPr="005E1027">
          <w:rPr>
            <w:rStyle w:val="a5"/>
            <w:rFonts w:hint="eastAsia"/>
            <w:noProof/>
          </w:rPr>
          <w:t>基金份额的登记</w:t>
        </w:r>
        <w:r w:rsidR="00B66D82" w:rsidRPr="005E1027">
          <w:rPr>
            <w:noProof/>
            <w:webHidden/>
          </w:rPr>
          <w:tab/>
        </w:r>
        <w:r w:rsidRPr="005E1027">
          <w:rPr>
            <w:noProof/>
            <w:webHidden/>
          </w:rPr>
          <w:fldChar w:fldCharType="begin"/>
        </w:r>
        <w:r w:rsidR="00B66D82" w:rsidRPr="005E1027">
          <w:rPr>
            <w:noProof/>
            <w:webHidden/>
          </w:rPr>
          <w:instrText xml:space="preserve"> PAGEREF _Toc429400580 \h </w:instrText>
        </w:r>
        <w:r w:rsidRPr="005E1027">
          <w:rPr>
            <w:noProof/>
            <w:webHidden/>
          </w:rPr>
        </w:r>
        <w:r w:rsidRPr="005E1027">
          <w:rPr>
            <w:noProof/>
            <w:webHidden/>
          </w:rPr>
          <w:fldChar w:fldCharType="separate"/>
        </w:r>
        <w:r w:rsidR="00987D96">
          <w:rPr>
            <w:noProof/>
            <w:webHidden/>
          </w:rPr>
          <w:t>37</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1" w:history="1">
        <w:r w:rsidR="00B66D82" w:rsidRPr="005E1027">
          <w:rPr>
            <w:rStyle w:val="a5"/>
            <w:rFonts w:hint="eastAsia"/>
            <w:noProof/>
          </w:rPr>
          <w:t>第十二部分</w:t>
        </w:r>
        <w:r w:rsidR="00B66D82" w:rsidRPr="005E1027">
          <w:rPr>
            <w:rStyle w:val="a5"/>
            <w:noProof/>
          </w:rPr>
          <w:t xml:space="preserve">  </w:t>
        </w:r>
        <w:r w:rsidR="00B66D82" w:rsidRPr="005E1027">
          <w:rPr>
            <w:rStyle w:val="a5"/>
            <w:rFonts w:hint="eastAsia"/>
            <w:noProof/>
          </w:rPr>
          <w:t>基金的投资</w:t>
        </w:r>
        <w:r w:rsidR="00B66D82" w:rsidRPr="005E1027">
          <w:rPr>
            <w:noProof/>
            <w:webHidden/>
          </w:rPr>
          <w:tab/>
        </w:r>
        <w:r w:rsidRPr="005E1027">
          <w:rPr>
            <w:noProof/>
            <w:webHidden/>
          </w:rPr>
          <w:fldChar w:fldCharType="begin"/>
        </w:r>
        <w:r w:rsidR="00B66D82" w:rsidRPr="005E1027">
          <w:rPr>
            <w:noProof/>
            <w:webHidden/>
          </w:rPr>
          <w:instrText xml:space="preserve"> PAGEREF _Toc429400581 \h </w:instrText>
        </w:r>
        <w:r w:rsidRPr="005E1027">
          <w:rPr>
            <w:noProof/>
            <w:webHidden/>
          </w:rPr>
        </w:r>
        <w:r w:rsidRPr="005E1027">
          <w:rPr>
            <w:noProof/>
            <w:webHidden/>
          </w:rPr>
          <w:fldChar w:fldCharType="separate"/>
        </w:r>
        <w:r w:rsidR="00987D96">
          <w:rPr>
            <w:noProof/>
            <w:webHidden/>
          </w:rPr>
          <w:t>39</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2" w:history="1">
        <w:r w:rsidR="00B66D82" w:rsidRPr="005E1027">
          <w:rPr>
            <w:rStyle w:val="a5"/>
            <w:rFonts w:hint="eastAsia"/>
            <w:noProof/>
          </w:rPr>
          <w:t>第十三部分</w:t>
        </w:r>
        <w:r w:rsidR="00B66D82" w:rsidRPr="005E1027">
          <w:rPr>
            <w:rStyle w:val="a5"/>
            <w:noProof/>
          </w:rPr>
          <w:t xml:space="preserve">  </w:t>
        </w:r>
        <w:r w:rsidR="00B66D82" w:rsidRPr="005E1027">
          <w:rPr>
            <w:rStyle w:val="a5"/>
            <w:rFonts w:hint="eastAsia"/>
            <w:noProof/>
          </w:rPr>
          <w:t>基金的财产</w:t>
        </w:r>
        <w:r w:rsidR="00B66D82" w:rsidRPr="005E1027">
          <w:rPr>
            <w:noProof/>
            <w:webHidden/>
          </w:rPr>
          <w:tab/>
        </w:r>
        <w:r w:rsidRPr="005E1027">
          <w:rPr>
            <w:noProof/>
            <w:webHidden/>
          </w:rPr>
          <w:fldChar w:fldCharType="begin"/>
        </w:r>
        <w:r w:rsidR="00B66D82" w:rsidRPr="005E1027">
          <w:rPr>
            <w:noProof/>
            <w:webHidden/>
          </w:rPr>
          <w:instrText xml:space="preserve"> PAGEREF _Toc429400582 \h </w:instrText>
        </w:r>
        <w:r w:rsidRPr="005E1027">
          <w:rPr>
            <w:noProof/>
            <w:webHidden/>
          </w:rPr>
        </w:r>
        <w:r w:rsidRPr="005E1027">
          <w:rPr>
            <w:noProof/>
            <w:webHidden/>
          </w:rPr>
          <w:fldChar w:fldCharType="separate"/>
        </w:r>
        <w:r w:rsidR="00987D96">
          <w:rPr>
            <w:noProof/>
            <w:webHidden/>
          </w:rPr>
          <w:t>46</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3" w:history="1">
        <w:r w:rsidR="00B66D82" w:rsidRPr="005E1027">
          <w:rPr>
            <w:rStyle w:val="a5"/>
            <w:rFonts w:hint="eastAsia"/>
            <w:noProof/>
          </w:rPr>
          <w:t>第十四部分</w:t>
        </w:r>
        <w:r w:rsidR="00B66D82" w:rsidRPr="005E1027">
          <w:rPr>
            <w:rStyle w:val="a5"/>
            <w:noProof/>
          </w:rPr>
          <w:t xml:space="preserve">  </w:t>
        </w:r>
        <w:r w:rsidR="00B66D82" w:rsidRPr="005E1027">
          <w:rPr>
            <w:rStyle w:val="a5"/>
            <w:rFonts w:hint="eastAsia"/>
            <w:noProof/>
          </w:rPr>
          <w:t>基金资产估值</w:t>
        </w:r>
        <w:r w:rsidR="00B66D82" w:rsidRPr="005E1027">
          <w:rPr>
            <w:noProof/>
            <w:webHidden/>
          </w:rPr>
          <w:tab/>
        </w:r>
        <w:r w:rsidRPr="005E1027">
          <w:rPr>
            <w:noProof/>
            <w:webHidden/>
          </w:rPr>
          <w:fldChar w:fldCharType="begin"/>
        </w:r>
        <w:r w:rsidR="00B66D82" w:rsidRPr="005E1027">
          <w:rPr>
            <w:noProof/>
            <w:webHidden/>
          </w:rPr>
          <w:instrText xml:space="preserve"> PAGEREF _Toc429400583 \h </w:instrText>
        </w:r>
        <w:r w:rsidRPr="005E1027">
          <w:rPr>
            <w:noProof/>
            <w:webHidden/>
          </w:rPr>
        </w:r>
        <w:r w:rsidRPr="005E1027">
          <w:rPr>
            <w:noProof/>
            <w:webHidden/>
          </w:rPr>
          <w:fldChar w:fldCharType="separate"/>
        </w:r>
        <w:r w:rsidR="00987D96">
          <w:rPr>
            <w:noProof/>
            <w:webHidden/>
          </w:rPr>
          <w:t>47</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4" w:history="1">
        <w:r w:rsidR="00B66D82" w:rsidRPr="005E1027">
          <w:rPr>
            <w:rStyle w:val="a5"/>
            <w:rFonts w:hint="eastAsia"/>
            <w:noProof/>
          </w:rPr>
          <w:t>第十五部分</w:t>
        </w:r>
        <w:r w:rsidR="00B66D82" w:rsidRPr="005E1027">
          <w:rPr>
            <w:rStyle w:val="a5"/>
            <w:noProof/>
          </w:rPr>
          <w:t xml:space="preserve">  </w:t>
        </w:r>
        <w:r w:rsidR="00B66D82" w:rsidRPr="005E1027">
          <w:rPr>
            <w:rStyle w:val="a5"/>
            <w:rFonts w:hint="eastAsia"/>
            <w:noProof/>
          </w:rPr>
          <w:t>基金费用与税收</w:t>
        </w:r>
        <w:r w:rsidR="00B66D82" w:rsidRPr="005E1027">
          <w:rPr>
            <w:noProof/>
            <w:webHidden/>
          </w:rPr>
          <w:tab/>
        </w:r>
        <w:r w:rsidRPr="005E1027">
          <w:rPr>
            <w:noProof/>
            <w:webHidden/>
          </w:rPr>
          <w:fldChar w:fldCharType="begin"/>
        </w:r>
        <w:r w:rsidR="00B66D82" w:rsidRPr="005E1027">
          <w:rPr>
            <w:noProof/>
            <w:webHidden/>
          </w:rPr>
          <w:instrText xml:space="preserve"> PAGEREF _Toc429400584 \h </w:instrText>
        </w:r>
        <w:r w:rsidRPr="005E1027">
          <w:rPr>
            <w:noProof/>
            <w:webHidden/>
          </w:rPr>
        </w:r>
        <w:r w:rsidRPr="005E1027">
          <w:rPr>
            <w:noProof/>
            <w:webHidden/>
          </w:rPr>
          <w:fldChar w:fldCharType="separate"/>
        </w:r>
        <w:r w:rsidR="00987D96">
          <w:rPr>
            <w:noProof/>
            <w:webHidden/>
          </w:rPr>
          <w:t>53</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5" w:history="1">
        <w:r w:rsidR="00B66D82" w:rsidRPr="005E1027">
          <w:rPr>
            <w:rStyle w:val="a5"/>
            <w:rFonts w:hint="eastAsia"/>
            <w:noProof/>
          </w:rPr>
          <w:t>第十六部分</w:t>
        </w:r>
        <w:r w:rsidR="00B66D82" w:rsidRPr="005E1027">
          <w:rPr>
            <w:rStyle w:val="a5"/>
            <w:noProof/>
          </w:rPr>
          <w:t xml:space="preserve">  </w:t>
        </w:r>
        <w:r w:rsidR="00B66D82" w:rsidRPr="005E1027">
          <w:rPr>
            <w:rStyle w:val="a5"/>
            <w:rFonts w:hint="eastAsia"/>
            <w:noProof/>
          </w:rPr>
          <w:t>基金的收益与分配</w:t>
        </w:r>
        <w:r w:rsidR="00B66D82" w:rsidRPr="005E1027">
          <w:rPr>
            <w:noProof/>
            <w:webHidden/>
          </w:rPr>
          <w:tab/>
        </w:r>
        <w:r w:rsidRPr="005E1027">
          <w:rPr>
            <w:noProof/>
            <w:webHidden/>
          </w:rPr>
          <w:fldChar w:fldCharType="begin"/>
        </w:r>
        <w:r w:rsidR="00B66D82" w:rsidRPr="005E1027">
          <w:rPr>
            <w:noProof/>
            <w:webHidden/>
          </w:rPr>
          <w:instrText xml:space="preserve"> PAGEREF _Toc429400585 \h </w:instrText>
        </w:r>
        <w:r w:rsidRPr="005E1027">
          <w:rPr>
            <w:noProof/>
            <w:webHidden/>
          </w:rPr>
        </w:r>
        <w:r w:rsidRPr="005E1027">
          <w:rPr>
            <w:noProof/>
            <w:webHidden/>
          </w:rPr>
          <w:fldChar w:fldCharType="separate"/>
        </w:r>
        <w:r w:rsidR="00987D96">
          <w:rPr>
            <w:noProof/>
            <w:webHidden/>
          </w:rPr>
          <w:t>55</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6" w:history="1">
        <w:r w:rsidR="00B66D82" w:rsidRPr="005E1027">
          <w:rPr>
            <w:rStyle w:val="a5"/>
            <w:rFonts w:hint="eastAsia"/>
            <w:noProof/>
          </w:rPr>
          <w:t>第十七部分</w:t>
        </w:r>
        <w:r w:rsidR="00B66D82" w:rsidRPr="005E1027">
          <w:rPr>
            <w:rStyle w:val="a5"/>
            <w:noProof/>
          </w:rPr>
          <w:t xml:space="preserve">  </w:t>
        </w:r>
        <w:r w:rsidR="00B66D82" w:rsidRPr="005E1027">
          <w:rPr>
            <w:rStyle w:val="a5"/>
            <w:rFonts w:hint="eastAsia"/>
            <w:noProof/>
          </w:rPr>
          <w:t>基金的会计与审计</w:t>
        </w:r>
        <w:r w:rsidR="00B66D82" w:rsidRPr="005E1027">
          <w:rPr>
            <w:noProof/>
            <w:webHidden/>
          </w:rPr>
          <w:tab/>
        </w:r>
        <w:r w:rsidRPr="005E1027">
          <w:rPr>
            <w:noProof/>
            <w:webHidden/>
          </w:rPr>
          <w:fldChar w:fldCharType="begin"/>
        </w:r>
        <w:r w:rsidR="00B66D82" w:rsidRPr="005E1027">
          <w:rPr>
            <w:noProof/>
            <w:webHidden/>
          </w:rPr>
          <w:instrText xml:space="preserve"> PAGEREF _Toc429400586 \h </w:instrText>
        </w:r>
        <w:r w:rsidRPr="005E1027">
          <w:rPr>
            <w:noProof/>
            <w:webHidden/>
          </w:rPr>
        </w:r>
        <w:r w:rsidRPr="005E1027">
          <w:rPr>
            <w:noProof/>
            <w:webHidden/>
          </w:rPr>
          <w:fldChar w:fldCharType="separate"/>
        </w:r>
        <w:r w:rsidR="00987D96">
          <w:rPr>
            <w:noProof/>
            <w:webHidden/>
          </w:rPr>
          <w:t>57</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7" w:history="1">
        <w:r w:rsidR="00B66D82" w:rsidRPr="005E1027">
          <w:rPr>
            <w:rStyle w:val="a5"/>
            <w:rFonts w:hint="eastAsia"/>
            <w:noProof/>
          </w:rPr>
          <w:t>第十八部分</w:t>
        </w:r>
        <w:r w:rsidR="00B66D82" w:rsidRPr="005E1027">
          <w:rPr>
            <w:rStyle w:val="a5"/>
            <w:noProof/>
          </w:rPr>
          <w:t xml:space="preserve">  </w:t>
        </w:r>
        <w:r w:rsidR="00B66D82" w:rsidRPr="005E1027">
          <w:rPr>
            <w:rStyle w:val="a5"/>
            <w:rFonts w:hint="eastAsia"/>
            <w:noProof/>
          </w:rPr>
          <w:t>基金的信息披露</w:t>
        </w:r>
        <w:r w:rsidR="00B66D82" w:rsidRPr="005E1027">
          <w:rPr>
            <w:noProof/>
            <w:webHidden/>
          </w:rPr>
          <w:tab/>
        </w:r>
        <w:r w:rsidRPr="005E1027">
          <w:rPr>
            <w:noProof/>
            <w:webHidden/>
          </w:rPr>
          <w:fldChar w:fldCharType="begin"/>
        </w:r>
        <w:r w:rsidR="00B66D82" w:rsidRPr="005E1027">
          <w:rPr>
            <w:noProof/>
            <w:webHidden/>
          </w:rPr>
          <w:instrText xml:space="preserve"> PAGEREF _Toc429400587 \h </w:instrText>
        </w:r>
        <w:r w:rsidRPr="005E1027">
          <w:rPr>
            <w:noProof/>
            <w:webHidden/>
          </w:rPr>
        </w:r>
        <w:r w:rsidRPr="005E1027">
          <w:rPr>
            <w:noProof/>
            <w:webHidden/>
          </w:rPr>
          <w:fldChar w:fldCharType="separate"/>
        </w:r>
        <w:r w:rsidR="00987D96">
          <w:rPr>
            <w:noProof/>
            <w:webHidden/>
          </w:rPr>
          <w:t>58</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8" w:history="1">
        <w:r w:rsidR="00B66D82" w:rsidRPr="005E1027">
          <w:rPr>
            <w:rStyle w:val="a5"/>
            <w:rFonts w:hint="eastAsia"/>
            <w:noProof/>
          </w:rPr>
          <w:t>第十九部分</w:t>
        </w:r>
        <w:r w:rsidR="00B66D82" w:rsidRPr="005E1027">
          <w:rPr>
            <w:rStyle w:val="a5"/>
            <w:noProof/>
          </w:rPr>
          <w:t xml:space="preserve">  </w:t>
        </w:r>
        <w:r w:rsidR="00B66D82" w:rsidRPr="005E1027">
          <w:rPr>
            <w:rStyle w:val="a5"/>
            <w:rFonts w:hint="eastAsia"/>
            <w:noProof/>
          </w:rPr>
          <w:t>基金合同的变更、终止与基金财产的清算</w:t>
        </w:r>
        <w:r w:rsidR="00B66D82" w:rsidRPr="005E1027">
          <w:rPr>
            <w:noProof/>
            <w:webHidden/>
          </w:rPr>
          <w:tab/>
        </w:r>
        <w:r w:rsidRPr="005E1027">
          <w:rPr>
            <w:noProof/>
            <w:webHidden/>
          </w:rPr>
          <w:fldChar w:fldCharType="begin"/>
        </w:r>
        <w:r w:rsidR="00B66D82" w:rsidRPr="005E1027">
          <w:rPr>
            <w:noProof/>
            <w:webHidden/>
          </w:rPr>
          <w:instrText xml:space="preserve"> PAGEREF _Toc429400588 \h </w:instrText>
        </w:r>
        <w:r w:rsidRPr="005E1027">
          <w:rPr>
            <w:noProof/>
            <w:webHidden/>
          </w:rPr>
        </w:r>
        <w:r w:rsidRPr="005E1027">
          <w:rPr>
            <w:noProof/>
            <w:webHidden/>
          </w:rPr>
          <w:fldChar w:fldCharType="separate"/>
        </w:r>
        <w:r w:rsidR="00987D96">
          <w:rPr>
            <w:noProof/>
            <w:webHidden/>
          </w:rPr>
          <w:t>64</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89" w:history="1">
        <w:r w:rsidR="00B66D82" w:rsidRPr="005E1027">
          <w:rPr>
            <w:rStyle w:val="a5"/>
            <w:rFonts w:hint="eastAsia"/>
            <w:noProof/>
          </w:rPr>
          <w:t>第二十部分</w:t>
        </w:r>
        <w:r w:rsidR="00B66D82" w:rsidRPr="005E1027">
          <w:rPr>
            <w:rStyle w:val="a5"/>
            <w:noProof/>
          </w:rPr>
          <w:t xml:space="preserve">  </w:t>
        </w:r>
        <w:r w:rsidR="00B66D82" w:rsidRPr="005E1027">
          <w:rPr>
            <w:rStyle w:val="a5"/>
            <w:rFonts w:hint="eastAsia"/>
            <w:noProof/>
          </w:rPr>
          <w:t>违约责任</w:t>
        </w:r>
        <w:r w:rsidR="00B66D82" w:rsidRPr="005E1027">
          <w:rPr>
            <w:noProof/>
            <w:webHidden/>
          </w:rPr>
          <w:tab/>
        </w:r>
        <w:r w:rsidRPr="005E1027">
          <w:rPr>
            <w:noProof/>
            <w:webHidden/>
          </w:rPr>
          <w:fldChar w:fldCharType="begin"/>
        </w:r>
        <w:r w:rsidR="00B66D82" w:rsidRPr="005E1027">
          <w:rPr>
            <w:noProof/>
            <w:webHidden/>
          </w:rPr>
          <w:instrText xml:space="preserve"> PAGEREF _Toc429400589 \h </w:instrText>
        </w:r>
        <w:r w:rsidRPr="005E1027">
          <w:rPr>
            <w:noProof/>
            <w:webHidden/>
          </w:rPr>
        </w:r>
        <w:r w:rsidRPr="005E1027">
          <w:rPr>
            <w:noProof/>
            <w:webHidden/>
          </w:rPr>
          <w:fldChar w:fldCharType="separate"/>
        </w:r>
        <w:r w:rsidR="00987D96">
          <w:rPr>
            <w:noProof/>
            <w:webHidden/>
          </w:rPr>
          <w:t>66</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90" w:history="1">
        <w:r w:rsidR="00B66D82" w:rsidRPr="005E1027">
          <w:rPr>
            <w:rStyle w:val="a5"/>
            <w:rFonts w:hint="eastAsia"/>
            <w:noProof/>
          </w:rPr>
          <w:t>第二十一部分</w:t>
        </w:r>
        <w:r w:rsidR="00B66D82" w:rsidRPr="005E1027">
          <w:rPr>
            <w:rStyle w:val="a5"/>
            <w:noProof/>
          </w:rPr>
          <w:t xml:space="preserve">  </w:t>
        </w:r>
        <w:r w:rsidR="00B66D82" w:rsidRPr="005E1027">
          <w:rPr>
            <w:rStyle w:val="a5"/>
            <w:rFonts w:hint="eastAsia"/>
            <w:noProof/>
          </w:rPr>
          <w:t>争议的处理和适用的法律</w:t>
        </w:r>
        <w:r w:rsidR="00B66D82" w:rsidRPr="005E1027">
          <w:rPr>
            <w:noProof/>
            <w:webHidden/>
          </w:rPr>
          <w:tab/>
        </w:r>
        <w:r w:rsidRPr="005E1027">
          <w:rPr>
            <w:noProof/>
            <w:webHidden/>
          </w:rPr>
          <w:fldChar w:fldCharType="begin"/>
        </w:r>
        <w:r w:rsidR="00B66D82" w:rsidRPr="005E1027">
          <w:rPr>
            <w:noProof/>
            <w:webHidden/>
          </w:rPr>
          <w:instrText xml:space="preserve"> PAGEREF _Toc429400590 \h </w:instrText>
        </w:r>
        <w:r w:rsidRPr="005E1027">
          <w:rPr>
            <w:noProof/>
            <w:webHidden/>
          </w:rPr>
        </w:r>
        <w:r w:rsidRPr="005E1027">
          <w:rPr>
            <w:noProof/>
            <w:webHidden/>
          </w:rPr>
          <w:fldChar w:fldCharType="separate"/>
        </w:r>
        <w:r w:rsidR="00987D96">
          <w:rPr>
            <w:noProof/>
            <w:webHidden/>
          </w:rPr>
          <w:t>67</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91" w:history="1">
        <w:r w:rsidR="00B66D82" w:rsidRPr="005E1027">
          <w:rPr>
            <w:rStyle w:val="a5"/>
            <w:rFonts w:hint="eastAsia"/>
            <w:noProof/>
          </w:rPr>
          <w:t>第二十二部分</w:t>
        </w:r>
        <w:r w:rsidR="00B66D82" w:rsidRPr="005E1027">
          <w:rPr>
            <w:rStyle w:val="a5"/>
            <w:noProof/>
          </w:rPr>
          <w:t xml:space="preserve">  </w:t>
        </w:r>
        <w:r w:rsidR="00B66D82" w:rsidRPr="005E1027">
          <w:rPr>
            <w:rStyle w:val="a5"/>
            <w:rFonts w:hint="eastAsia"/>
            <w:noProof/>
          </w:rPr>
          <w:t>基金合同的效力</w:t>
        </w:r>
        <w:r w:rsidR="00B66D82" w:rsidRPr="005E1027">
          <w:rPr>
            <w:noProof/>
            <w:webHidden/>
          </w:rPr>
          <w:tab/>
        </w:r>
        <w:r w:rsidRPr="005E1027">
          <w:rPr>
            <w:noProof/>
            <w:webHidden/>
          </w:rPr>
          <w:fldChar w:fldCharType="begin"/>
        </w:r>
        <w:r w:rsidR="00B66D82" w:rsidRPr="005E1027">
          <w:rPr>
            <w:noProof/>
            <w:webHidden/>
          </w:rPr>
          <w:instrText xml:space="preserve"> PAGEREF _Toc429400591 \h </w:instrText>
        </w:r>
        <w:r w:rsidRPr="005E1027">
          <w:rPr>
            <w:noProof/>
            <w:webHidden/>
          </w:rPr>
        </w:r>
        <w:r w:rsidRPr="005E1027">
          <w:rPr>
            <w:noProof/>
            <w:webHidden/>
          </w:rPr>
          <w:fldChar w:fldCharType="separate"/>
        </w:r>
        <w:r w:rsidR="00987D96">
          <w:rPr>
            <w:noProof/>
            <w:webHidden/>
          </w:rPr>
          <w:t>68</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92" w:history="1">
        <w:r w:rsidR="00B66D82" w:rsidRPr="005E1027">
          <w:rPr>
            <w:rStyle w:val="a5"/>
            <w:rFonts w:hint="eastAsia"/>
            <w:noProof/>
          </w:rPr>
          <w:t>第二十三部分</w:t>
        </w:r>
        <w:r w:rsidR="00B66D82" w:rsidRPr="005E1027">
          <w:rPr>
            <w:rStyle w:val="a5"/>
            <w:noProof/>
          </w:rPr>
          <w:t xml:space="preserve">  </w:t>
        </w:r>
        <w:r w:rsidR="00B66D82" w:rsidRPr="005E1027">
          <w:rPr>
            <w:rStyle w:val="a5"/>
            <w:rFonts w:hint="eastAsia"/>
            <w:noProof/>
          </w:rPr>
          <w:t>其他事项</w:t>
        </w:r>
        <w:r w:rsidR="00B66D82" w:rsidRPr="005E1027">
          <w:rPr>
            <w:noProof/>
            <w:webHidden/>
          </w:rPr>
          <w:tab/>
        </w:r>
        <w:r w:rsidRPr="005E1027">
          <w:rPr>
            <w:noProof/>
            <w:webHidden/>
          </w:rPr>
          <w:fldChar w:fldCharType="begin"/>
        </w:r>
        <w:r w:rsidR="00B66D82" w:rsidRPr="005E1027">
          <w:rPr>
            <w:noProof/>
            <w:webHidden/>
          </w:rPr>
          <w:instrText xml:space="preserve"> PAGEREF _Toc429400592 \h </w:instrText>
        </w:r>
        <w:r w:rsidRPr="005E1027">
          <w:rPr>
            <w:noProof/>
            <w:webHidden/>
          </w:rPr>
        </w:r>
        <w:r w:rsidRPr="005E1027">
          <w:rPr>
            <w:noProof/>
            <w:webHidden/>
          </w:rPr>
          <w:fldChar w:fldCharType="separate"/>
        </w:r>
        <w:r w:rsidR="00987D96">
          <w:rPr>
            <w:noProof/>
            <w:webHidden/>
          </w:rPr>
          <w:t>69</w:t>
        </w:r>
        <w:r w:rsidRPr="005E1027">
          <w:rPr>
            <w:noProof/>
            <w:webHidden/>
          </w:rPr>
          <w:fldChar w:fldCharType="end"/>
        </w:r>
      </w:hyperlink>
    </w:p>
    <w:p w:rsidR="00B66D82" w:rsidRPr="005E1027" w:rsidRDefault="00177F7E" w:rsidP="00BF29CE">
      <w:pPr>
        <w:pStyle w:val="10"/>
        <w:rPr>
          <w:rFonts w:asciiTheme="minorHAnsi" w:eastAsiaTheme="minorEastAsia" w:hAnsiTheme="minorHAnsi" w:cstheme="minorBidi"/>
          <w:noProof/>
          <w:szCs w:val="22"/>
        </w:rPr>
      </w:pPr>
      <w:hyperlink w:anchor="_Toc429400593" w:history="1">
        <w:r w:rsidR="00B66D82" w:rsidRPr="005E1027">
          <w:rPr>
            <w:rStyle w:val="a5"/>
            <w:rFonts w:hint="eastAsia"/>
            <w:noProof/>
          </w:rPr>
          <w:t>第二十四部分</w:t>
        </w:r>
        <w:r w:rsidR="00B66D82" w:rsidRPr="005E1027">
          <w:rPr>
            <w:rStyle w:val="a5"/>
            <w:noProof/>
          </w:rPr>
          <w:t xml:space="preserve">  </w:t>
        </w:r>
        <w:r w:rsidR="00B66D82" w:rsidRPr="005E1027">
          <w:rPr>
            <w:rStyle w:val="a5"/>
            <w:rFonts w:hint="eastAsia"/>
            <w:noProof/>
          </w:rPr>
          <w:t>基金合同摘要</w:t>
        </w:r>
        <w:r w:rsidR="00B66D82" w:rsidRPr="005E1027">
          <w:rPr>
            <w:noProof/>
            <w:webHidden/>
          </w:rPr>
          <w:tab/>
        </w:r>
        <w:r w:rsidRPr="005E1027">
          <w:rPr>
            <w:noProof/>
            <w:webHidden/>
          </w:rPr>
          <w:fldChar w:fldCharType="begin"/>
        </w:r>
        <w:r w:rsidR="00B66D82" w:rsidRPr="005E1027">
          <w:rPr>
            <w:noProof/>
            <w:webHidden/>
          </w:rPr>
          <w:instrText xml:space="preserve"> PAGEREF _Toc429400593 \h </w:instrText>
        </w:r>
        <w:r w:rsidRPr="005E1027">
          <w:rPr>
            <w:noProof/>
            <w:webHidden/>
          </w:rPr>
        </w:r>
        <w:r w:rsidRPr="005E1027">
          <w:rPr>
            <w:noProof/>
            <w:webHidden/>
          </w:rPr>
          <w:fldChar w:fldCharType="separate"/>
        </w:r>
        <w:r w:rsidR="00987D96">
          <w:rPr>
            <w:noProof/>
            <w:webHidden/>
          </w:rPr>
          <w:t>70</w:t>
        </w:r>
        <w:r w:rsidRPr="005E1027">
          <w:rPr>
            <w:noProof/>
            <w:webHidden/>
          </w:rPr>
          <w:fldChar w:fldCharType="end"/>
        </w:r>
      </w:hyperlink>
    </w:p>
    <w:p w:rsidR="009F5B69" w:rsidRPr="005E1027" w:rsidRDefault="00177F7E" w:rsidP="00BF29CE">
      <w:pPr>
        <w:pStyle w:val="1"/>
        <w:spacing w:before="0" w:after="0"/>
        <w:jc w:val="left"/>
        <w:rPr>
          <w:rFonts w:ascii="Times New Roman"/>
          <w:b w:val="0"/>
          <w:bCs/>
          <w:color w:val="auto"/>
          <w:kern w:val="2"/>
        </w:rPr>
        <w:sectPr w:rsidR="009F5B69" w:rsidRPr="005E1027" w:rsidSect="00FF6A96">
          <w:headerReference w:type="default" r:id="rId12"/>
          <w:pgSz w:w="12240" w:h="15840"/>
          <w:pgMar w:top="1440" w:right="2034" w:bottom="1440" w:left="1800" w:header="720" w:footer="720" w:gutter="0"/>
          <w:pgNumType w:start="1"/>
          <w:cols w:space="720"/>
        </w:sectPr>
      </w:pPr>
      <w:r w:rsidRPr="005E1027">
        <w:rPr>
          <w:rFonts w:ascii="Times New Roman"/>
          <w:b w:val="0"/>
          <w:bCs/>
          <w:color w:val="auto"/>
          <w:kern w:val="2"/>
        </w:rPr>
        <w:fldChar w:fldCharType="end"/>
      </w:r>
    </w:p>
    <w:p w:rsidR="009F5B69" w:rsidRPr="00EC5CC7" w:rsidRDefault="009F5B69">
      <w:pPr>
        <w:pStyle w:val="1"/>
        <w:spacing w:before="0" w:after="0"/>
        <w:jc w:val="center"/>
        <w:rPr>
          <w:rFonts w:asciiTheme="minorEastAsia" w:eastAsiaTheme="minorEastAsia" w:hAnsiTheme="minorEastAsia"/>
          <w:color w:val="auto"/>
          <w:sz w:val="21"/>
          <w:szCs w:val="21"/>
        </w:rPr>
      </w:pPr>
      <w:bookmarkStart w:id="35" w:name="_Toc11660"/>
      <w:bookmarkStart w:id="36" w:name="_Toc429400570"/>
      <w:r w:rsidRPr="00EC5CC7">
        <w:rPr>
          <w:rFonts w:asciiTheme="minorEastAsia" w:eastAsiaTheme="minorEastAsia" w:hAnsiTheme="minorEastAsia"/>
          <w:color w:val="auto"/>
          <w:sz w:val="21"/>
          <w:szCs w:val="21"/>
        </w:rPr>
        <w:lastRenderedPageBreak/>
        <w:t>第一部分  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rsidR="009F5B69" w:rsidRPr="00EC5CC7" w:rsidRDefault="009F5B69">
      <w:pPr>
        <w:rPr>
          <w:rFonts w:asciiTheme="minorEastAsia" w:eastAsiaTheme="minorEastAsia" w:hAnsiTheme="minorEastAsia"/>
          <w:bCs/>
          <w:szCs w:val="21"/>
        </w:rPr>
      </w:pPr>
      <w:bookmarkStart w:id="37" w:name="_Toc139991731"/>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38" w:name="_Toc258829399"/>
      <w:bookmarkEnd w:id="31"/>
      <w:bookmarkEnd w:id="32"/>
      <w:bookmarkEnd w:id="33"/>
      <w:bookmarkEnd w:id="37"/>
      <w:r w:rsidRPr="00EC5CC7">
        <w:rPr>
          <w:rFonts w:asciiTheme="minorEastAsia" w:eastAsiaTheme="minorEastAsia" w:hAnsiTheme="minorEastAsia" w:hint="eastAsia"/>
          <w:bCs/>
          <w:szCs w:val="21"/>
        </w:rPr>
        <w:t>一、</w:t>
      </w:r>
      <w:r w:rsidRPr="00EC5CC7">
        <w:rPr>
          <w:rFonts w:asciiTheme="minorEastAsia" w:eastAsiaTheme="minorEastAsia" w:hAnsiTheme="minorEastAsia"/>
          <w:bCs/>
          <w:szCs w:val="21"/>
        </w:rPr>
        <w:t>订立本基金合同的目的、依据和原则</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订立本基金合同的目的是保护投资人合法权益，明确基金合同当事人的权利义务，规范基金运作。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订立本基金合同的依据是《中华人民共和国合同法》(以下简称“《合同法》”)、《中华人民共和国证券投资基金法》(以下简称“《基金法》”)、《</w:t>
      </w:r>
      <w:r w:rsidR="00D24A72" w:rsidRPr="00EC5CC7">
        <w:rPr>
          <w:rFonts w:asciiTheme="minorEastAsia" w:eastAsiaTheme="minorEastAsia" w:hAnsiTheme="minorEastAsia" w:hint="eastAsia"/>
          <w:bCs/>
          <w:szCs w:val="21"/>
        </w:rPr>
        <w:t>公开募集</w:t>
      </w:r>
      <w:r w:rsidRPr="00EC5CC7">
        <w:rPr>
          <w:rFonts w:asciiTheme="minorEastAsia" w:eastAsiaTheme="minorEastAsia" w:hAnsiTheme="minorEastAsia"/>
          <w:bCs/>
          <w:szCs w:val="21"/>
        </w:rPr>
        <w:t>证券投资基金运作管理办法》(以下简称“《运作办法》”)、《证券投资基金销售管理办法》(以下简称“《销售办法》”)、《</w:t>
      </w:r>
      <w:r w:rsidR="006D18CB" w:rsidRPr="00EC5CC7">
        <w:rPr>
          <w:rFonts w:asciiTheme="minorEastAsia" w:eastAsiaTheme="minorEastAsia" w:hAnsiTheme="minorEastAsia"/>
          <w:bCs/>
          <w:szCs w:val="21"/>
        </w:rPr>
        <w:t>公开募集</w:t>
      </w:r>
      <w:r w:rsidRPr="00EC5CC7">
        <w:rPr>
          <w:rFonts w:asciiTheme="minorEastAsia" w:eastAsiaTheme="minorEastAsia" w:hAnsiTheme="minorEastAsia"/>
          <w:bCs/>
          <w:szCs w:val="21"/>
        </w:rPr>
        <w:t>证券投资基金信息披露管理办法》(以下简称“《信息披露办法》”)</w:t>
      </w:r>
      <w:r w:rsidR="007919C0" w:rsidRPr="00EC5CC7">
        <w:rPr>
          <w:rFonts w:asciiTheme="minorEastAsia" w:eastAsiaTheme="minorEastAsia" w:hAnsiTheme="minorEastAsia" w:hint="eastAsia"/>
          <w:bCs/>
          <w:szCs w:val="21"/>
        </w:rPr>
        <w:t>、《公开募集开放式证券投资基金流动性风险管理规定》（以下简称“《流动性风险规定》”）</w:t>
      </w:r>
      <w:r w:rsidRPr="00EC5CC7">
        <w:rPr>
          <w:rFonts w:asciiTheme="minorEastAsia" w:eastAsiaTheme="minorEastAsia" w:hAnsiTheme="minorEastAsia"/>
          <w:bCs/>
          <w:szCs w:val="21"/>
        </w:rPr>
        <w:t>和其他有关法律法规。</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订立本基金合同的原则是平等自愿、诚实信用、充分保护投资人合法权益。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二、</w:t>
      </w:r>
      <w:r w:rsidRPr="00EC5CC7">
        <w:rPr>
          <w:rFonts w:asciiTheme="minorEastAsia" w:eastAsiaTheme="minorEastAsia" w:hAnsiTheme="minorEastAsia"/>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三、</w:t>
      </w:r>
      <w:r w:rsidR="00192083" w:rsidRPr="00EC5CC7">
        <w:rPr>
          <w:rFonts w:asciiTheme="minorEastAsia" w:eastAsiaTheme="minorEastAsia" w:hAnsiTheme="minorEastAsia" w:hint="eastAsia"/>
          <w:bCs/>
          <w:szCs w:val="21"/>
        </w:rPr>
        <w:t>长城量化小盘股票型证券投资基金</w:t>
      </w:r>
      <w:r w:rsidR="00D24A72" w:rsidRPr="00EC5CC7">
        <w:rPr>
          <w:rFonts w:asciiTheme="minorEastAsia" w:eastAsiaTheme="minorEastAsia" w:hAnsiTheme="minorEastAsia" w:hint="eastAsia"/>
          <w:bCs/>
          <w:color w:val="000000"/>
          <w:szCs w:val="21"/>
        </w:rPr>
        <w:t>（以下简称“基金”或“本基金”）</w:t>
      </w:r>
      <w:r w:rsidRPr="00EC5CC7">
        <w:rPr>
          <w:rFonts w:asciiTheme="minorEastAsia" w:eastAsiaTheme="minorEastAsia" w:hAnsiTheme="minorEastAsia"/>
          <w:bCs/>
          <w:szCs w:val="21"/>
        </w:rPr>
        <w:t>由基金管理人依照《基金法》、基金合同及其他有关规定募集，并经中国证券监督管理委员会(以下简称“中国证监会”)</w:t>
      </w:r>
      <w:r w:rsidR="00642D99" w:rsidRPr="00EC5CC7">
        <w:rPr>
          <w:rFonts w:asciiTheme="minorEastAsia" w:eastAsiaTheme="minorEastAsia" w:hAnsiTheme="minorEastAsia" w:hint="eastAsia"/>
          <w:bCs/>
          <w:szCs w:val="21"/>
        </w:rPr>
        <w:t>注册</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中国证监会对本基金募集的</w:t>
      </w:r>
      <w:r w:rsidR="00642D99" w:rsidRPr="00EC5CC7">
        <w:rPr>
          <w:rFonts w:asciiTheme="minorEastAsia" w:eastAsiaTheme="minorEastAsia" w:hAnsiTheme="minorEastAsia" w:hint="eastAsia"/>
          <w:bCs/>
          <w:szCs w:val="21"/>
        </w:rPr>
        <w:t>注册</w:t>
      </w:r>
      <w:r w:rsidRPr="00EC5CC7">
        <w:rPr>
          <w:rFonts w:asciiTheme="minorEastAsia" w:eastAsiaTheme="minorEastAsia" w:hAnsiTheme="minorEastAsia"/>
          <w:bCs/>
          <w:szCs w:val="21"/>
        </w:rPr>
        <w:t>，并不表明其对本基金的价值和收益做出实质性判断或保证，也不表明投资于本基金没有风险。</w:t>
      </w:r>
      <w:r w:rsidR="00D24A72" w:rsidRPr="00EC5CC7">
        <w:rPr>
          <w:rFonts w:asciiTheme="minorEastAsia" w:eastAsiaTheme="minorEastAsia" w:hAnsiTheme="minorEastAsia" w:hint="eastAsia"/>
          <w:bCs/>
          <w:szCs w:val="21"/>
        </w:rPr>
        <w:t>中国证监会不对基金的投资价值及市场前景等</w:t>
      </w:r>
      <w:r w:rsidR="00B43499" w:rsidRPr="00EC5CC7">
        <w:rPr>
          <w:rFonts w:asciiTheme="minorEastAsia" w:eastAsiaTheme="minorEastAsia" w:hAnsiTheme="minorEastAsia" w:hint="eastAsia"/>
          <w:bCs/>
          <w:szCs w:val="21"/>
        </w:rPr>
        <w:t>做出</w:t>
      </w:r>
      <w:r w:rsidR="00D24A72" w:rsidRPr="00EC5CC7">
        <w:rPr>
          <w:rFonts w:asciiTheme="minorEastAsia" w:eastAsiaTheme="minorEastAsia" w:hAnsiTheme="minorEastAsia" w:hint="eastAsia"/>
          <w:bCs/>
          <w:szCs w:val="21"/>
        </w:rPr>
        <w:t>实质性判断或者保证。</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基金管理人依照恪尽职守、诚实信用、谨慎勤勉的原则管理和运用基金财产，但不保证投资于本基金一定盈利，也不保证最低收益。</w:t>
      </w:r>
    </w:p>
    <w:p w:rsidR="00BC06F2"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本基金采用数量化技术进行资产配置，通过量化模型选择股票并构建股票投资组合，而非进行频繁交易；量化模型通过学习股票市场历史数据并总结其中的统计规律而产生，量化模型</w:t>
      </w:r>
      <w:r w:rsidRPr="00EC5CC7">
        <w:rPr>
          <w:rFonts w:asciiTheme="minorEastAsia" w:eastAsiaTheme="minorEastAsia" w:hAnsiTheme="minorEastAsia" w:hint="eastAsia"/>
          <w:bCs/>
          <w:szCs w:val="21"/>
        </w:rPr>
        <w:lastRenderedPageBreak/>
        <w:t>采用的历史数据的准确性、一致性和连续性决定了量化模型的有效性和准确与否，因此量化模型存在失效的风险，同时宏观经济环境、股票市场环境、交易规则等发生重大变化也可能会影响模型的有效性，无法达到预期的投资效果。</w:t>
      </w:r>
    </w:p>
    <w:p w:rsidR="00D24A72" w:rsidRPr="00EC5CC7" w:rsidRDefault="00D24A7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投资者应当认真阅读基金合同、基金招募说明书</w:t>
      </w:r>
      <w:r w:rsidR="0054073A" w:rsidRPr="00EC5CC7">
        <w:rPr>
          <w:rFonts w:asciiTheme="minorEastAsia" w:eastAsiaTheme="minorEastAsia" w:hAnsiTheme="minorEastAsia" w:hint="eastAsia"/>
          <w:bCs/>
          <w:szCs w:val="21"/>
        </w:rPr>
        <w:t>、基金产品资料概要</w:t>
      </w:r>
      <w:r w:rsidRPr="00EC5CC7">
        <w:rPr>
          <w:rFonts w:asciiTheme="minorEastAsia" w:eastAsiaTheme="minorEastAsia" w:hAnsiTheme="minorEastAsia" w:hint="eastAsia"/>
          <w:bCs/>
          <w:szCs w:val="21"/>
        </w:rPr>
        <w:t>等信息披露文件，自主判断基金的投资价值，自主做出投资决策，自行承担投资风险。</w:t>
      </w:r>
    </w:p>
    <w:p w:rsidR="009F5B69" w:rsidRPr="00EC5CC7" w:rsidRDefault="009F5B69" w:rsidP="00EC5CC7">
      <w:pPr>
        <w:numPr>
          <w:ilvl w:val="0"/>
          <w:numId w:val="2"/>
        </w:num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基金管理人、基金托管人在本基金合同之外披露涉及本基金的信息，其内容涉及界定基金合同当事人之间权利义务关系的，如与基金合同有冲突，以基金合同为准。</w:t>
      </w:r>
    </w:p>
    <w:p w:rsidR="00D11444" w:rsidRPr="00EC5CC7" w:rsidRDefault="009F5B69" w:rsidP="00D11444">
      <w:pPr>
        <w:spacing w:line="360" w:lineRule="auto"/>
        <w:ind w:firstLine="480"/>
        <w:rPr>
          <w:rFonts w:asciiTheme="minorEastAsia" w:eastAsiaTheme="minorEastAsia" w:hAnsiTheme="minorEastAsia"/>
          <w:bCs/>
          <w:szCs w:val="21"/>
        </w:rPr>
      </w:pPr>
      <w:r w:rsidRPr="00EC5CC7">
        <w:rPr>
          <w:rFonts w:asciiTheme="minorEastAsia" w:eastAsiaTheme="minorEastAsia" w:hAnsiTheme="minorEastAsia" w:hint="eastAsia"/>
          <w:bCs/>
          <w:szCs w:val="21"/>
        </w:rPr>
        <w:t>五、本基金按照中国法律法规成立并运作，若</w:t>
      </w:r>
      <w:r w:rsidRPr="00EC5CC7">
        <w:rPr>
          <w:rFonts w:asciiTheme="minorEastAsia" w:eastAsiaTheme="minorEastAsia" w:hAnsiTheme="minorEastAsia"/>
          <w:bCs/>
          <w:szCs w:val="21"/>
        </w:rPr>
        <w:t>基金合同的内容与届时有效的法律法规的强制性规定不一致，应当以届时有效的法律法规的规定为准。</w:t>
      </w:r>
    </w:p>
    <w:p w:rsidR="00D11444" w:rsidRPr="00EC5CC7" w:rsidRDefault="00D11444" w:rsidP="00D11444">
      <w:pPr>
        <w:spacing w:line="360" w:lineRule="auto"/>
        <w:ind w:firstLine="480"/>
        <w:rPr>
          <w:rFonts w:asciiTheme="minorEastAsia" w:eastAsiaTheme="minorEastAsia" w:hAnsiTheme="minorEastAsia"/>
          <w:bCs/>
          <w:szCs w:val="21"/>
        </w:rPr>
      </w:pPr>
      <w:r w:rsidRPr="00EC5CC7">
        <w:rPr>
          <w:rFonts w:asciiTheme="minorEastAsia" w:eastAsiaTheme="minorEastAsia" w:hAnsiTheme="minorEastAsia" w:hint="eastAsia"/>
          <w:bCs/>
          <w:szCs w:val="21"/>
        </w:rPr>
        <w:t>六、本基金单一投资者持有基金份额数不得达到或超过基金份额总数的50%，但在基金运作过程中因基金份额赎回等情形导致被动达到或超过50%的除外。法律法规另有规定的，从其规定。</w:t>
      </w:r>
    </w:p>
    <w:p w:rsidR="006D18CB" w:rsidRPr="00EC5CC7" w:rsidRDefault="006D18CB" w:rsidP="006D18CB">
      <w:pPr>
        <w:spacing w:line="360" w:lineRule="auto"/>
        <w:ind w:firstLine="480"/>
        <w:rPr>
          <w:rFonts w:asciiTheme="minorEastAsia" w:eastAsiaTheme="minorEastAsia" w:hAnsiTheme="minorEastAsia"/>
          <w:bCs/>
          <w:szCs w:val="21"/>
        </w:rPr>
      </w:pPr>
      <w:r w:rsidRPr="00EC5CC7">
        <w:rPr>
          <w:rFonts w:asciiTheme="minorEastAsia" w:eastAsiaTheme="minorEastAsia" w:hAnsiTheme="minorEastAsia" w:hint="eastAsia"/>
          <w:bCs/>
          <w:szCs w:val="21"/>
        </w:rPr>
        <w:t>七、</w:t>
      </w:r>
      <w:r w:rsidR="004D388B" w:rsidRPr="00EC5CC7">
        <w:rPr>
          <w:rFonts w:asciiTheme="minorEastAsia" w:eastAsiaTheme="minorEastAsia" w:hAnsiTheme="minorEastAsia" w:hint="eastAsia"/>
          <w:bCs/>
          <w:szCs w:val="21"/>
        </w:rPr>
        <w:t>本基金合同约定的基金产品资料概要编制、披露与更新要求，自《信息披露办法》实施之日起一年后开始执行。</w:t>
      </w:r>
    </w:p>
    <w:p w:rsidR="006D18CB" w:rsidRPr="00EC5CC7" w:rsidRDefault="006D18CB" w:rsidP="00D11444">
      <w:pPr>
        <w:spacing w:line="360" w:lineRule="auto"/>
        <w:ind w:firstLine="480"/>
        <w:rPr>
          <w:rFonts w:asciiTheme="minorEastAsia" w:eastAsiaTheme="minorEastAsia" w:hAnsiTheme="minorEastAsia"/>
          <w:bCs/>
          <w:szCs w:val="21"/>
        </w:rPr>
      </w:pPr>
    </w:p>
    <w:p w:rsidR="009F5B69" w:rsidRPr="00EC5CC7" w:rsidRDefault="009F5B69" w:rsidP="004564C8">
      <w:pPr>
        <w:spacing w:line="360" w:lineRule="auto"/>
        <w:rPr>
          <w:rFonts w:asciiTheme="minorEastAsia" w:eastAsiaTheme="minorEastAsia" w:hAnsiTheme="minorEastAsia"/>
          <w:bCs/>
          <w:szCs w:val="21"/>
        </w:rPr>
      </w:pP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kern w:val="44"/>
          <w:sz w:val="21"/>
          <w:szCs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31551"/>
      <w:bookmarkStart w:id="50" w:name="_Toc429400571"/>
      <w:r w:rsidRPr="00EC5CC7">
        <w:rPr>
          <w:rFonts w:asciiTheme="minorEastAsia" w:eastAsiaTheme="minorEastAsia" w:hAnsiTheme="minorEastAsia"/>
          <w:color w:val="auto"/>
          <w:sz w:val="21"/>
          <w:szCs w:val="21"/>
        </w:rPr>
        <w:lastRenderedPageBreak/>
        <w:t xml:space="preserve">第二部分 </w:t>
      </w:r>
      <w:r w:rsidR="001E79BD" w:rsidRPr="00EC5CC7">
        <w:rPr>
          <w:rFonts w:asciiTheme="minorEastAsia" w:eastAsiaTheme="minorEastAsia" w:hAnsiTheme="minorEastAsia" w:hint="eastAsia"/>
          <w:color w:val="auto"/>
          <w:sz w:val="21"/>
          <w:szCs w:val="21"/>
        </w:rPr>
        <w:t xml:space="preserve"> </w:t>
      </w:r>
      <w:r w:rsidRPr="00EC5CC7">
        <w:rPr>
          <w:rFonts w:asciiTheme="minorEastAsia" w:eastAsiaTheme="minorEastAsia" w:hAnsiTheme="minorEastAsia"/>
          <w:color w:val="auto"/>
          <w:sz w:val="21"/>
          <w:szCs w:val="21"/>
        </w:rPr>
        <w:t>释义</w:t>
      </w:r>
      <w:bookmarkEnd w:id="34"/>
      <w:bookmarkEnd w:id="38"/>
      <w:bookmarkEnd w:id="39"/>
      <w:bookmarkEnd w:id="40"/>
      <w:bookmarkEnd w:id="41"/>
      <w:bookmarkEnd w:id="42"/>
      <w:bookmarkEnd w:id="43"/>
      <w:bookmarkEnd w:id="44"/>
      <w:bookmarkEnd w:id="45"/>
      <w:bookmarkEnd w:id="46"/>
      <w:bookmarkEnd w:id="47"/>
      <w:bookmarkEnd w:id="48"/>
      <w:bookmarkEnd w:id="49"/>
      <w:bookmarkEnd w:id="50"/>
    </w:p>
    <w:p w:rsidR="009F5B69" w:rsidRPr="00EC5CC7" w:rsidRDefault="009F5B69">
      <w:pPr>
        <w:autoSpaceDE w:val="0"/>
        <w:autoSpaceDN w:val="0"/>
        <w:adjustRightInd w:val="0"/>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在本基金合同中，除非文意另有所指，下列词语或简称具有如下含义：</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基金或本基金：指</w:t>
      </w:r>
      <w:r w:rsidR="00192083" w:rsidRPr="00EC5CC7">
        <w:rPr>
          <w:rFonts w:asciiTheme="minorEastAsia" w:eastAsiaTheme="minorEastAsia" w:hAnsiTheme="minorEastAsia" w:hint="eastAsia"/>
          <w:bCs/>
          <w:szCs w:val="21"/>
        </w:rPr>
        <w:t>长城量化小盘股票型证券投资基金</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基金管理人：指</w:t>
      </w:r>
      <w:r w:rsidR="00416491" w:rsidRPr="00EC5CC7">
        <w:rPr>
          <w:rFonts w:asciiTheme="minorEastAsia" w:eastAsiaTheme="minorEastAsia" w:hAnsiTheme="minorEastAsia" w:hint="eastAsia"/>
          <w:bCs/>
          <w:szCs w:val="21"/>
        </w:rPr>
        <w:t>长城基金</w:t>
      </w:r>
      <w:r w:rsidR="00A74969" w:rsidRPr="00EC5CC7">
        <w:rPr>
          <w:rFonts w:asciiTheme="minorEastAsia" w:eastAsiaTheme="minorEastAsia" w:hAnsiTheme="minorEastAsia" w:hint="eastAsia"/>
          <w:bCs/>
          <w:szCs w:val="21"/>
        </w:rPr>
        <w:t>管理有限公司</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基金托管人：指</w:t>
      </w:r>
      <w:r w:rsidR="00A74969" w:rsidRPr="00EC5CC7">
        <w:rPr>
          <w:rFonts w:asciiTheme="minorEastAsia" w:eastAsiaTheme="minorEastAsia" w:hAnsiTheme="minorEastAsia" w:hint="eastAsia"/>
          <w:bCs/>
          <w:szCs w:val="21"/>
        </w:rPr>
        <w:t>中国建设银行股份有限公司</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基金合同或本基金合同：指《</w:t>
      </w:r>
      <w:r w:rsidR="00192083" w:rsidRPr="00EC5CC7">
        <w:rPr>
          <w:rFonts w:asciiTheme="minorEastAsia" w:eastAsiaTheme="minorEastAsia" w:hAnsiTheme="minorEastAsia" w:hint="eastAsia"/>
          <w:bCs/>
          <w:szCs w:val="21"/>
        </w:rPr>
        <w:t>长城量化小盘股票型证券投资基金</w:t>
      </w:r>
      <w:r w:rsidRPr="00EC5CC7">
        <w:rPr>
          <w:rFonts w:asciiTheme="minorEastAsia" w:eastAsiaTheme="minorEastAsia" w:hAnsiTheme="minorEastAsia"/>
          <w:bCs/>
          <w:szCs w:val="21"/>
        </w:rPr>
        <w:t>基金合同》及对本基金合同的任何有效修订和补充</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托管协议：指基金管理人与基金托管人就本基金签订之《</w:t>
      </w:r>
      <w:r w:rsidR="00192083" w:rsidRPr="00EC5CC7">
        <w:rPr>
          <w:rFonts w:asciiTheme="minorEastAsia" w:eastAsiaTheme="minorEastAsia" w:hAnsiTheme="minorEastAsia" w:hint="eastAsia"/>
          <w:bCs/>
          <w:szCs w:val="21"/>
        </w:rPr>
        <w:t>长城量化小盘股票型证券投资基金</w:t>
      </w:r>
      <w:r w:rsidRPr="00EC5CC7">
        <w:rPr>
          <w:rFonts w:asciiTheme="minorEastAsia" w:eastAsiaTheme="minorEastAsia" w:hAnsiTheme="minorEastAsia"/>
          <w:bCs/>
          <w:szCs w:val="21"/>
        </w:rPr>
        <w:t>托管协议》及对该托管协议的任何有效修订和补充</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招募说明书：指《</w:t>
      </w:r>
      <w:r w:rsidR="00192083" w:rsidRPr="00EC5CC7">
        <w:rPr>
          <w:rFonts w:asciiTheme="minorEastAsia" w:eastAsiaTheme="minorEastAsia" w:hAnsiTheme="minorEastAsia" w:hint="eastAsia"/>
          <w:bCs/>
          <w:szCs w:val="21"/>
        </w:rPr>
        <w:t>长城量化小盘股票型证券投资基金</w:t>
      </w:r>
      <w:r w:rsidRPr="00EC5CC7">
        <w:rPr>
          <w:rFonts w:asciiTheme="minorEastAsia" w:eastAsiaTheme="minorEastAsia" w:hAnsiTheme="minorEastAsia"/>
          <w:bCs/>
          <w:szCs w:val="21"/>
        </w:rPr>
        <w:t>招募说明书》及其更新</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w:t>
      </w:r>
      <w:r w:rsidRPr="00EC5CC7">
        <w:rPr>
          <w:rFonts w:asciiTheme="minorEastAsia" w:eastAsiaTheme="minorEastAsia" w:hAnsiTheme="minorEastAsia" w:hint="eastAsia"/>
          <w:bCs/>
          <w:szCs w:val="21"/>
        </w:rPr>
        <w:t>、基金产品资料概要：指《</w:t>
      </w:r>
      <w:r w:rsidR="00DB1E2C" w:rsidRPr="00EC5CC7">
        <w:rPr>
          <w:rFonts w:asciiTheme="minorEastAsia" w:eastAsiaTheme="minorEastAsia" w:hAnsiTheme="minorEastAsia" w:hint="eastAsia"/>
          <w:bCs/>
          <w:szCs w:val="21"/>
        </w:rPr>
        <w:t>长城量化小盘股票型证券投资基金</w:t>
      </w:r>
      <w:r w:rsidR="00884A31" w:rsidRPr="00EC5CC7">
        <w:rPr>
          <w:rFonts w:asciiTheme="minorEastAsia" w:eastAsiaTheme="minorEastAsia" w:hAnsiTheme="minorEastAsia" w:hint="eastAsia"/>
          <w:bCs/>
          <w:szCs w:val="21"/>
        </w:rPr>
        <w:t>基金</w:t>
      </w:r>
      <w:r w:rsidRPr="00EC5CC7">
        <w:rPr>
          <w:rFonts w:asciiTheme="minorEastAsia" w:eastAsiaTheme="minorEastAsia" w:hAnsiTheme="minorEastAsia" w:hint="eastAsia"/>
          <w:bCs/>
          <w:szCs w:val="21"/>
        </w:rPr>
        <w:t>产品资料概要》及其更新</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8</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基金份额发售公告：指《</w:t>
      </w:r>
      <w:r w:rsidR="00192083" w:rsidRPr="00EC5CC7">
        <w:rPr>
          <w:rFonts w:asciiTheme="minorEastAsia" w:eastAsiaTheme="minorEastAsia" w:hAnsiTheme="minorEastAsia" w:hint="eastAsia"/>
          <w:bCs/>
          <w:szCs w:val="21"/>
        </w:rPr>
        <w:t>长城量化小盘股票型证券投资基金</w:t>
      </w:r>
      <w:r w:rsidR="009F5B69" w:rsidRPr="00EC5CC7">
        <w:rPr>
          <w:rFonts w:asciiTheme="minorEastAsia" w:eastAsiaTheme="minorEastAsia" w:hAnsiTheme="minorEastAsia"/>
          <w:bCs/>
          <w:szCs w:val="21"/>
        </w:rPr>
        <w:t>基金份额发售公告》</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9</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法律法规：指中国现行有效并公布实施的法律、行政法规、规范性文件、司法解释、行政规章以及其他对基金合同当事人有约束力的决定、决议、通知等</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10</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《基金法》：指2003年10月28日经第十届全国人民代表大会常务委员会第五次会议通过，</w:t>
      </w:r>
      <w:r w:rsidR="00642D99" w:rsidRPr="00EC5CC7">
        <w:rPr>
          <w:rFonts w:asciiTheme="minorEastAsia" w:eastAsiaTheme="minorEastAsia" w:hAnsiTheme="minorEastAsia" w:hint="eastAsia"/>
          <w:bCs/>
          <w:szCs w:val="21"/>
        </w:rPr>
        <w:t>并经2012年12月28日第十一届全国人民代表大会常务委员会第三十次会议修订，</w:t>
      </w:r>
      <w:r w:rsidR="00F01C5C" w:rsidRPr="00EC5CC7">
        <w:rPr>
          <w:rFonts w:asciiTheme="minorEastAsia" w:eastAsiaTheme="minorEastAsia" w:hAnsiTheme="minorEastAsia" w:hint="eastAsia"/>
          <w:bCs/>
          <w:szCs w:val="21"/>
        </w:rPr>
        <w:t>并经2015年4月24日第十二届全国人民代表大会常务委员会第十四次会议修订，</w:t>
      </w:r>
      <w:r w:rsidR="00642D99" w:rsidRPr="00EC5CC7">
        <w:rPr>
          <w:rFonts w:asciiTheme="minorEastAsia" w:eastAsiaTheme="minorEastAsia" w:hAnsiTheme="minorEastAsia" w:hint="eastAsia"/>
          <w:bCs/>
          <w:szCs w:val="21"/>
        </w:rPr>
        <w:t>自</w:t>
      </w:r>
      <w:r w:rsidR="00F01C5C" w:rsidRPr="00EC5CC7">
        <w:rPr>
          <w:rFonts w:asciiTheme="minorEastAsia" w:eastAsiaTheme="minorEastAsia" w:hAnsiTheme="minorEastAsia" w:hint="eastAsia"/>
          <w:bCs/>
          <w:szCs w:val="21"/>
        </w:rPr>
        <w:t>2015</w:t>
      </w:r>
      <w:r w:rsidR="00642D99" w:rsidRPr="00EC5CC7">
        <w:rPr>
          <w:rFonts w:asciiTheme="minorEastAsia" w:eastAsiaTheme="minorEastAsia" w:hAnsiTheme="minorEastAsia" w:hint="eastAsia"/>
          <w:bCs/>
          <w:szCs w:val="21"/>
        </w:rPr>
        <w:t>年</w:t>
      </w:r>
      <w:r w:rsidR="00F01C5C" w:rsidRPr="00EC5CC7">
        <w:rPr>
          <w:rFonts w:asciiTheme="minorEastAsia" w:eastAsiaTheme="minorEastAsia" w:hAnsiTheme="minorEastAsia" w:hint="eastAsia"/>
          <w:bCs/>
          <w:szCs w:val="21"/>
        </w:rPr>
        <w:t>4</w:t>
      </w:r>
      <w:r w:rsidR="00642D99" w:rsidRPr="00EC5CC7">
        <w:rPr>
          <w:rFonts w:asciiTheme="minorEastAsia" w:eastAsiaTheme="minorEastAsia" w:hAnsiTheme="minorEastAsia" w:hint="eastAsia"/>
          <w:bCs/>
          <w:szCs w:val="21"/>
        </w:rPr>
        <w:t>月</w:t>
      </w:r>
      <w:r w:rsidR="00F01C5C" w:rsidRPr="00EC5CC7">
        <w:rPr>
          <w:rFonts w:asciiTheme="minorEastAsia" w:eastAsiaTheme="minorEastAsia" w:hAnsiTheme="minorEastAsia" w:hint="eastAsia"/>
          <w:bCs/>
          <w:szCs w:val="21"/>
        </w:rPr>
        <w:t>24</w:t>
      </w:r>
      <w:r w:rsidR="00642D99" w:rsidRPr="00EC5CC7">
        <w:rPr>
          <w:rFonts w:asciiTheme="minorEastAsia" w:eastAsiaTheme="minorEastAsia" w:hAnsiTheme="minorEastAsia" w:hint="eastAsia"/>
          <w:bCs/>
          <w:szCs w:val="21"/>
        </w:rPr>
        <w:t>日起实施</w:t>
      </w:r>
      <w:r w:rsidR="009F5B69" w:rsidRPr="00EC5CC7">
        <w:rPr>
          <w:rFonts w:asciiTheme="minorEastAsia" w:eastAsiaTheme="minorEastAsia" w:hAnsiTheme="minorEastAsia"/>
          <w:bCs/>
          <w:szCs w:val="21"/>
        </w:rPr>
        <w:t>的《中华人民共和国证券投资基金法》及颁布机关对其不时做出的修订</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1</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《销售办法》：指中国证监会</w:t>
      </w:r>
      <w:r w:rsidR="00642D99" w:rsidRPr="00EC5CC7">
        <w:rPr>
          <w:rFonts w:asciiTheme="minorEastAsia" w:eastAsiaTheme="minorEastAsia" w:hAnsiTheme="minorEastAsia"/>
          <w:bCs/>
          <w:szCs w:val="21"/>
        </w:rPr>
        <w:t>201</w:t>
      </w:r>
      <w:r w:rsidR="00642D99"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bCs/>
          <w:szCs w:val="21"/>
        </w:rPr>
        <w:t>年</w:t>
      </w:r>
      <w:r w:rsidR="00642D99"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bCs/>
          <w:szCs w:val="21"/>
        </w:rPr>
        <w:t>月</w:t>
      </w:r>
      <w:r w:rsidR="00642D99" w:rsidRPr="00EC5CC7">
        <w:rPr>
          <w:rFonts w:asciiTheme="minorEastAsia" w:eastAsiaTheme="minorEastAsia" w:hAnsiTheme="minorEastAsia" w:hint="eastAsia"/>
          <w:bCs/>
          <w:szCs w:val="21"/>
        </w:rPr>
        <w:t>15</w:t>
      </w:r>
      <w:r w:rsidR="009F5B69" w:rsidRPr="00EC5CC7">
        <w:rPr>
          <w:rFonts w:asciiTheme="minorEastAsia" w:eastAsiaTheme="minorEastAsia" w:hAnsiTheme="minorEastAsia"/>
          <w:bCs/>
          <w:szCs w:val="21"/>
        </w:rPr>
        <w:t>日颁布、同年</w:t>
      </w:r>
      <w:r w:rsidR="00642D99" w:rsidRPr="00EC5CC7">
        <w:rPr>
          <w:rFonts w:asciiTheme="minorEastAsia" w:eastAsiaTheme="minorEastAsia" w:hAnsiTheme="minorEastAsia" w:hint="eastAsia"/>
          <w:bCs/>
          <w:szCs w:val="21"/>
        </w:rPr>
        <w:t>6</w:t>
      </w:r>
      <w:r w:rsidR="009F5B69" w:rsidRPr="00EC5CC7">
        <w:rPr>
          <w:rFonts w:asciiTheme="minorEastAsia" w:eastAsiaTheme="minorEastAsia" w:hAnsiTheme="minorEastAsia"/>
          <w:bCs/>
          <w:szCs w:val="21"/>
        </w:rPr>
        <w:t>月1日实施的《证券投资基金销售管理办法》及颁布机关对其不时做出的修订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《信息披露办法》：</w:t>
      </w:r>
      <w:r w:rsidR="004D388B" w:rsidRPr="00EC5CC7">
        <w:rPr>
          <w:rFonts w:asciiTheme="minorEastAsia" w:eastAsiaTheme="minorEastAsia" w:hAnsiTheme="minorEastAsia" w:hint="eastAsia"/>
          <w:bCs/>
          <w:szCs w:val="21"/>
        </w:rPr>
        <w:t>指中国证监会</w:t>
      </w:r>
      <w:r w:rsidR="004D388B" w:rsidRPr="00EC5CC7">
        <w:rPr>
          <w:rFonts w:asciiTheme="minorEastAsia" w:eastAsiaTheme="minorEastAsia" w:hAnsiTheme="minorEastAsia"/>
          <w:bCs/>
          <w:szCs w:val="21"/>
        </w:rPr>
        <w:t>2019</w:t>
      </w:r>
      <w:r w:rsidR="004D388B" w:rsidRPr="00EC5CC7">
        <w:rPr>
          <w:rFonts w:asciiTheme="minorEastAsia" w:eastAsiaTheme="minorEastAsia" w:hAnsiTheme="minorEastAsia" w:hint="eastAsia"/>
          <w:bCs/>
          <w:szCs w:val="21"/>
        </w:rPr>
        <w:t>年</w:t>
      </w:r>
      <w:r w:rsidR="004D388B" w:rsidRPr="00EC5CC7">
        <w:rPr>
          <w:rFonts w:asciiTheme="minorEastAsia" w:eastAsiaTheme="minorEastAsia" w:hAnsiTheme="minorEastAsia"/>
          <w:bCs/>
          <w:szCs w:val="21"/>
        </w:rPr>
        <w:t>7</w:t>
      </w:r>
      <w:r w:rsidR="004D388B" w:rsidRPr="00EC5CC7">
        <w:rPr>
          <w:rFonts w:asciiTheme="minorEastAsia" w:eastAsiaTheme="minorEastAsia" w:hAnsiTheme="minorEastAsia" w:hint="eastAsia"/>
          <w:bCs/>
          <w:szCs w:val="21"/>
        </w:rPr>
        <w:t>月</w:t>
      </w:r>
      <w:r w:rsidR="004D388B" w:rsidRPr="00EC5CC7">
        <w:rPr>
          <w:rFonts w:asciiTheme="minorEastAsia" w:eastAsiaTheme="minorEastAsia" w:hAnsiTheme="minorEastAsia"/>
          <w:bCs/>
          <w:szCs w:val="21"/>
        </w:rPr>
        <w:t>26</w:t>
      </w:r>
      <w:r w:rsidR="004D388B" w:rsidRPr="00EC5CC7">
        <w:rPr>
          <w:rFonts w:asciiTheme="minorEastAsia" w:eastAsiaTheme="minorEastAsia" w:hAnsiTheme="minorEastAsia" w:hint="eastAsia"/>
          <w:bCs/>
          <w:szCs w:val="21"/>
        </w:rPr>
        <w:t>日颁布、同年</w:t>
      </w:r>
      <w:r w:rsidR="004D388B" w:rsidRPr="00EC5CC7">
        <w:rPr>
          <w:rFonts w:asciiTheme="minorEastAsia" w:eastAsiaTheme="minorEastAsia" w:hAnsiTheme="minorEastAsia"/>
          <w:bCs/>
          <w:szCs w:val="21"/>
        </w:rPr>
        <w:t>9</w:t>
      </w:r>
      <w:r w:rsidR="004D388B" w:rsidRPr="00EC5CC7">
        <w:rPr>
          <w:rFonts w:asciiTheme="minorEastAsia" w:eastAsiaTheme="minorEastAsia" w:hAnsiTheme="minorEastAsia" w:hint="eastAsia"/>
          <w:bCs/>
          <w:szCs w:val="21"/>
        </w:rPr>
        <w:t>月</w:t>
      </w:r>
      <w:r w:rsidR="004D388B" w:rsidRPr="00EC5CC7">
        <w:rPr>
          <w:rFonts w:asciiTheme="minorEastAsia" w:eastAsiaTheme="minorEastAsia" w:hAnsiTheme="minorEastAsia"/>
          <w:bCs/>
          <w:szCs w:val="21"/>
        </w:rPr>
        <w:t>1</w:t>
      </w:r>
      <w:r w:rsidR="004D388B" w:rsidRPr="00EC5CC7">
        <w:rPr>
          <w:rFonts w:asciiTheme="minorEastAsia" w:eastAsiaTheme="minorEastAsia" w:hAnsiTheme="minorEastAsia" w:hint="eastAsia"/>
          <w:bCs/>
          <w:szCs w:val="21"/>
        </w:rPr>
        <w:t>日实施的《公开募集证券投资基金信息披露管理办法》及颁布机关对其不时做出的修订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《运作办法》：指中国证监会</w:t>
      </w:r>
      <w:r w:rsidR="00642D99" w:rsidRPr="00EC5CC7">
        <w:rPr>
          <w:rFonts w:asciiTheme="minorEastAsia" w:eastAsiaTheme="minorEastAsia" w:hAnsiTheme="minorEastAsia"/>
          <w:bCs/>
          <w:szCs w:val="21"/>
        </w:rPr>
        <w:t>20</w:t>
      </w:r>
      <w:r w:rsidR="00642D99" w:rsidRPr="00EC5CC7">
        <w:rPr>
          <w:rFonts w:asciiTheme="minorEastAsia" w:eastAsiaTheme="minorEastAsia" w:hAnsiTheme="minorEastAsia" w:hint="eastAsia"/>
          <w:bCs/>
          <w:szCs w:val="21"/>
        </w:rPr>
        <w:t>1</w:t>
      </w:r>
      <w:r w:rsidR="00642D99" w:rsidRPr="00EC5CC7">
        <w:rPr>
          <w:rFonts w:asciiTheme="minorEastAsia" w:eastAsiaTheme="minorEastAsia" w:hAnsiTheme="minorEastAsia"/>
          <w:bCs/>
          <w:szCs w:val="21"/>
        </w:rPr>
        <w:t>4</w:t>
      </w:r>
      <w:r w:rsidRPr="00EC5CC7">
        <w:rPr>
          <w:rFonts w:asciiTheme="minorEastAsia" w:eastAsiaTheme="minorEastAsia" w:hAnsiTheme="minorEastAsia"/>
          <w:bCs/>
          <w:szCs w:val="21"/>
        </w:rPr>
        <w:t>年</w:t>
      </w:r>
      <w:r w:rsidR="00642D99" w:rsidRPr="00EC5CC7">
        <w:rPr>
          <w:rFonts w:asciiTheme="minorEastAsia" w:eastAsiaTheme="minorEastAsia" w:hAnsiTheme="minorEastAsia" w:hint="eastAsia"/>
          <w:bCs/>
          <w:szCs w:val="21"/>
        </w:rPr>
        <w:t>7</w:t>
      </w:r>
      <w:r w:rsidRPr="00EC5CC7">
        <w:rPr>
          <w:rFonts w:asciiTheme="minorEastAsia" w:eastAsiaTheme="minorEastAsia" w:hAnsiTheme="minorEastAsia"/>
          <w:bCs/>
          <w:szCs w:val="21"/>
        </w:rPr>
        <w:t>月</w:t>
      </w:r>
      <w:r w:rsidR="00642D99" w:rsidRPr="00EC5CC7">
        <w:rPr>
          <w:rFonts w:asciiTheme="minorEastAsia" w:eastAsiaTheme="minorEastAsia" w:hAnsiTheme="minorEastAsia" w:hint="eastAsia"/>
          <w:bCs/>
          <w:szCs w:val="21"/>
        </w:rPr>
        <w:t>7</w:t>
      </w:r>
      <w:r w:rsidRPr="00EC5CC7">
        <w:rPr>
          <w:rFonts w:asciiTheme="minorEastAsia" w:eastAsiaTheme="minorEastAsia" w:hAnsiTheme="minorEastAsia"/>
          <w:bCs/>
          <w:szCs w:val="21"/>
        </w:rPr>
        <w:t>日颁布、同年</w:t>
      </w:r>
      <w:r w:rsidR="00642D99" w:rsidRPr="00EC5CC7">
        <w:rPr>
          <w:rFonts w:asciiTheme="minorEastAsia" w:eastAsiaTheme="minorEastAsia" w:hAnsiTheme="minorEastAsia" w:hint="eastAsia"/>
          <w:bCs/>
          <w:szCs w:val="21"/>
        </w:rPr>
        <w:t>8</w:t>
      </w:r>
      <w:r w:rsidRPr="00EC5CC7">
        <w:rPr>
          <w:rFonts w:asciiTheme="minorEastAsia" w:eastAsiaTheme="minorEastAsia" w:hAnsiTheme="minorEastAsia"/>
          <w:bCs/>
          <w:szCs w:val="21"/>
        </w:rPr>
        <w:t>月</w:t>
      </w:r>
      <w:r w:rsidR="00642D99" w:rsidRPr="00EC5CC7">
        <w:rPr>
          <w:rFonts w:asciiTheme="minorEastAsia" w:eastAsiaTheme="minorEastAsia" w:hAnsiTheme="minorEastAsia" w:hint="eastAsia"/>
          <w:bCs/>
          <w:szCs w:val="21"/>
        </w:rPr>
        <w:t>8</w:t>
      </w:r>
      <w:r w:rsidRPr="00EC5CC7">
        <w:rPr>
          <w:rFonts w:asciiTheme="minorEastAsia" w:eastAsiaTheme="minorEastAsia" w:hAnsiTheme="minorEastAsia"/>
          <w:bCs/>
          <w:szCs w:val="21"/>
        </w:rPr>
        <w:t>日实施的《</w:t>
      </w:r>
      <w:r w:rsidR="004438F0" w:rsidRPr="00EC5CC7">
        <w:rPr>
          <w:rFonts w:asciiTheme="minorEastAsia" w:eastAsiaTheme="minorEastAsia" w:hAnsiTheme="minorEastAsia" w:hint="eastAsia"/>
          <w:bCs/>
          <w:szCs w:val="21"/>
        </w:rPr>
        <w:t>公开募集</w:t>
      </w:r>
      <w:r w:rsidRPr="00EC5CC7">
        <w:rPr>
          <w:rFonts w:asciiTheme="minorEastAsia" w:eastAsiaTheme="minorEastAsia" w:hAnsiTheme="minorEastAsia"/>
          <w:bCs/>
          <w:szCs w:val="21"/>
        </w:rPr>
        <w:t>证券投资基金运作管理办法》及颁布机关对其不时做出的修订</w:t>
      </w:r>
    </w:p>
    <w:p w:rsidR="00EB364E" w:rsidRPr="00EC5CC7" w:rsidRDefault="007919C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4</w:t>
      </w:r>
      <w:r w:rsidRPr="00EC5CC7">
        <w:rPr>
          <w:rFonts w:asciiTheme="minorEastAsia" w:eastAsiaTheme="minorEastAsia" w:hAnsiTheme="minorEastAsia" w:hint="eastAsia"/>
          <w:bCs/>
          <w:szCs w:val="21"/>
        </w:rPr>
        <w:t>、《流动性风险规定》：指中国证监会</w:t>
      </w:r>
      <w:r w:rsidRPr="00EC5CC7">
        <w:rPr>
          <w:rFonts w:asciiTheme="minorEastAsia" w:eastAsiaTheme="minorEastAsia" w:hAnsiTheme="minorEastAsia"/>
          <w:bCs/>
          <w:szCs w:val="21"/>
        </w:rPr>
        <w:t xml:space="preserve">2017 </w:t>
      </w:r>
      <w:r w:rsidRPr="00EC5CC7">
        <w:rPr>
          <w:rFonts w:asciiTheme="minorEastAsia" w:eastAsiaTheme="minorEastAsia" w:hAnsiTheme="minorEastAsia" w:hint="eastAsia"/>
          <w:bCs/>
          <w:szCs w:val="21"/>
        </w:rPr>
        <w:t>年</w:t>
      </w:r>
      <w:r w:rsidRPr="00EC5CC7">
        <w:rPr>
          <w:rFonts w:asciiTheme="minorEastAsia" w:eastAsiaTheme="minorEastAsia" w:hAnsiTheme="minorEastAsia"/>
          <w:bCs/>
          <w:szCs w:val="21"/>
        </w:rPr>
        <w:t xml:space="preserve">8 </w:t>
      </w:r>
      <w:r w:rsidRPr="00EC5CC7">
        <w:rPr>
          <w:rFonts w:asciiTheme="minorEastAsia" w:eastAsiaTheme="minorEastAsia" w:hAnsiTheme="minorEastAsia" w:hint="eastAsia"/>
          <w:bCs/>
          <w:szCs w:val="21"/>
        </w:rPr>
        <w:t>月</w:t>
      </w:r>
      <w:r w:rsidRPr="00EC5CC7">
        <w:rPr>
          <w:rFonts w:asciiTheme="minorEastAsia" w:eastAsiaTheme="minorEastAsia" w:hAnsiTheme="minorEastAsia"/>
          <w:bCs/>
          <w:szCs w:val="21"/>
        </w:rPr>
        <w:t xml:space="preserve">31 </w:t>
      </w:r>
      <w:r w:rsidRPr="00EC5CC7">
        <w:rPr>
          <w:rFonts w:asciiTheme="minorEastAsia" w:eastAsiaTheme="minorEastAsia" w:hAnsiTheme="minorEastAsia" w:hint="eastAsia"/>
          <w:bCs/>
          <w:szCs w:val="21"/>
        </w:rPr>
        <w:t>日颁布、同年</w:t>
      </w:r>
      <w:r w:rsidRPr="00EC5CC7">
        <w:rPr>
          <w:rFonts w:asciiTheme="minorEastAsia" w:eastAsiaTheme="minorEastAsia" w:hAnsiTheme="minorEastAsia"/>
          <w:bCs/>
          <w:szCs w:val="21"/>
        </w:rPr>
        <w:t xml:space="preserve">10 </w:t>
      </w:r>
      <w:r w:rsidRPr="00EC5CC7">
        <w:rPr>
          <w:rFonts w:asciiTheme="minorEastAsia" w:eastAsiaTheme="minorEastAsia" w:hAnsiTheme="minorEastAsia" w:hint="eastAsia"/>
          <w:bCs/>
          <w:szCs w:val="21"/>
        </w:rPr>
        <w:t>月</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日实施的《公</w:t>
      </w:r>
      <w:r w:rsidRPr="00EC5CC7">
        <w:rPr>
          <w:rFonts w:asciiTheme="minorEastAsia" w:eastAsiaTheme="minorEastAsia" w:hAnsiTheme="minorEastAsia" w:hint="eastAsia"/>
          <w:bCs/>
          <w:szCs w:val="21"/>
        </w:rPr>
        <w:lastRenderedPageBreak/>
        <w:t>开募集开放式证券投资基金流动性风险管理规定》及颁布机关对其不时做出的修订</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5</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中国证监会：指中国证券监督管理委员会</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6</w:t>
      </w:r>
      <w:r w:rsidR="009F5B69" w:rsidRPr="00EC5CC7">
        <w:rPr>
          <w:rFonts w:asciiTheme="minorEastAsia" w:eastAsiaTheme="minorEastAsia" w:hAnsiTheme="minorEastAsia" w:hint="eastAsia"/>
          <w:bCs/>
          <w:szCs w:val="21"/>
        </w:rPr>
        <w:t>、</w:t>
      </w:r>
      <w:r w:rsidR="00745687" w:rsidRPr="00EC5CC7">
        <w:rPr>
          <w:rFonts w:asciiTheme="minorEastAsia" w:eastAsiaTheme="minorEastAsia" w:hAnsiTheme="minorEastAsia"/>
          <w:bCs/>
          <w:szCs w:val="21"/>
        </w:rPr>
        <w:t>银行</w:t>
      </w:r>
      <w:r w:rsidR="005B05BF" w:rsidRPr="00EC5CC7">
        <w:rPr>
          <w:rFonts w:asciiTheme="minorEastAsia" w:eastAsiaTheme="minorEastAsia" w:hAnsiTheme="minorEastAsia" w:hint="eastAsia"/>
          <w:bCs/>
          <w:szCs w:val="21"/>
        </w:rPr>
        <w:t>业</w:t>
      </w:r>
      <w:r w:rsidR="00745687" w:rsidRPr="00EC5CC7">
        <w:rPr>
          <w:rFonts w:asciiTheme="minorEastAsia" w:eastAsiaTheme="minorEastAsia" w:hAnsiTheme="minorEastAsia"/>
          <w:bCs/>
          <w:szCs w:val="21"/>
        </w:rPr>
        <w:t>监督管理机构：指中国人民银行和/或中国银行</w:t>
      </w:r>
      <w:r w:rsidR="00745687" w:rsidRPr="00EC5CC7">
        <w:rPr>
          <w:rFonts w:asciiTheme="minorEastAsia" w:eastAsiaTheme="minorEastAsia" w:hAnsiTheme="minorEastAsia" w:hint="eastAsia"/>
          <w:bCs/>
          <w:szCs w:val="21"/>
        </w:rPr>
        <w:t>保险</w:t>
      </w:r>
      <w:r w:rsidR="00745687" w:rsidRPr="00EC5CC7">
        <w:rPr>
          <w:rFonts w:asciiTheme="minorEastAsia" w:eastAsiaTheme="minorEastAsia" w:hAnsiTheme="minorEastAsia"/>
          <w:bCs/>
          <w:szCs w:val="21"/>
        </w:rPr>
        <w:t>监督管理委员会</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7</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基金合同当事人：指受基金合同约束，根据基金合同享有权利并承担义务的法律主体，包括基金管理人、基金托管人和基金份额持有人</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8</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个人投资者：指依据有关法律法规规定可投资于证券投资基金的自然人</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3D0AA5" w:rsidRPr="00EC5CC7">
        <w:rPr>
          <w:rFonts w:asciiTheme="minorEastAsia" w:eastAsiaTheme="minorEastAsia" w:hAnsiTheme="minorEastAsia" w:hint="eastAsia"/>
          <w:bCs/>
          <w:szCs w:val="21"/>
        </w:rPr>
        <w:t>9</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机构投资者：指依法可以投资证券投资基金的、在中华人民共和国境内合法登记并存续或经有关政府部门批准设立并存续的企业法人、事业法人、社会团体或其他组织</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20</w:t>
      </w:r>
      <w:r w:rsidR="009F5B69" w:rsidRPr="00EC5CC7">
        <w:rPr>
          <w:rFonts w:asciiTheme="minorEastAsia" w:eastAsiaTheme="minorEastAsia" w:hAnsiTheme="minorEastAsia" w:hint="eastAsia"/>
          <w:bCs/>
          <w:szCs w:val="21"/>
        </w:rPr>
        <w:t>、合格境外机构投资者：指符合《合格境外机构投资者境内证券投资管理办法》及相关法律法规规定可以投资于在中国境内依法募集的证券投资基金的中国境外的机构投资者</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w:t>
      </w:r>
      <w:r w:rsidR="003D0AA5" w:rsidRPr="00EC5CC7">
        <w:rPr>
          <w:rFonts w:asciiTheme="minorEastAsia" w:eastAsiaTheme="minorEastAsia" w:hAnsiTheme="minorEastAsia" w:hint="eastAsia"/>
          <w:bCs/>
          <w:szCs w:val="21"/>
        </w:rPr>
        <w:t>1</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投资人：指个人投资者、机构投资者和合格境外机构投资者以及法律法规或中国证监会允许购买证券投资基金的其他投资人的合称</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w:t>
      </w:r>
      <w:r w:rsidR="003D0AA5" w:rsidRPr="00EC5CC7">
        <w:rPr>
          <w:rFonts w:asciiTheme="minorEastAsia" w:eastAsiaTheme="minorEastAsia" w:hAnsiTheme="minorEastAsia" w:hint="eastAsia"/>
          <w:bCs/>
          <w:szCs w:val="21"/>
        </w:rPr>
        <w:t>2</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基金份额持有人：指依基金合同和招募说明书合法取得基金份额的投资人</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3D0AA5"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基金销售业务：指基金管理人或销售机构宣传推介基金，发售基金份额，办理基金份额的申购、赎回、转换、转托管及定期定额投资等业务</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3D0AA5"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销售机构：指</w:t>
      </w:r>
      <w:r w:rsidR="00416491" w:rsidRPr="00EC5CC7">
        <w:rPr>
          <w:rFonts w:asciiTheme="minorEastAsia" w:eastAsiaTheme="minorEastAsia" w:hAnsiTheme="minorEastAsia" w:hint="eastAsia"/>
          <w:bCs/>
          <w:szCs w:val="21"/>
        </w:rPr>
        <w:t>长城基金</w:t>
      </w:r>
      <w:r w:rsidR="00A74969" w:rsidRPr="00EC5CC7">
        <w:rPr>
          <w:rFonts w:asciiTheme="minorEastAsia" w:eastAsiaTheme="minorEastAsia" w:hAnsiTheme="minorEastAsia" w:hint="eastAsia"/>
          <w:bCs/>
          <w:szCs w:val="21"/>
        </w:rPr>
        <w:t>管理有限</w:t>
      </w:r>
      <w:r w:rsidR="009F5B69" w:rsidRPr="00EC5CC7">
        <w:rPr>
          <w:rFonts w:asciiTheme="minorEastAsia" w:eastAsiaTheme="minorEastAsia" w:hAnsiTheme="minorEastAsia"/>
          <w:bCs/>
          <w:szCs w:val="21"/>
        </w:rPr>
        <w:t>公司以及符合《销售办法》和中国证监会规定的其他条件，取得基金</w:t>
      </w:r>
      <w:r w:rsidR="009F5B69" w:rsidRPr="00EC5CC7">
        <w:rPr>
          <w:rFonts w:asciiTheme="minorEastAsia" w:eastAsiaTheme="minorEastAsia" w:hAnsiTheme="minorEastAsia" w:hint="eastAsia"/>
          <w:bCs/>
          <w:szCs w:val="21"/>
        </w:rPr>
        <w:t>销售</w:t>
      </w:r>
      <w:r w:rsidR="009F5B69" w:rsidRPr="00EC5CC7">
        <w:rPr>
          <w:rFonts w:asciiTheme="minorEastAsia" w:eastAsiaTheme="minorEastAsia" w:hAnsiTheme="minorEastAsia"/>
          <w:bCs/>
          <w:szCs w:val="21"/>
        </w:rPr>
        <w:t>业务资格并与基金管理人签订了基金销售服务代理协议，代为办理基金销售业务的机构</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w:t>
      </w:r>
      <w:r w:rsidR="003D0AA5" w:rsidRPr="00EC5CC7">
        <w:rPr>
          <w:rFonts w:asciiTheme="minorEastAsia" w:eastAsiaTheme="minorEastAsia" w:hAnsiTheme="minorEastAsia" w:hint="eastAsia"/>
          <w:bCs/>
          <w:szCs w:val="21"/>
        </w:rPr>
        <w:t>5</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登记业务：指基金登记、存管、</w:t>
      </w:r>
      <w:r w:rsidR="009F5B69" w:rsidRPr="00EC5CC7">
        <w:rPr>
          <w:rFonts w:asciiTheme="minorEastAsia" w:eastAsiaTheme="minorEastAsia" w:hAnsiTheme="minorEastAsia" w:hint="eastAsia"/>
          <w:szCs w:val="21"/>
        </w:rPr>
        <w:t>过户、</w:t>
      </w:r>
      <w:r w:rsidR="009F5B69" w:rsidRPr="00EC5CC7">
        <w:rPr>
          <w:rFonts w:asciiTheme="minorEastAsia" w:eastAsiaTheme="minorEastAsia" w:hAnsiTheme="minorEastAsia"/>
          <w:bCs/>
          <w:szCs w:val="21"/>
        </w:rPr>
        <w:t>清算和结算业务，具体内容包括投资人基金账户的建立和管理、基金份额登记、基金销售业务的确认、清算和结算、代理发放红利、建立并保管基金份额持有人名册</w:t>
      </w:r>
      <w:r w:rsidR="009F5B69" w:rsidRPr="00EC5CC7">
        <w:rPr>
          <w:rFonts w:asciiTheme="minorEastAsia" w:eastAsiaTheme="minorEastAsia" w:hAnsiTheme="minorEastAsia" w:hint="eastAsia"/>
          <w:bCs/>
          <w:szCs w:val="21"/>
        </w:rPr>
        <w:t>和办理非交易过户</w:t>
      </w:r>
      <w:r w:rsidR="009F5B69" w:rsidRPr="00EC5CC7">
        <w:rPr>
          <w:rFonts w:asciiTheme="minorEastAsia" w:eastAsiaTheme="minorEastAsia" w:hAnsiTheme="minorEastAsia"/>
          <w:bCs/>
          <w:szCs w:val="21"/>
        </w:rPr>
        <w:t>等</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3D0AA5" w:rsidRPr="00EC5CC7">
        <w:rPr>
          <w:rFonts w:asciiTheme="minorEastAsia" w:eastAsiaTheme="minorEastAsia" w:hAnsiTheme="minorEastAsia" w:hint="eastAsia"/>
          <w:bCs/>
          <w:szCs w:val="21"/>
        </w:rPr>
        <w:t>6</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登记机构：指办理登记业务的机构。基金的登记机构为</w:t>
      </w:r>
      <w:r w:rsidR="00416491" w:rsidRPr="00EC5CC7">
        <w:rPr>
          <w:rFonts w:asciiTheme="minorEastAsia" w:eastAsiaTheme="minorEastAsia" w:hAnsiTheme="minorEastAsia" w:hint="eastAsia"/>
          <w:bCs/>
          <w:szCs w:val="21"/>
        </w:rPr>
        <w:t>长城基金</w:t>
      </w:r>
      <w:r w:rsidR="00A74969" w:rsidRPr="00EC5CC7">
        <w:rPr>
          <w:rFonts w:asciiTheme="minorEastAsia" w:eastAsiaTheme="minorEastAsia" w:hAnsiTheme="minorEastAsia" w:hint="eastAsia"/>
          <w:bCs/>
          <w:szCs w:val="21"/>
        </w:rPr>
        <w:t>管理有限公司</w:t>
      </w:r>
      <w:r w:rsidR="009F5B69" w:rsidRPr="00EC5CC7">
        <w:rPr>
          <w:rFonts w:asciiTheme="minorEastAsia" w:eastAsiaTheme="minorEastAsia" w:hAnsiTheme="minorEastAsia"/>
          <w:bCs/>
          <w:szCs w:val="21"/>
        </w:rPr>
        <w:t>或接受</w:t>
      </w:r>
      <w:r w:rsidR="00416491" w:rsidRPr="00EC5CC7">
        <w:rPr>
          <w:rFonts w:asciiTheme="minorEastAsia" w:eastAsiaTheme="minorEastAsia" w:hAnsiTheme="minorEastAsia" w:hint="eastAsia"/>
          <w:bCs/>
          <w:szCs w:val="21"/>
        </w:rPr>
        <w:t>长城基金</w:t>
      </w:r>
      <w:r w:rsidR="00A74969" w:rsidRPr="00EC5CC7">
        <w:rPr>
          <w:rFonts w:asciiTheme="minorEastAsia" w:eastAsiaTheme="minorEastAsia" w:hAnsiTheme="minorEastAsia" w:hint="eastAsia"/>
          <w:bCs/>
          <w:szCs w:val="21"/>
        </w:rPr>
        <w:t>管理有限公司</w:t>
      </w:r>
      <w:r w:rsidR="009F5B69" w:rsidRPr="00EC5CC7">
        <w:rPr>
          <w:rFonts w:asciiTheme="minorEastAsia" w:eastAsiaTheme="minorEastAsia" w:hAnsiTheme="minorEastAsia"/>
          <w:bCs/>
          <w:szCs w:val="21"/>
        </w:rPr>
        <w:t>委托代为办理登记业务的机构</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3D0AA5" w:rsidRPr="00EC5CC7">
        <w:rPr>
          <w:rFonts w:asciiTheme="minorEastAsia" w:eastAsiaTheme="minorEastAsia" w:hAnsiTheme="minorEastAsia" w:hint="eastAsia"/>
          <w:bCs/>
          <w:szCs w:val="21"/>
        </w:rPr>
        <w:t>7</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基金账户：指登记机构为投资人开立的、记录其持有的、基金管理人所管理的基金份额余额及其变动情况的账户</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3D0AA5" w:rsidRPr="00EC5CC7">
        <w:rPr>
          <w:rFonts w:asciiTheme="minorEastAsia" w:eastAsiaTheme="minorEastAsia" w:hAnsiTheme="minorEastAsia" w:hint="eastAsia"/>
          <w:bCs/>
          <w:szCs w:val="21"/>
        </w:rPr>
        <w:t>8</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基金交易账户：指销售机构为投资人开立的、记录投资人通过该销售机构</w:t>
      </w:r>
      <w:r w:rsidR="004438F0" w:rsidRPr="00EC5CC7">
        <w:rPr>
          <w:rFonts w:asciiTheme="minorEastAsia" w:eastAsiaTheme="minorEastAsia" w:hAnsiTheme="minorEastAsia" w:hint="eastAsia"/>
          <w:bCs/>
          <w:szCs w:val="21"/>
        </w:rPr>
        <w:t>办理认购、申购、赎回、转换、转托管及定期定额投资等业务而引起</w:t>
      </w:r>
      <w:r w:rsidR="009F5B69" w:rsidRPr="00EC5CC7">
        <w:rPr>
          <w:rFonts w:asciiTheme="minorEastAsia" w:eastAsiaTheme="minorEastAsia" w:hAnsiTheme="minorEastAsia"/>
          <w:bCs/>
          <w:szCs w:val="21"/>
        </w:rPr>
        <w:t>的基金份额变动及结余情况的账户</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2</w:t>
      </w:r>
      <w:r w:rsidR="003D0AA5" w:rsidRPr="00EC5CC7">
        <w:rPr>
          <w:rFonts w:asciiTheme="minorEastAsia" w:eastAsiaTheme="minorEastAsia" w:hAnsiTheme="minorEastAsia" w:hint="eastAsia"/>
          <w:bCs/>
          <w:szCs w:val="21"/>
        </w:rPr>
        <w:t>9</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基金合同生效日：指基金募集达到法律法规规定及基金合同规定的条件，基金管理人向中国证监会办理基金备案手续完毕，并获得中国证监会书面确认的日期</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30</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基金合同终止日：指基金合同规定的基金合同终止事由出现后，基金财产清算完毕，清算结果报中国证监会备案并予以公告的日期</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003D0AA5" w:rsidRPr="00EC5CC7">
        <w:rPr>
          <w:rFonts w:asciiTheme="minorEastAsia" w:eastAsiaTheme="minorEastAsia" w:hAnsiTheme="minorEastAsia" w:hint="eastAsia"/>
          <w:bCs/>
          <w:szCs w:val="21"/>
        </w:rPr>
        <w:t>1</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基金募集期：指自基金份额发售之日起至发售结束之日止的期间，最长不得超过</w:t>
      </w:r>
      <w:r w:rsidR="002C26D6"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bCs/>
          <w:szCs w:val="21"/>
        </w:rPr>
        <w:t>个月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003D0AA5" w:rsidRPr="00EC5CC7">
        <w:rPr>
          <w:rFonts w:asciiTheme="minorEastAsia" w:eastAsiaTheme="minorEastAsia" w:hAnsiTheme="minorEastAsia" w:hint="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存续期：指基金合同生效至终止之间的不定期期限</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D0AA5"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工作日：指上海证券交易所、深圳证券交易所的正常交易日</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D0AA5"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T日：指销售机构在规定时间受理投资人申购、赎回或其他业务申请的开放日</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D0AA5" w:rsidRPr="00EC5CC7">
        <w:rPr>
          <w:rFonts w:asciiTheme="minorEastAsia" w:eastAsiaTheme="minorEastAsia" w:hAnsiTheme="minorEastAsia" w:hint="eastAsia"/>
          <w:bCs/>
          <w:szCs w:val="21"/>
        </w:rPr>
        <w:t>5</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T+n日：指自T日起第n个工作日(不包含T日)</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D0AA5" w:rsidRPr="00EC5CC7">
        <w:rPr>
          <w:rFonts w:asciiTheme="minorEastAsia" w:eastAsiaTheme="minorEastAsia" w:hAnsiTheme="minorEastAsia" w:hint="eastAsia"/>
          <w:bCs/>
          <w:szCs w:val="21"/>
        </w:rPr>
        <w:t>6</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开放日：指为投资人办理基金份额申购、赎回或其他业务的工作日</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D0AA5" w:rsidRPr="00EC5CC7">
        <w:rPr>
          <w:rFonts w:asciiTheme="minorEastAsia" w:eastAsiaTheme="minorEastAsia" w:hAnsiTheme="minorEastAsia" w:hint="eastAsia"/>
          <w:bCs/>
          <w:szCs w:val="21"/>
        </w:rPr>
        <w:t>7</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开放时间：指开放日基金接受申购、赎回或其他交易的时间段</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D0AA5" w:rsidRPr="00EC5CC7">
        <w:rPr>
          <w:rFonts w:asciiTheme="minorEastAsia" w:eastAsiaTheme="minorEastAsia" w:hAnsiTheme="minorEastAsia" w:hint="eastAsia"/>
          <w:bCs/>
          <w:szCs w:val="21"/>
        </w:rPr>
        <w:t>8</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《业务规则》：指</w:t>
      </w:r>
      <w:r w:rsidR="00416491" w:rsidRPr="00EC5CC7">
        <w:rPr>
          <w:rFonts w:asciiTheme="minorEastAsia" w:eastAsiaTheme="minorEastAsia" w:hAnsiTheme="minorEastAsia" w:hint="eastAsia"/>
          <w:bCs/>
          <w:szCs w:val="21"/>
        </w:rPr>
        <w:t>长城基金</w:t>
      </w:r>
      <w:r w:rsidR="002C26D6" w:rsidRPr="00EC5CC7">
        <w:rPr>
          <w:rFonts w:asciiTheme="minorEastAsia" w:eastAsiaTheme="minorEastAsia" w:hAnsiTheme="minorEastAsia" w:hint="eastAsia"/>
          <w:bCs/>
          <w:szCs w:val="21"/>
        </w:rPr>
        <w:t>管理有限公司</w:t>
      </w:r>
      <w:r w:rsidR="009F5B69" w:rsidRPr="00EC5CC7">
        <w:rPr>
          <w:rFonts w:asciiTheme="minorEastAsia" w:eastAsiaTheme="minorEastAsia" w:hAnsiTheme="minorEastAsia"/>
          <w:bCs/>
          <w:szCs w:val="21"/>
        </w:rPr>
        <w:t>开放式</w:t>
      </w:r>
      <w:r w:rsidR="00D11444" w:rsidRPr="00EC5CC7">
        <w:rPr>
          <w:rFonts w:asciiTheme="minorEastAsia" w:eastAsiaTheme="minorEastAsia" w:hAnsiTheme="minorEastAsia" w:hint="eastAsia"/>
          <w:bCs/>
          <w:szCs w:val="21"/>
        </w:rPr>
        <w:t>证券投资</w:t>
      </w:r>
      <w:r w:rsidR="009F5B69" w:rsidRPr="00EC5CC7">
        <w:rPr>
          <w:rFonts w:asciiTheme="minorEastAsia" w:eastAsiaTheme="minorEastAsia" w:hAnsiTheme="minorEastAsia"/>
          <w:bCs/>
          <w:szCs w:val="21"/>
        </w:rPr>
        <w:t>基金</w:t>
      </w:r>
      <w:r w:rsidR="00D11444" w:rsidRPr="00EC5CC7">
        <w:rPr>
          <w:rFonts w:asciiTheme="minorEastAsia" w:eastAsiaTheme="minorEastAsia" w:hAnsiTheme="minorEastAsia" w:hint="eastAsia"/>
          <w:bCs/>
          <w:szCs w:val="21"/>
        </w:rPr>
        <w:t>注册登记</w:t>
      </w:r>
      <w:r w:rsidR="008B4F02" w:rsidRPr="00EC5CC7">
        <w:rPr>
          <w:rFonts w:asciiTheme="minorEastAsia" w:eastAsiaTheme="minorEastAsia" w:hAnsiTheme="minorEastAsia"/>
          <w:bCs/>
          <w:szCs w:val="21"/>
        </w:rPr>
        <w:t>业务规则</w:t>
      </w:r>
      <w:r w:rsidR="009F5B69" w:rsidRPr="00EC5CC7">
        <w:rPr>
          <w:rFonts w:asciiTheme="minorEastAsia" w:eastAsiaTheme="minorEastAsia" w:hAnsiTheme="minorEastAsia"/>
          <w:bCs/>
          <w:szCs w:val="21"/>
        </w:rPr>
        <w:t>，是规范基金管理人所管理的开放式证券投资基金登记方面的业务规则，由基金管理人和投资人共同遵守</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D0AA5" w:rsidRPr="00EC5CC7">
        <w:rPr>
          <w:rFonts w:asciiTheme="minorEastAsia" w:eastAsiaTheme="minorEastAsia" w:hAnsiTheme="minorEastAsia" w:hint="eastAsia"/>
          <w:bCs/>
          <w:szCs w:val="21"/>
        </w:rPr>
        <w:t>9</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认购：指在基金募集期内，投资人</w:t>
      </w:r>
      <w:r w:rsidR="004438F0" w:rsidRPr="00EC5CC7">
        <w:rPr>
          <w:rFonts w:asciiTheme="minorEastAsia" w:eastAsiaTheme="minorEastAsia" w:hAnsiTheme="minorEastAsia" w:hint="eastAsia"/>
          <w:bCs/>
          <w:szCs w:val="21"/>
        </w:rPr>
        <w:t>根据基金合同和招募说明书的规定</w:t>
      </w:r>
      <w:r w:rsidR="009F5B69" w:rsidRPr="00EC5CC7">
        <w:rPr>
          <w:rFonts w:asciiTheme="minorEastAsia" w:eastAsiaTheme="minorEastAsia" w:hAnsiTheme="minorEastAsia"/>
          <w:bCs/>
          <w:szCs w:val="21"/>
        </w:rPr>
        <w:t>申请购买基金份额的行为</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40</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申购：指基金合同生效后，投资人根据基金合同和招募说明书的规定申请购买基金份额的行为</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w:t>
      </w:r>
      <w:r w:rsidR="003D0AA5" w:rsidRPr="00EC5CC7">
        <w:rPr>
          <w:rFonts w:asciiTheme="minorEastAsia" w:eastAsiaTheme="minorEastAsia" w:hAnsiTheme="minorEastAsia" w:hint="eastAsia"/>
          <w:bCs/>
          <w:szCs w:val="21"/>
        </w:rPr>
        <w:t>1</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赎回：指基金合同生效后，基金份额持有人按基金合同</w:t>
      </w:r>
      <w:r w:rsidR="004438F0" w:rsidRPr="00EC5CC7">
        <w:rPr>
          <w:rFonts w:asciiTheme="minorEastAsia" w:eastAsiaTheme="minorEastAsia" w:hAnsiTheme="minorEastAsia" w:hint="eastAsia"/>
          <w:bCs/>
          <w:szCs w:val="21"/>
        </w:rPr>
        <w:t>和招募说明书</w:t>
      </w:r>
      <w:r w:rsidR="009F5B69" w:rsidRPr="00EC5CC7">
        <w:rPr>
          <w:rFonts w:asciiTheme="minorEastAsia" w:eastAsiaTheme="minorEastAsia" w:hAnsiTheme="minorEastAsia"/>
          <w:bCs/>
          <w:szCs w:val="21"/>
        </w:rPr>
        <w:t>规定的条件要求将基金份额兑换为现金的行为</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w:t>
      </w:r>
      <w:r w:rsidR="003D0AA5" w:rsidRPr="00EC5CC7">
        <w:rPr>
          <w:rFonts w:asciiTheme="minorEastAsia" w:eastAsiaTheme="minorEastAsia" w:hAnsiTheme="minorEastAsia" w:hint="eastAsia"/>
          <w:bCs/>
          <w:szCs w:val="21"/>
        </w:rPr>
        <w:t>2</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基金转换：指基金份额持有人按照本基金合同和基金管理人届时有效公告规定的条件，申请将其持有基金管理人管理的、某一基金的基金份额转换为基金管理人管理的其他基金基金份额的行为</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3D0AA5"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转托管：指基金份额持有人在本基金的不同销售机构之间实施的变更所持基金份额销售机构的操作</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3D0AA5"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定期定额投资计划：指投资人通过有关销售机构提出申请，约定每期</w:t>
      </w:r>
      <w:r w:rsidR="009F5B69" w:rsidRPr="00EC5CC7">
        <w:rPr>
          <w:rFonts w:asciiTheme="minorEastAsia" w:eastAsiaTheme="minorEastAsia" w:hAnsiTheme="minorEastAsia" w:hint="eastAsia"/>
          <w:bCs/>
          <w:szCs w:val="21"/>
        </w:rPr>
        <w:t>申购</w:t>
      </w:r>
      <w:r w:rsidR="009F5B69" w:rsidRPr="00EC5CC7">
        <w:rPr>
          <w:rFonts w:asciiTheme="minorEastAsia" w:eastAsiaTheme="minorEastAsia" w:hAnsiTheme="minorEastAsia"/>
          <w:bCs/>
          <w:szCs w:val="21"/>
        </w:rPr>
        <w:t>日、扣款金</w:t>
      </w:r>
      <w:r w:rsidR="009F5B69" w:rsidRPr="00EC5CC7">
        <w:rPr>
          <w:rFonts w:asciiTheme="minorEastAsia" w:eastAsiaTheme="minorEastAsia" w:hAnsiTheme="minorEastAsia"/>
          <w:bCs/>
          <w:szCs w:val="21"/>
        </w:rPr>
        <w:lastRenderedPageBreak/>
        <w:t>额及扣款方式，由销售机构于每期约定扣款日在投资人指定银行账户内自动完成扣款及</w:t>
      </w:r>
      <w:r w:rsidR="004438F0" w:rsidRPr="00EC5CC7">
        <w:rPr>
          <w:rFonts w:asciiTheme="minorEastAsia" w:eastAsiaTheme="minorEastAsia" w:hAnsiTheme="minorEastAsia" w:hint="eastAsia"/>
          <w:bCs/>
          <w:szCs w:val="21"/>
        </w:rPr>
        <w:t>受理</w:t>
      </w:r>
      <w:r w:rsidR="009F5B69" w:rsidRPr="00EC5CC7">
        <w:rPr>
          <w:rFonts w:asciiTheme="minorEastAsia" w:eastAsiaTheme="minorEastAsia" w:hAnsiTheme="minorEastAsia"/>
          <w:bCs/>
          <w:szCs w:val="21"/>
        </w:rPr>
        <w:t>基金申购申请的一种投资方式</w:t>
      </w:r>
    </w:p>
    <w:p w:rsidR="009F5B69" w:rsidRPr="00EC5CC7" w:rsidRDefault="00D307E6"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4</w:t>
      </w:r>
      <w:r w:rsidR="003D0AA5" w:rsidRPr="00EC5CC7">
        <w:rPr>
          <w:rFonts w:asciiTheme="minorEastAsia" w:eastAsiaTheme="minorEastAsia" w:hAnsiTheme="minorEastAsia" w:hint="eastAsia"/>
          <w:bCs/>
          <w:szCs w:val="21"/>
        </w:rPr>
        <w:t>5</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E9046F" w:rsidRPr="00EC5CC7">
        <w:rPr>
          <w:rFonts w:asciiTheme="minorEastAsia" w:eastAsiaTheme="minorEastAsia" w:hAnsiTheme="minorEastAsia" w:hint="eastAsia"/>
          <w:bCs/>
          <w:szCs w:val="21"/>
        </w:rPr>
        <w:t>10%</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3D0AA5" w:rsidRPr="00EC5CC7">
        <w:rPr>
          <w:rFonts w:asciiTheme="minorEastAsia" w:eastAsiaTheme="minorEastAsia" w:hAnsiTheme="minorEastAsia" w:hint="eastAsia"/>
          <w:bCs/>
          <w:szCs w:val="21"/>
        </w:rPr>
        <w:t>6</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元：指人民币元</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3D0AA5" w:rsidRPr="00EC5CC7">
        <w:rPr>
          <w:rFonts w:asciiTheme="minorEastAsia" w:eastAsiaTheme="minorEastAsia" w:hAnsiTheme="minorEastAsia" w:hint="eastAsia"/>
          <w:bCs/>
          <w:szCs w:val="21"/>
        </w:rPr>
        <w:t>7</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基金收益：指基金投资所得红利、股息、债券利息、买卖证券价差、银行存款利息、已实现的其他合法收入及因运用基金财产带来的成本和费用的节约</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3D0AA5" w:rsidRPr="00EC5CC7">
        <w:rPr>
          <w:rFonts w:asciiTheme="minorEastAsia" w:eastAsiaTheme="minorEastAsia" w:hAnsiTheme="minorEastAsia" w:hint="eastAsia"/>
          <w:bCs/>
          <w:szCs w:val="21"/>
        </w:rPr>
        <w:t>8</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基金资产总值：</w:t>
      </w:r>
      <w:r w:rsidR="009673E5" w:rsidRPr="00EC5CC7">
        <w:rPr>
          <w:rFonts w:asciiTheme="minorEastAsia" w:eastAsiaTheme="minorEastAsia" w:hAnsiTheme="minorEastAsia"/>
          <w:bCs/>
          <w:szCs w:val="21"/>
        </w:rPr>
        <w:t>指购买的各类证券及票据价值、银行存款本息和基金应收的申购基金款以及其他投资所形成的价值总和</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3D0AA5" w:rsidRPr="00EC5CC7">
        <w:rPr>
          <w:rFonts w:asciiTheme="minorEastAsia" w:eastAsiaTheme="minorEastAsia" w:hAnsiTheme="minorEastAsia" w:hint="eastAsia"/>
          <w:bCs/>
          <w:szCs w:val="21"/>
        </w:rPr>
        <w:t>9</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基金资产净值：指基金资产总值减去基金负债后的价值</w:t>
      </w:r>
    </w:p>
    <w:p w:rsidR="009F5B69"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50</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基金份额净值：指计算日基金资产净值除以计算日基金份额总数</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w:t>
      </w:r>
      <w:r w:rsidR="003D0AA5" w:rsidRPr="00EC5CC7">
        <w:rPr>
          <w:rFonts w:asciiTheme="minorEastAsia" w:eastAsiaTheme="minorEastAsia" w:hAnsiTheme="minorEastAsia" w:hint="eastAsia"/>
          <w:bCs/>
          <w:szCs w:val="21"/>
        </w:rPr>
        <w:t>1</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基金资产估值：指计算评估基金资产和负债的价值，以确定基金资产净值和基金份额净值的过程</w:t>
      </w:r>
    </w:p>
    <w:p w:rsidR="009F5B69"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w:t>
      </w:r>
      <w:r w:rsidR="003D0AA5" w:rsidRPr="00EC5CC7">
        <w:rPr>
          <w:rFonts w:asciiTheme="minorEastAsia" w:eastAsiaTheme="minorEastAsia" w:hAnsiTheme="minorEastAsia" w:hint="eastAsia"/>
          <w:bCs/>
          <w:szCs w:val="21"/>
        </w:rPr>
        <w:t>2</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指定</w:t>
      </w:r>
      <w:r w:rsidR="00642D99" w:rsidRPr="00EC5CC7">
        <w:rPr>
          <w:rFonts w:asciiTheme="minorEastAsia" w:eastAsiaTheme="minorEastAsia" w:hAnsiTheme="minorEastAsia"/>
          <w:bCs/>
          <w:szCs w:val="21"/>
        </w:rPr>
        <w:t>媒</w:t>
      </w:r>
      <w:r w:rsidR="00642D99" w:rsidRPr="00EC5CC7">
        <w:rPr>
          <w:rFonts w:asciiTheme="minorEastAsia" w:eastAsiaTheme="minorEastAsia" w:hAnsiTheme="minorEastAsia" w:hint="eastAsia"/>
          <w:bCs/>
          <w:szCs w:val="21"/>
        </w:rPr>
        <w:t>介</w:t>
      </w:r>
      <w:r w:rsidR="009F5B69" w:rsidRPr="00EC5CC7">
        <w:rPr>
          <w:rFonts w:asciiTheme="minorEastAsia" w:eastAsiaTheme="minorEastAsia" w:hAnsiTheme="minorEastAsia"/>
          <w:bCs/>
          <w:szCs w:val="21"/>
        </w:rPr>
        <w:t>：</w:t>
      </w:r>
      <w:r w:rsidR="004D388B" w:rsidRPr="00EC5CC7">
        <w:rPr>
          <w:rFonts w:asciiTheme="minorEastAsia" w:eastAsiaTheme="minorEastAsia" w:hAnsiTheme="minorEastAsia" w:hint="eastAsia"/>
          <w:bCs/>
          <w:szCs w:val="21"/>
        </w:rPr>
        <w:t>指中国证监会指定的用以进行信息披露的全国性报刊及指定互联网网站（包括基金管理人网站、基金托管人网站、中国证监会基金电子披露网站）等媒介</w:t>
      </w:r>
    </w:p>
    <w:p w:rsidR="00E9046F" w:rsidRPr="00EC5CC7" w:rsidRDefault="00D307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w:t>
      </w:r>
      <w:r w:rsidR="003D0AA5"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不可抗力：指本</w:t>
      </w:r>
      <w:r w:rsidR="004438F0" w:rsidRPr="00EC5CC7">
        <w:rPr>
          <w:rFonts w:asciiTheme="minorEastAsia" w:eastAsiaTheme="minorEastAsia" w:hAnsiTheme="minorEastAsia" w:hint="eastAsia"/>
          <w:bCs/>
          <w:szCs w:val="21"/>
        </w:rPr>
        <w:t>基金</w:t>
      </w:r>
      <w:r w:rsidR="009F5B69" w:rsidRPr="00EC5CC7">
        <w:rPr>
          <w:rFonts w:asciiTheme="minorEastAsia" w:eastAsiaTheme="minorEastAsia" w:hAnsiTheme="minorEastAsia"/>
          <w:bCs/>
          <w:szCs w:val="21"/>
        </w:rPr>
        <w:t>合同当事人不能预见、不能避免且不能克服的客观事件</w:t>
      </w:r>
    </w:p>
    <w:p w:rsidR="00EB364E"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4</w:t>
      </w:r>
      <w:r w:rsidR="007919C0" w:rsidRPr="00EC5CC7">
        <w:rPr>
          <w:rFonts w:asciiTheme="minorEastAsia" w:eastAsiaTheme="minorEastAsia" w:hAnsiTheme="minorEastAsia" w:hint="eastAsia"/>
          <w:bCs/>
          <w:szCs w:val="21"/>
        </w:rPr>
        <w:t>、流动性受限资产：指由于法律法规、监管、合同或操作障碍等原因无法以合理价格予以变现的资产，包括但不限于到期日在</w:t>
      </w:r>
      <w:r w:rsidR="007919C0" w:rsidRPr="00EC5CC7">
        <w:rPr>
          <w:rFonts w:asciiTheme="minorEastAsia" w:eastAsiaTheme="minorEastAsia" w:hAnsiTheme="minorEastAsia"/>
          <w:bCs/>
          <w:szCs w:val="21"/>
        </w:rPr>
        <w:t xml:space="preserve">10 </w:t>
      </w:r>
      <w:r w:rsidR="007919C0" w:rsidRPr="00EC5CC7">
        <w:rPr>
          <w:rFonts w:asciiTheme="minorEastAsia" w:eastAsiaTheme="minorEastAsia" w:hAnsiTheme="minorEastAsia"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EB364E" w:rsidRPr="00EC5CC7" w:rsidRDefault="003D0AA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5</w:t>
      </w:r>
      <w:r w:rsidR="007919C0" w:rsidRPr="00EC5CC7">
        <w:rPr>
          <w:rFonts w:asciiTheme="minorEastAsia" w:eastAsiaTheme="minorEastAsia" w:hAnsiTheme="minorEastAsia"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51" w:name="_Toc733"/>
      <w:bookmarkStart w:id="52" w:name="_Toc18631"/>
      <w:bookmarkStart w:id="53" w:name="_Toc22708"/>
      <w:bookmarkStart w:id="54" w:name="_Toc20318"/>
      <w:bookmarkStart w:id="55" w:name="_Toc6683"/>
      <w:bookmarkStart w:id="56" w:name="_Toc20627"/>
      <w:bookmarkStart w:id="57" w:name="_Toc24571"/>
      <w:bookmarkStart w:id="58" w:name="_Toc6149"/>
      <w:bookmarkStart w:id="59" w:name="_Toc545"/>
      <w:bookmarkStart w:id="60" w:name="_Toc13288"/>
      <w:bookmarkStart w:id="61" w:name="_Toc5246"/>
      <w:bookmarkStart w:id="62" w:name="_Toc429400572"/>
      <w:bookmarkStart w:id="63" w:name="_Toc258829400"/>
      <w:bookmarkStart w:id="64" w:name="_Toc233456272"/>
      <w:r w:rsidRPr="00EC5CC7">
        <w:rPr>
          <w:rFonts w:asciiTheme="minorEastAsia" w:eastAsiaTheme="minorEastAsia" w:hAnsiTheme="minorEastAsia"/>
          <w:color w:val="auto"/>
          <w:sz w:val="21"/>
          <w:szCs w:val="21"/>
        </w:rPr>
        <w:lastRenderedPageBreak/>
        <w:t>第三部分  基金的基本情况</w:t>
      </w:r>
      <w:bookmarkStart w:id="65" w:name="_Toc79392573"/>
      <w:bookmarkEnd w:id="51"/>
      <w:bookmarkEnd w:id="52"/>
      <w:bookmarkEnd w:id="53"/>
      <w:bookmarkEnd w:id="54"/>
      <w:bookmarkEnd w:id="55"/>
      <w:bookmarkEnd w:id="56"/>
      <w:bookmarkEnd w:id="57"/>
      <w:bookmarkEnd w:id="58"/>
      <w:bookmarkEnd w:id="59"/>
      <w:bookmarkEnd w:id="60"/>
      <w:bookmarkEnd w:id="61"/>
      <w:bookmarkEnd w:id="62"/>
    </w:p>
    <w:p w:rsidR="009F5B69" w:rsidRPr="00EC5CC7" w:rsidRDefault="009F5B69">
      <w:pPr>
        <w:spacing w:line="360" w:lineRule="auto"/>
        <w:ind w:firstLine="540"/>
        <w:rPr>
          <w:rFonts w:asciiTheme="minorEastAsia" w:eastAsiaTheme="minorEastAsia" w:hAnsiTheme="minorEastAsia"/>
          <w:bCs/>
          <w:szCs w:val="21"/>
        </w:rPr>
      </w:pPr>
      <w:bookmarkStart w:id="66" w:name="_Hlt88031774"/>
      <w:bookmarkStart w:id="67" w:name="_Hlt88031741"/>
      <w:bookmarkEnd w:id="66"/>
    </w:p>
    <w:bookmarkEnd w:id="67"/>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一、基金名称</w:t>
      </w:r>
      <w:bookmarkEnd w:id="65"/>
    </w:p>
    <w:p w:rsidR="009F5B69" w:rsidRPr="00EC5CC7" w:rsidRDefault="00192083"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长城量化小盘股票型证券投资基金</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68" w:name="_Toc79392574"/>
      <w:r w:rsidRPr="00EC5CC7">
        <w:rPr>
          <w:rFonts w:asciiTheme="minorEastAsia" w:eastAsiaTheme="minorEastAsia" w:hAnsiTheme="minorEastAsia"/>
          <w:bCs/>
          <w:szCs w:val="21"/>
        </w:rPr>
        <w:t>二、基金的类别</w:t>
      </w:r>
      <w:bookmarkEnd w:id="68"/>
    </w:p>
    <w:p w:rsidR="009F5B69" w:rsidRPr="00EC5CC7" w:rsidRDefault="00DA0C39" w:rsidP="00E44D25">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股票</w:t>
      </w:r>
      <w:r w:rsidR="00F86E0F" w:rsidRPr="00EC5CC7">
        <w:rPr>
          <w:rFonts w:asciiTheme="minorEastAsia" w:eastAsiaTheme="minorEastAsia" w:hAnsiTheme="minorEastAsia" w:hint="eastAsia"/>
          <w:bCs/>
          <w:szCs w:val="21"/>
        </w:rPr>
        <w:t>型</w:t>
      </w:r>
      <w:r w:rsidR="00A70E34" w:rsidRPr="00EC5CC7">
        <w:rPr>
          <w:rFonts w:asciiTheme="minorEastAsia" w:eastAsiaTheme="minorEastAsia" w:hAnsiTheme="minorEastAsia" w:hint="eastAsia"/>
          <w:bCs/>
          <w:szCs w:val="21"/>
        </w:rPr>
        <w:t>证券投资基金</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69" w:name="_Toc79392575"/>
      <w:r w:rsidRPr="00EC5CC7">
        <w:rPr>
          <w:rFonts w:asciiTheme="minorEastAsia" w:eastAsiaTheme="minorEastAsia" w:hAnsiTheme="minorEastAsia"/>
          <w:bCs/>
          <w:szCs w:val="21"/>
        </w:rPr>
        <w:t>三、基金的运作方式</w:t>
      </w:r>
    </w:p>
    <w:p w:rsidR="009F5B69" w:rsidRPr="00EC5CC7" w:rsidRDefault="009F5B69" w:rsidP="00E44D25">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契约型开放式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四、基金的投资目标</w:t>
      </w:r>
      <w:bookmarkEnd w:id="69"/>
    </w:p>
    <w:p w:rsidR="00E9046F" w:rsidRPr="00EC5CC7" w:rsidRDefault="00DA0C39" w:rsidP="00E44D25">
      <w:pPr>
        <w:pStyle w:val="20"/>
        <w:rPr>
          <w:rFonts w:asciiTheme="minorEastAsia" w:eastAsiaTheme="minorEastAsia" w:hAnsiTheme="minorEastAsia"/>
          <w:bCs/>
          <w:sz w:val="21"/>
          <w:szCs w:val="21"/>
        </w:rPr>
      </w:pPr>
      <w:r w:rsidRPr="00EC5CC7">
        <w:rPr>
          <w:rFonts w:asciiTheme="minorEastAsia" w:eastAsiaTheme="minorEastAsia" w:hAnsiTheme="minorEastAsia"/>
          <w:bCs/>
          <w:sz w:val="21"/>
          <w:szCs w:val="21"/>
        </w:rPr>
        <w:t>本基金利用定量投资模型，在有效控制风险的前提下，力争实现基金资产的长期稳健增值。</w:t>
      </w:r>
    </w:p>
    <w:p w:rsidR="009F5B69" w:rsidRPr="00EC5CC7" w:rsidRDefault="00363CAE" w:rsidP="00EC5CC7">
      <w:pPr>
        <w:spacing w:line="360" w:lineRule="auto"/>
        <w:ind w:firstLineChars="200" w:firstLine="420"/>
        <w:rPr>
          <w:rFonts w:asciiTheme="minorEastAsia" w:eastAsiaTheme="minorEastAsia" w:hAnsiTheme="minorEastAsia"/>
          <w:bCs/>
          <w:szCs w:val="21"/>
        </w:rPr>
      </w:pPr>
      <w:bookmarkStart w:id="70" w:name="_Toc79392576"/>
      <w:r w:rsidRPr="00EC5CC7">
        <w:rPr>
          <w:rFonts w:asciiTheme="minorEastAsia" w:eastAsiaTheme="minorEastAsia" w:hAnsiTheme="minorEastAsia" w:hint="eastAsia"/>
          <w:bCs/>
          <w:szCs w:val="21"/>
        </w:rPr>
        <w:t>五</w:t>
      </w:r>
      <w:r w:rsidR="009F5B69" w:rsidRPr="00EC5CC7">
        <w:rPr>
          <w:rFonts w:asciiTheme="minorEastAsia" w:eastAsiaTheme="minorEastAsia" w:hAnsiTheme="minorEastAsia"/>
          <w:bCs/>
          <w:szCs w:val="21"/>
        </w:rPr>
        <w:t>、基金的最低募集份额总额</w:t>
      </w:r>
      <w:bookmarkEnd w:id="70"/>
    </w:p>
    <w:p w:rsidR="00125A44"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本基金的最低募集份额总额为</w:t>
      </w:r>
      <w:r w:rsidR="00E9046F"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亿份。</w:t>
      </w:r>
      <w:bookmarkStart w:id="71" w:name="_Toc79392577"/>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六、基金份额</w:t>
      </w:r>
      <w:r w:rsidR="009E0663" w:rsidRPr="00EC5CC7">
        <w:rPr>
          <w:rFonts w:asciiTheme="minorEastAsia" w:eastAsiaTheme="minorEastAsia" w:hAnsiTheme="minorEastAsia" w:hint="eastAsia"/>
          <w:bCs/>
          <w:szCs w:val="21"/>
        </w:rPr>
        <w:t>发售</w:t>
      </w:r>
      <w:r w:rsidRPr="00EC5CC7">
        <w:rPr>
          <w:rFonts w:asciiTheme="minorEastAsia" w:eastAsiaTheme="minorEastAsia" w:hAnsiTheme="minorEastAsia"/>
          <w:bCs/>
          <w:szCs w:val="21"/>
        </w:rPr>
        <w:t>面值</w:t>
      </w:r>
      <w:bookmarkEnd w:id="71"/>
      <w:r w:rsidRPr="00EC5CC7">
        <w:rPr>
          <w:rFonts w:asciiTheme="minorEastAsia" w:eastAsiaTheme="minorEastAsia" w:hAnsiTheme="minorEastAsia"/>
          <w:bCs/>
          <w:szCs w:val="21"/>
        </w:rPr>
        <w:t>和认购费用</w:t>
      </w:r>
    </w:p>
    <w:p w:rsidR="009F5B69" w:rsidRPr="00EC5CC7" w:rsidRDefault="009F5B69" w:rsidP="00E44D25">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本基金基金份额发售面值为人民币</w:t>
      </w:r>
      <w:r w:rsidR="00E9046F" w:rsidRPr="00EC5CC7">
        <w:rPr>
          <w:rFonts w:asciiTheme="minorEastAsia" w:eastAsiaTheme="minorEastAsia" w:hAnsiTheme="minorEastAsia" w:hint="eastAsia"/>
          <w:bCs/>
          <w:szCs w:val="21"/>
        </w:rPr>
        <w:t>1.00</w:t>
      </w:r>
      <w:r w:rsidRPr="00EC5CC7">
        <w:rPr>
          <w:rFonts w:asciiTheme="minorEastAsia" w:eastAsiaTheme="minorEastAsia" w:hAnsiTheme="minorEastAsia"/>
          <w:bCs/>
          <w:szCs w:val="21"/>
        </w:rPr>
        <w:t>元。</w:t>
      </w:r>
    </w:p>
    <w:p w:rsidR="009F5B69" w:rsidRPr="00EC5CC7" w:rsidRDefault="009F5B69" w:rsidP="00EC5CC7">
      <w:pPr>
        <w:autoSpaceDE w:val="0"/>
        <w:autoSpaceDN w:val="0"/>
        <w:adjustRightInd w:val="0"/>
        <w:spacing w:line="360" w:lineRule="auto"/>
        <w:ind w:firstLineChars="200" w:firstLine="420"/>
        <w:jc w:val="left"/>
        <w:rPr>
          <w:rFonts w:asciiTheme="minorEastAsia" w:eastAsiaTheme="minorEastAsia" w:hAnsiTheme="minorEastAsia"/>
          <w:bCs/>
          <w:szCs w:val="21"/>
        </w:rPr>
      </w:pPr>
      <w:r w:rsidRPr="00EC5CC7">
        <w:rPr>
          <w:rFonts w:asciiTheme="minorEastAsia" w:eastAsiaTheme="minorEastAsia" w:hAnsiTheme="minorEastAsia"/>
          <w:bCs/>
          <w:szCs w:val="21"/>
        </w:rPr>
        <w:t>本基金认购费率</w:t>
      </w:r>
      <w:r w:rsidR="00954B62" w:rsidRPr="00EC5CC7">
        <w:rPr>
          <w:rFonts w:asciiTheme="minorEastAsia" w:eastAsiaTheme="minorEastAsia" w:hAnsiTheme="minorEastAsia" w:hint="eastAsia"/>
          <w:bCs/>
          <w:szCs w:val="21"/>
        </w:rPr>
        <w:t>由基金管理人决定</w:t>
      </w:r>
      <w:r w:rsidRPr="00EC5CC7">
        <w:rPr>
          <w:rFonts w:asciiTheme="minorEastAsia" w:eastAsiaTheme="minorEastAsia" w:hAnsiTheme="minorEastAsia"/>
          <w:bCs/>
          <w:szCs w:val="21"/>
        </w:rPr>
        <w:t>，具体费率按招募说明书</w:t>
      </w:r>
      <w:r w:rsidR="004D388B" w:rsidRPr="00EC5CC7">
        <w:rPr>
          <w:rFonts w:asciiTheme="minorEastAsia" w:eastAsiaTheme="minorEastAsia" w:hAnsiTheme="minorEastAsia" w:hint="eastAsia"/>
          <w:bCs/>
          <w:szCs w:val="21"/>
        </w:rPr>
        <w:t>及基金产品资料概要</w:t>
      </w:r>
      <w:r w:rsidRPr="00EC5CC7">
        <w:rPr>
          <w:rFonts w:asciiTheme="minorEastAsia" w:eastAsiaTheme="minorEastAsia" w:hAnsiTheme="minorEastAsia"/>
          <w:bCs/>
          <w:szCs w:val="21"/>
        </w:rPr>
        <w:t>的规定执行。</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72" w:name="_Toc79392578"/>
      <w:r w:rsidRPr="00EC5CC7">
        <w:rPr>
          <w:rFonts w:asciiTheme="minorEastAsia" w:eastAsiaTheme="minorEastAsia" w:hAnsiTheme="minorEastAsia"/>
          <w:bCs/>
          <w:szCs w:val="21"/>
        </w:rPr>
        <w:t>七、基金存续期限</w:t>
      </w:r>
      <w:bookmarkEnd w:id="72"/>
    </w:p>
    <w:p w:rsidR="00357BB2"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不定期</w:t>
      </w:r>
    </w:p>
    <w:p w:rsidR="00357BB2" w:rsidRPr="00EC5CC7" w:rsidRDefault="00F92F17" w:rsidP="00E44D25">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八</w:t>
      </w:r>
      <w:r w:rsidRPr="00EC5CC7">
        <w:rPr>
          <w:rFonts w:asciiTheme="minorEastAsia" w:eastAsiaTheme="minorEastAsia" w:hAnsiTheme="minorEastAsia" w:hint="eastAsia"/>
          <w:szCs w:val="21"/>
        </w:rPr>
        <w:t>、基金份额</w:t>
      </w:r>
      <w:r w:rsidRPr="00EC5CC7">
        <w:rPr>
          <w:rFonts w:asciiTheme="minorEastAsia" w:eastAsiaTheme="minorEastAsia" w:hAnsiTheme="minorEastAsia" w:hint="eastAsia"/>
          <w:bCs/>
          <w:szCs w:val="21"/>
        </w:rPr>
        <w:t>的</w:t>
      </w:r>
      <w:r w:rsidRPr="00EC5CC7">
        <w:rPr>
          <w:rFonts w:asciiTheme="minorEastAsia" w:eastAsiaTheme="minorEastAsia" w:hAnsiTheme="minorEastAsia" w:hint="eastAsia"/>
          <w:szCs w:val="21"/>
        </w:rPr>
        <w:t>类别</w:t>
      </w:r>
    </w:p>
    <w:p w:rsidR="00357BB2"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szCs w:val="21"/>
        </w:rPr>
        <w:t>基金管理人可在法律法规允许以及不损害已有基金份额持有人权益的情况下，经与基金托管人协商，</w:t>
      </w:r>
      <w:r w:rsidR="00DA0C39" w:rsidRPr="00EC5CC7">
        <w:rPr>
          <w:rFonts w:asciiTheme="minorEastAsia" w:eastAsiaTheme="minorEastAsia" w:hAnsiTheme="minorEastAsia" w:hint="eastAsia"/>
          <w:szCs w:val="21"/>
        </w:rPr>
        <w:t>增加、减少或</w:t>
      </w:r>
      <w:r w:rsidRPr="00EC5CC7">
        <w:rPr>
          <w:rFonts w:asciiTheme="minorEastAsia" w:eastAsiaTheme="minorEastAsia" w:hAnsiTheme="minorEastAsia" w:hint="eastAsia"/>
          <w:szCs w:val="21"/>
        </w:rPr>
        <w:t>调整基金份额类别设置和基金份额分类办法及规则</w:t>
      </w:r>
      <w:r w:rsidR="00DA0C39" w:rsidRPr="00EC5CC7">
        <w:rPr>
          <w:rFonts w:asciiTheme="minorEastAsia" w:eastAsiaTheme="minorEastAsia" w:hAnsiTheme="minorEastAsia" w:hint="eastAsia"/>
          <w:szCs w:val="21"/>
        </w:rPr>
        <w:t>进行调整</w:t>
      </w:r>
      <w:r w:rsidRPr="00EC5CC7">
        <w:rPr>
          <w:rFonts w:asciiTheme="minorEastAsia" w:eastAsiaTheme="minorEastAsia" w:hAnsiTheme="minorEastAsia" w:hint="eastAsia"/>
          <w:szCs w:val="21"/>
        </w:rPr>
        <w:t>，调整实施前基金管理人需及时公告并报中国证监会备案，不需召开基金份额持有人大会。</w:t>
      </w:r>
    </w:p>
    <w:p w:rsidR="00357BB2" w:rsidRPr="00EC5CC7" w:rsidRDefault="00357BB2" w:rsidP="00EC5CC7">
      <w:pPr>
        <w:spacing w:line="360" w:lineRule="auto"/>
        <w:ind w:firstLineChars="200" w:firstLine="420"/>
        <w:rPr>
          <w:rFonts w:asciiTheme="minorEastAsia" w:eastAsiaTheme="minorEastAsia" w:hAnsiTheme="minorEastAsia"/>
          <w:bCs/>
          <w:szCs w:val="21"/>
        </w:rPr>
      </w:pP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kern w:val="44"/>
          <w:sz w:val="21"/>
          <w:szCs w:val="21"/>
        </w:rPr>
        <w:br w:type="page"/>
      </w:r>
      <w:bookmarkStart w:id="73" w:name="_Toc90742390"/>
      <w:bookmarkStart w:id="74" w:name="_Toc27226"/>
      <w:bookmarkStart w:id="75" w:name="_Toc29784"/>
      <w:bookmarkStart w:id="76" w:name="_Toc16265"/>
      <w:bookmarkStart w:id="77" w:name="_Toc7151"/>
      <w:bookmarkStart w:id="78" w:name="_Toc3266"/>
      <w:bookmarkStart w:id="79" w:name="_Toc6714"/>
      <w:bookmarkStart w:id="80" w:name="_Toc27189"/>
      <w:bookmarkStart w:id="81" w:name="_Toc22074"/>
      <w:bookmarkStart w:id="82" w:name="_Toc90742321"/>
      <w:bookmarkStart w:id="83" w:name="_Toc15203"/>
      <w:bookmarkStart w:id="84" w:name="_Toc90742688"/>
      <w:bookmarkStart w:id="85" w:name="_Toc29948"/>
      <w:bookmarkStart w:id="86" w:name="_Toc24682"/>
      <w:bookmarkStart w:id="87" w:name="_Toc429400573"/>
      <w:r w:rsidRPr="00EC5CC7">
        <w:rPr>
          <w:rFonts w:asciiTheme="minorEastAsia" w:eastAsiaTheme="minorEastAsia" w:hAnsiTheme="minorEastAsia"/>
          <w:color w:val="auto"/>
          <w:sz w:val="21"/>
          <w:szCs w:val="21"/>
        </w:rPr>
        <w:lastRenderedPageBreak/>
        <w:t>第四部分  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F5B69" w:rsidRPr="00EC5CC7" w:rsidRDefault="009F5B69" w:rsidP="00C251F3">
      <w:pPr>
        <w:spacing w:line="360" w:lineRule="auto"/>
        <w:ind w:firstLineChars="200" w:firstLine="420"/>
        <w:rPr>
          <w:rFonts w:asciiTheme="minorEastAsia" w:eastAsiaTheme="minorEastAsia" w:hAnsiTheme="minorEastAsia"/>
          <w:bCs/>
          <w:kern w:val="44"/>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一、基金份额的发售时间、发售方式、发售对象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1、发售时间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自基金份额发售之日起最长不得超过</w:t>
      </w:r>
      <w:r w:rsidR="00954B62"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个月，具体发售时间见基金份额发售公告。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2、发售方式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通过各销售机构的基金销售网点公开发售，各销售机构的具体名单见基金份额发售公告以及</w:t>
      </w:r>
      <w:r w:rsidR="0054073A" w:rsidRPr="00EC5CC7">
        <w:rPr>
          <w:rFonts w:asciiTheme="minorEastAsia" w:eastAsiaTheme="minorEastAsia" w:hAnsiTheme="minorEastAsia" w:hint="eastAsia"/>
          <w:bCs/>
          <w:szCs w:val="21"/>
        </w:rPr>
        <w:t>基金管理人网站披露并不时更新的销售机构名录</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3、发售对象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符合法律法规规定的可投资于证券投资基金的个人投资者、机构投资者和合格境外机构投资者以及法律法规或中国证监会允许购买证券投资基金的其他投资人</w:t>
      </w:r>
      <w:r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二、基金份额的认购</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1、认购费用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本基金的认购费率由基金管理人决定，并在招募说明书</w:t>
      </w:r>
      <w:r w:rsidR="00BC3F93" w:rsidRPr="00EC5CC7">
        <w:rPr>
          <w:rFonts w:asciiTheme="minorEastAsia" w:eastAsiaTheme="minorEastAsia" w:hAnsiTheme="minorEastAsia" w:hint="eastAsia"/>
          <w:bCs/>
          <w:szCs w:val="21"/>
        </w:rPr>
        <w:t>及基金产品资料概要</w:t>
      </w:r>
      <w:r w:rsidRPr="00EC5CC7">
        <w:rPr>
          <w:rFonts w:asciiTheme="minorEastAsia" w:eastAsiaTheme="minorEastAsia" w:hAnsiTheme="minorEastAsia"/>
          <w:bCs/>
          <w:szCs w:val="21"/>
        </w:rPr>
        <w:t>中列示。基金认购费用不列入基金财产</w:t>
      </w:r>
      <w:r w:rsidR="00954B62"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2、募集期利息的处理方式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有效认购款项在募集期间产生的利息将折算为基金份额归基金份额持有人所有，其中利息转份额以登记机构的记录为准。</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3、基金认购份额的计算</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基金认购份额具体的计算方法在招募说明书中列示。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认购份额余额的处理方式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认购份额</w:t>
      </w:r>
      <w:bookmarkStart w:id="88" w:name="OLE_LINK1"/>
      <w:r w:rsidRPr="00EC5CC7">
        <w:rPr>
          <w:rFonts w:asciiTheme="minorEastAsia" w:eastAsiaTheme="minorEastAsia" w:hAnsiTheme="minorEastAsia"/>
          <w:bCs/>
          <w:szCs w:val="21"/>
        </w:rPr>
        <w:t>的计算</w:t>
      </w:r>
      <w:bookmarkEnd w:id="88"/>
      <w:r w:rsidRPr="00EC5CC7">
        <w:rPr>
          <w:rFonts w:asciiTheme="minorEastAsia" w:eastAsiaTheme="minorEastAsia" w:hAnsiTheme="minorEastAsia"/>
          <w:bCs/>
          <w:szCs w:val="21"/>
        </w:rPr>
        <w:t>保留到小数点后</w:t>
      </w:r>
      <w:r w:rsidR="00954B62"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位，小数点</w:t>
      </w:r>
      <w:r w:rsidR="00536996"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位以后的部分四舍五入，由此误差产生的收益或损失由基金财产承担。</w:t>
      </w:r>
    </w:p>
    <w:p w:rsidR="001B4A0E" w:rsidRPr="00EC5CC7" w:rsidRDefault="001B4A0E"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5、认购申请的确认</w:t>
      </w:r>
    </w:p>
    <w:p w:rsidR="001B4A0E" w:rsidRPr="00EC5CC7" w:rsidRDefault="001B4A0E"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基金销售机构对认购申请的受理并不代表该申请一定成功，而仅代表销售机构确实接收到认购申请。认购的确认以登记机构</w:t>
      </w:r>
      <w:r w:rsidR="00BA2403" w:rsidRPr="00EC5CC7">
        <w:rPr>
          <w:rFonts w:asciiTheme="minorEastAsia" w:eastAsiaTheme="minorEastAsia" w:hAnsiTheme="minorEastAsia" w:hint="eastAsia"/>
          <w:bCs/>
          <w:szCs w:val="21"/>
        </w:rPr>
        <w:t>或基金管理人</w:t>
      </w:r>
      <w:r w:rsidRPr="00EC5CC7">
        <w:rPr>
          <w:rFonts w:asciiTheme="minorEastAsia" w:eastAsiaTheme="minorEastAsia" w:hAnsiTheme="minorEastAsia" w:hint="eastAsia"/>
          <w:bCs/>
          <w:szCs w:val="21"/>
        </w:rPr>
        <w:t>的确认结果为准。对于认购申请及认购份额的确认情况，投资人应及时查询</w:t>
      </w:r>
      <w:r w:rsidR="00BA2403" w:rsidRPr="00EC5CC7">
        <w:rPr>
          <w:rFonts w:asciiTheme="minorEastAsia" w:eastAsiaTheme="minorEastAsia" w:hAnsiTheme="minorEastAsia" w:hint="eastAsia"/>
          <w:bCs/>
          <w:szCs w:val="21"/>
        </w:rPr>
        <w:t>并妥善行使合法权利</w:t>
      </w:r>
      <w:r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三</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基金份额认购金额的限制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投资人认购时，需按销售机构规定的方式全额缴款。</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基金管理人可以对每个基金交易账户的单笔最低认购金额进行限制，具体限制请参看招募说明书</w:t>
      </w:r>
      <w:r w:rsidR="005B05BF" w:rsidRPr="00EC5CC7">
        <w:rPr>
          <w:rFonts w:asciiTheme="minorEastAsia" w:eastAsiaTheme="minorEastAsia" w:hAnsiTheme="minorEastAsia" w:hint="eastAsia"/>
          <w:bCs/>
          <w:szCs w:val="21"/>
        </w:rPr>
        <w:t>或相关公告</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基金管理人可以对募集期间的单个投资人的累计认购金额进行限制，具体限制和处理方法请参看招募说明书</w:t>
      </w:r>
      <w:r w:rsidR="005B05BF" w:rsidRPr="00EC5CC7">
        <w:rPr>
          <w:rFonts w:asciiTheme="minorEastAsia" w:eastAsiaTheme="minorEastAsia" w:hAnsiTheme="minorEastAsia" w:hint="eastAsia"/>
          <w:bCs/>
          <w:szCs w:val="21"/>
        </w:rPr>
        <w:t>或相关公告</w:t>
      </w:r>
      <w:r w:rsidRPr="00EC5CC7">
        <w:rPr>
          <w:rFonts w:asciiTheme="minorEastAsia" w:eastAsiaTheme="minorEastAsia" w:hAnsiTheme="minorEastAsia"/>
          <w:bCs/>
          <w:szCs w:val="21"/>
        </w:rPr>
        <w:t>。</w:t>
      </w:r>
    </w:p>
    <w:p w:rsidR="001B4A0E" w:rsidRPr="00EC5CC7" w:rsidRDefault="00D1481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4、投资者在募集期内可以多次认购基金份额</w:t>
      </w:r>
      <w:r w:rsidR="009D5311" w:rsidRPr="00EC5CC7">
        <w:rPr>
          <w:rFonts w:asciiTheme="minorEastAsia" w:eastAsiaTheme="minorEastAsia" w:hAnsiTheme="minorEastAsia" w:hint="eastAsia"/>
          <w:bCs/>
          <w:szCs w:val="21"/>
        </w:rPr>
        <w:t>，认购费按每笔认购申请单独计算。</w:t>
      </w:r>
      <w:r w:rsidR="009D5311" w:rsidRPr="00EC5CC7">
        <w:rPr>
          <w:rFonts w:asciiTheme="minorEastAsia" w:eastAsiaTheme="minorEastAsia" w:hAnsiTheme="minorEastAsia" w:hint="eastAsia"/>
          <w:szCs w:val="21"/>
        </w:rPr>
        <w:t>认购一经受理不得</w:t>
      </w:r>
      <w:r w:rsidR="009D5311" w:rsidRPr="00EC5CC7">
        <w:rPr>
          <w:rFonts w:asciiTheme="minorEastAsia" w:eastAsiaTheme="minorEastAsia" w:hAnsiTheme="minorEastAsia" w:hint="eastAsia"/>
          <w:bCs/>
          <w:szCs w:val="21"/>
        </w:rPr>
        <w:t>撤销</w:t>
      </w:r>
      <w:r w:rsidRPr="00EC5CC7">
        <w:rPr>
          <w:rFonts w:asciiTheme="minorEastAsia" w:eastAsiaTheme="minorEastAsia" w:hAnsiTheme="minorEastAsia" w:hint="eastAsia"/>
          <w:bCs/>
          <w:szCs w:val="21"/>
        </w:rPr>
        <w:t>。</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kern w:val="44"/>
          <w:sz w:val="21"/>
          <w:szCs w:val="21"/>
        </w:rPr>
        <w:br w:type="page"/>
      </w:r>
      <w:bookmarkStart w:id="89" w:name="_Toc26986"/>
      <w:bookmarkStart w:id="90" w:name="_Toc7848"/>
      <w:bookmarkStart w:id="91" w:name="_Toc139991735"/>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6559"/>
      <w:bookmarkStart w:id="102" w:name="_Toc429400574"/>
      <w:r w:rsidRPr="00EC5CC7">
        <w:rPr>
          <w:rFonts w:asciiTheme="minorEastAsia" w:eastAsiaTheme="minorEastAsia" w:hAnsiTheme="minorEastAsia"/>
          <w:color w:val="auto"/>
          <w:sz w:val="21"/>
          <w:szCs w:val="21"/>
        </w:rPr>
        <w:lastRenderedPageBreak/>
        <w:t>第五部分  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9F5B69" w:rsidRPr="00EC5CC7" w:rsidRDefault="009F5B69">
      <w:pPr>
        <w:spacing w:line="360" w:lineRule="auto"/>
        <w:ind w:firstLine="54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一、基金备案的条件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本基金自基金份额发售之日起</w:t>
      </w:r>
      <w:r w:rsidR="002A6597"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个月内，在基金募集份额总额不少于</w:t>
      </w:r>
      <w:r w:rsidR="002A6597"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亿份，基金募集金额不少于</w:t>
      </w:r>
      <w:r w:rsidR="002A6597"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亿元人民币且基金认购人数不少于</w:t>
      </w:r>
      <w:r w:rsidR="002A6597" w:rsidRPr="00EC5CC7">
        <w:rPr>
          <w:rFonts w:asciiTheme="minorEastAsia" w:eastAsiaTheme="minorEastAsia" w:hAnsiTheme="minorEastAsia" w:hint="eastAsia"/>
          <w:bCs/>
          <w:szCs w:val="21"/>
        </w:rPr>
        <w:t>200</w:t>
      </w:r>
      <w:r w:rsidRPr="00EC5CC7">
        <w:rPr>
          <w:rFonts w:asciiTheme="minorEastAsia" w:eastAsiaTheme="minorEastAsia" w:hAnsiTheme="minorEastAsia"/>
          <w:bCs/>
          <w:szCs w:val="21"/>
        </w:rPr>
        <w:t>人的条件下，</w:t>
      </w:r>
      <w:r w:rsidR="00DA0C39" w:rsidRPr="00EC5CC7">
        <w:rPr>
          <w:rFonts w:asciiTheme="minorEastAsia" w:eastAsiaTheme="minorEastAsia" w:hAnsiTheme="minorEastAsia" w:hint="eastAsia"/>
          <w:bCs/>
          <w:szCs w:val="21"/>
        </w:rPr>
        <w:t>基金募集期届满或</w:t>
      </w:r>
      <w:r w:rsidRPr="00EC5CC7">
        <w:rPr>
          <w:rFonts w:asciiTheme="minorEastAsia" w:eastAsiaTheme="minorEastAsia" w:hAnsiTheme="minorEastAsia"/>
          <w:bCs/>
          <w:szCs w:val="21"/>
        </w:rPr>
        <w:t>基金管理人依据法律法规及招募说明书可以决定停止基金发售，并在</w:t>
      </w:r>
      <w:r w:rsidR="002A6597"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日内聘请法定验资机构验资，自收到验资报告之日起</w:t>
      </w:r>
      <w:r w:rsidR="002A6597"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日内，向中国证监会办理基金备案手续。</w:t>
      </w:r>
    </w:p>
    <w:p w:rsidR="009F5B69" w:rsidRPr="00EC5CC7" w:rsidRDefault="009F5B69" w:rsidP="00EC5CC7">
      <w:pPr>
        <w:spacing w:line="360" w:lineRule="auto"/>
        <w:ind w:firstLineChars="200" w:firstLine="420"/>
        <w:jc w:val="left"/>
        <w:rPr>
          <w:rFonts w:asciiTheme="minorEastAsia" w:eastAsiaTheme="minorEastAsia" w:hAnsiTheme="minorEastAsia"/>
          <w:bCs/>
          <w:szCs w:val="21"/>
        </w:rPr>
      </w:pPr>
      <w:r w:rsidRPr="00EC5CC7">
        <w:rPr>
          <w:rFonts w:asciiTheme="minorEastAsia" w:eastAsiaTheme="minorEastAsia" w:hAnsiTheme="minor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二、基金合同不能生效时募集资金的处理方式</w:t>
      </w:r>
    </w:p>
    <w:p w:rsidR="009F5B69" w:rsidRPr="00EC5CC7" w:rsidRDefault="009F5B69">
      <w:pPr>
        <w:spacing w:line="360" w:lineRule="auto"/>
        <w:ind w:firstLine="480"/>
        <w:rPr>
          <w:rFonts w:asciiTheme="minorEastAsia" w:eastAsiaTheme="minorEastAsia" w:hAnsiTheme="minorEastAsia"/>
          <w:bCs/>
          <w:szCs w:val="21"/>
        </w:rPr>
      </w:pPr>
      <w:r w:rsidRPr="00EC5CC7">
        <w:rPr>
          <w:rFonts w:asciiTheme="minorEastAsia" w:eastAsiaTheme="minorEastAsia" w:hAnsiTheme="minorEastAsia"/>
          <w:bCs/>
          <w:szCs w:val="21"/>
        </w:rPr>
        <w:t>如果募集期限届满，未满足</w:t>
      </w:r>
      <w:r w:rsidR="001B4A0E" w:rsidRPr="00EC5CC7">
        <w:rPr>
          <w:rFonts w:asciiTheme="minorEastAsia" w:eastAsiaTheme="minorEastAsia" w:hAnsiTheme="minorEastAsia" w:hint="eastAsia"/>
          <w:bCs/>
          <w:szCs w:val="21"/>
        </w:rPr>
        <w:t>基金备案</w:t>
      </w:r>
      <w:r w:rsidRPr="00EC5CC7">
        <w:rPr>
          <w:rFonts w:asciiTheme="minorEastAsia" w:eastAsiaTheme="minorEastAsia" w:hAnsiTheme="minorEastAsia"/>
          <w:bCs/>
          <w:szCs w:val="21"/>
        </w:rPr>
        <w:t>条件，基金管理人应当承担下列责任：</w:t>
      </w:r>
    </w:p>
    <w:p w:rsidR="009F5B69" w:rsidRPr="00EC5CC7" w:rsidRDefault="009F5B69" w:rsidP="008A6C8F">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1、以其固有财产承担因募集行为而产生的债务和费用；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2、在基金募集期限届满后</w:t>
      </w:r>
      <w:r w:rsidR="002A6597" w:rsidRPr="00EC5CC7">
        <w:rPr>
          <w:rFonts w:asciiTheme="minorEastAsia" w:eastAsiaTheme="minorEastAsia" w:hAnsiTheme="minorEastAsia" w:hint="eastAsia"/>
          <w:bCs/>
          <w:szCs w:val="21"/>
        </w:rPr>
        <w:t>30</w:t>
      </w:r>
      <w:r w:rsidRPr="00EC5CC7">
        <w:rPr>
          <w:rFonts w:asciiTheme="minorEastAsia" w:eastAsiaTheme="minorEastAsia" w:hAnsiTheme="minorEastAsia"/>
          <w:bCs/>
          <w:szCs w:val="21"/>
        </w:rPr>
        <w:t>日内返还投资者已缴纳的款项，并加计银行同期存款利息</w:t>
      </w:r>
      <w:r w:rsidR="001B4A0E"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3、如基金募集失败，基金管理人、基金托管人及</w:t>
      </w:r>
      <w:r w:rsidRPr="00EC5CC7">
        <w:rPr>
          <w:rFonts w:asciiTheme="minorEastAsia" w:eastAsiaTheme="minorEastAsia" w:hAnsiTheme="minorEastAsia" w:hint="eastAsia"/>
          <w:bCs/>
          <w:szCs w:val="21"/>
        </w:rPr>
        <w:t>销售</w:t>
      </w:r>
      <w:r w:rsidRPr="00EC5CC7">
        <w:rPr>
          <w:rFonts w:asciiTheme="minorEastAsia" w:eastAsiaTheme="minorEastAsia" w:hAnsiTheme="minorEastAsia"/>
          <w:bCs/>
          <w:szCs w:val="21"/>
        </w:rPr>
        <w:t>机构不得请求报酬。基金管理人、基金托管人和</w:t>
      </w:r>
      <w:r w:rsidRPr="00EC5CC7">
        <w:rPr>
          <w:rFonts w:asciiTheme="minorEastAsia" w:eastAsiaTheme="minorEastAsia" w:hAnsiTheme="minorEastAsia" w:hint="eastAsia"/>
          <w:bCs/>
          <w:szCs w:val="21"/>
        </w:rPr>
        <w:t>销售</w:t>
      </w:r>
      <w:r w:rsidRPr="00EC5CC7">
        <w:rPr>
          <w:rFonts w:asciiTheme="minorEastAsia" w:eastAsiaTheme="minorEastAsia" w:hAnsiTheme="minorEastAsia"/>
          <w:bCs/>
          <w:szCs w:val="21"/>
        </w:rPr>
        <w:t>机构为基金募集支付之一切费用应由各方各自承担。</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三、基金存续期内的基金份额持有人数量和资产规模</w:t>
      </w:r>
    </w:p>
    <w:p w:rsidR="00DA0C39" w:rsidRPr="00EC5CC7" w:rsidRDefault="009F5B69" w:rsidP="00EC5CC7">
      <w:pPr>
        <w:spacing w:line="360" w:lineRule="auto"/>
        <w:ind w:firstLineChars="200" w:firstLine="420"/>
        <w:rPr>
          <w:rFonts w:asciiTheme="minorEastAsia" w:eastAsiaTheme="minorEastAsia" w:hAnsiTheme="minorEastAsia"/>
          <w:bCs/>
          <w:szCs w:val="21"/>
        </w:rPr>
      </w:pPr>
      <w:bookmarkStart w:id="103" w:name="_Toc410197819"/>
      <w:r w:rsidRPr="00EC5CC7">
        <w:rPr>
          <w:rFonts w:asciiTheme="minorEastAsia" w:eastAsiaTheme="minorEastAsia" w:hAnsiTheme="minorEastAsia"/>
          <w:bCs/>
          <w:szCs w:val="21"/>
        </w:rPr>
        <w:t>《基金合同》生效后，</w:t>
      </w:r>
      <w:r w:rsidR="00642D99" w:rsidRPr="00EC5CC7">
        <w:rPr>
          <w:rFonts w:asciiTheme="minorEastAsia" w:eastAsiaTheme="minorEastAsia" w:hAnsiTheme="minorEastAsia" w:hint="eastAsia"/>
          <w:bCs/>
          <w:szCs w:val="21"/>
        </w:rPr>
        <w:t>连续20个工作日出现</w:t>
      </w:r>
      <w:r w:rsidRPr="00EC5CC7">
        <w:rPr>
          <w:rFonts w:asciiTheme="minorEastAsia" w:eastAsiaTheme="minorEastAsia" w:hAnsiTheme="minorEastAsia"/>
          <w:bCs/>
          <w:szCs w:val="21"/>
        </w:rPr>
        <w:t>基金份额持有人数量不满</w:t>
      </w:r>
      <w:r w:rsidR="002A6597" w:rsidRPr="00EC5CC7">
        <w:rPr>
          <w:rFonts w:asciiTheme="minorEastAsia" w:eastAsiaTheme="minorEastAsia" w:hAnsiTheme="minorEastAsia" w:hint="eastAsia"/>
          <w:bCs/>
          <w:szCs w:val="21"/>
        </w:rPr>
        <w:t>200</w:t>
      </w:r>
      <w:r w:rsidRPr="00EC5CC7">
        <w:rPr>
          <w:rFonts w:asciiTheme="minorEastAsia" w:eastAsiaTheme="minorEastAsia" w:hAnsiTheme="minorEastAsia"/>
          <w:bCs/>
          <w:szCs w:val="21"/>
        </w:rPr>
        <w:t>人或者基金资产净值低于</w:t>
      </w:r>
      <w:r w:rsidR="002A6597" w:rsidRPr="00EC5CC7">
        <w:rPr>
          <w:rFonts w:asciiTheme="minorEastAsia" w:eastAsiaTheme="minorEastAsia" w:hAnsiTheme="minorEastAsia" w:hint="eastAsia"/>
          <w:bCs/>
          <w:szCs w:val="21"/>
        </w:rPr>
        <w:t>5000万</w:t>
      </w:r>
      <w:r w:rsidRPr="00EC5CC7">
        <w:rPr>
          <w:rFonts w:asciiTheme="minorEastAsia" w:eastAsiaTheme="minorEastAsia" w:hAnsiTheme="minorEastAsia"/>
          <w:bCs/>
          <w:szCs w:val="21"/>
        </w:rPr>
        <w:t>元的，基金管理人应当</w:t>
      </w:r>
      <w:r w:rsidR="00642D99" w:rsidRPr="00EC5CC7">
        <w:rPr>
          <w:rFonts w:asciiTheme="minorEastAsia" w:eastAsiaTheme="minorEastAsia" w:hAnsiTheme="minorEastAsia" w:hint="eastAsia"/>
          <w:bCs/>
          <w:szCs w:val="21"/>
        </w:rPr>
        <w:t>在定期报告中予以披露</w:t>
      </w:r>
      <w:r w:rsidR="00A85E9D" w:rsidRPr="00EC5CC7">
        <w:rPr>
          <w:rFonts w:asciiTheme="minorEastAsia" w:eastAsiaTheme="minorEastAsia" w:hAnsiTheme="minorEastAsia" w:hint="eastAsia"/>
          <w:bCs/>
          <w:szCs w:val="21"/>
        </w:rPr>
        <w:t>。连续60个工作日出现基金份额持有人数量不满200人或者基金资产净值低于5000万元情形的，</w:t>
      </w:r>
      <w:r w:rsidR="00DA0C39" w:rsidRPr="00EC5CC7">
        <w:rPr>
          <w:rFonts w:asciiTheme="minorEastAsia" w:eastAsiaTheme="minorEastAsia" w:hAnsiTheme="minorEastAsia" w:hint="eastAsia"/>
          <w:bCs/>
          <w:szCs w:val="21"/>
        </w:rPr>
        <w:t>基金管理人应当终止</w:t>
      </w:r>
      <w:r w:rsidR="00DA0C39" w:rsidRPr="00EC5CC7">
        <w:rPr>
          <w:rFonts w:asciiTheme="minorEastAsia" w:eastAsiaTheme="minorEastAsia" w:hAnsiTheme="minorEastAsia"/>
          <w:bCs/>
          <w:szCs w:val="21"/>
        </w:rPr>
        <w:t>《基金合同》</w:t>
      </w:r>
      <w:r w:rsidR="00DA0C39" w:rsidRPr="00EC5CC7">
        <w:rPr>
          <w:rFonts w:asciiTheme="minorEastAsia" w:eastAsiaTheme="minorEastAsia" w:hAnsiTheme="minorEastAsia" w:hint="eastAsia"/>
          <w:bCs/>
          <w:szCs w:val="21"/>
        </w:rPr>
        <w:t>，无需召开基金份额持有人大会</w:t>
      </w:r>
      <w:r w:rsidR="00A805B0" w:rsidRPr="00EC5CC7">
        <w:rPr>
          <w:rFonts w:asciiTheme="minorEastAsia" w:eastAsiaTheme="minorEastAsia" w:hAnsiTheme="minorEastAsia" w:hint="eastAsia"/>
          <w:bCs/>
          <w:szCs w:val="21"/>
        </w:rPr>
        <w:t>。</w:t>
      </w:r>
      <w:bookmarkStart w:id="104" w:name="_Toc410197686"/>
    </w:p>
    <w:p w:rsidR="00A805B0" w:rsidRPr="00EC5CC7" w:rsidRDefault="00A85E9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法律法规</w:t>
      </w:r>
      <w:r w:rsidR="00D11444" w:rsidRPr="00EC5CC7">
        <w:rPr>
          <w:rFonts w:asciiTheme="minorEastAsia" w:eastAsiaTheme="minorEastAsia" w:hAnsiTheme="minorEastAsia" w:hint="eastAsia"/>
          <w:bCs/>
          <w:szCs w:val="21"/>
        </w:rPr>
        <w:t>或中国证监会</w:t>
      </w:r>
      <w:r w:rsidRPr="00EC5CC7">
        <w:rPr>
          <w:rFonts w:asciiTheme="minorEastAsia" w:eastAsiaTheme="minorEastAsia" w:hAnsiTheme="minorEastAsia"/>
          <w:bCs/>
          <w:szCs w:val="21"/>
        </w:rPr>
        <w:t>另有规定时，从其规定。</w:t>
      </w:r>
      <w:bookmarkStart w:id="105" w:name="_Toc23261"/>
      <w:bookmarkStart w:id="106" w:name="_Toc1427"/>
      <w:bookmarkStart w:id="107" w:name="_Toc1270"/>
      <w:bookmarkStart w:id="108" w:name="_Toc123102453"/>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End w:id="103"/>
    </w:p>
    <w:p w:rsidR="001D3072" w:rsidRPr="00EC5CC7" w:rsidRDefault="001D3072" w:rsidP="001D3072">
      <w:pPr>
        <w:spacing w:line="360" w:lineRule="auto"/>
        <w:ind w:firstLineChars="200" w:firstLine="420"/>
        <w:rPr>
          <w:rFonts w:asciiTheme="minorEastAsia" w:eastAsiaTheme="minorEastAsia" w:hAnsiTheme="minorEastAsia"/>
          <w:kern w:val="44"/>
          <w:szCs w:val="21"/>
        </w:rPr>
      </w:pPr>
    </w:p>
    <w:p w:rsidR="00AF5BF5" w:rsidRDefault="00AF5BF5">
      <w:pPr>
        <w:widowControl/>
        <w:jc w:val="left"/>
        <w:rPr>
          <w:rFonts w:asciiTheme="minorEastAsia" w:eastAsiaTheme="minorEastAsia" w:hAnsiTheme="minorEastAsia"/>
          <w:b/>
          <w:kern w:val="44"/>
          <w:szCs w:val="21"/>
        </w:rPr>
      </w:pPr>
      <w:bookmarkStart w:id="123" w:name="_Toc11081"/>
      <w:bookmarkStart w:id="124" w:name="_Toc429400575"/>
      <w:r>
        <w:rPr>
          <w:rFonts w:asciiTheme="minorEastAsia" w:eastAsiaTheme="minorEastAsia" w:hAnsiTheme="minorEastAsia"/>
          <w:kern w:val="44"/>
          <w:szCs w:val="21"/>
        </w:rPr>
        <w:br w:type="page"/>
      </w:r>
    </w:p>
    <w:p w:rsidR="009F5B69" w:rsidRPr="00EC5CC7" w:rsidRDefault="009F5B69" w:rsidP="001D3072">
      <w:pPr>
        <w:pStyle w:val="1"/>
        <w:spacing w:before="0" w:after="0"/>
        <w:jc w:val="center"/>
        <w:rPr>
          <w:rFonts w:asciiTheme="minorEastAsia" w:eastAsiaTheme="minorEastAsia" w:hAnsiTheme="minorEastAsia"/>
          <w:bCs/>
          <w:color w:val="auto"/>
          <w:sz w:val="21"/>
          <w:szCs w:val="21"/>
        </w:rPr>
      </w:pPr>
      <w:r w:rsidRPr="00EC5CC7">
        <w:rPr>
          <w:rFonts w:asciiTheme="minorEastAsia" w:eastAsiaTheme="minorEastAsia" w:hAnsiTheme="minorEastAsia" w:hint="eastAsia"/>
          <w:color w:val="auto"/>
          <w:kern w:val="44"/>
          <w:sz w:val="21"/>
          <w:szCs w:val="21"/>
        </w:rPr>
        <w:lastRenderedPageBreak/>
        <w:t>第六部分</w:t>
      </w:r>
      <w:r w:rsidRPr="00EC5CC7">
        <w:rPr>
          <w:rFonts w:asciiTheme="minorEastAsia" w:eastAsiaTheme="minorEastAsia" w:hAnsiTheme="minorEastAsia"/>
          <w:color w:val="auto"/>
          <w:kern w:val="44"/>
          <w:sz w:val="21"/>
          <w:szCs w:val="21"/>
        </w:rPr>
        <w:t xml:space="preserve">  </w:t>
      </w:r>
      <w:r w:rsidRPr="00EC5CC7">
        <w:rPr>
          <w:rFonts w:asciiTheme="minorEastAsia" w:eastAsiaTheme="minorEastAsia" w:hAnsiTheme="minorEastAsia" w:hint="eastAsia"/>
          <w:color w:val="auto"/>
          <w:kern w:val="44"/>
          <w:sz w:val="21"/>
          <w:szCs w:val="21"/>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9F5B69" w:rsidRPr="00EC5CC7" w:rsidRDefault="009F5B69">
      <w:pPr>
        <w:spacing w:line="360" w:lineRule="auto"/>
        <w:ind w:firstLine="54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一、申购和赎回场所</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本基金的申购与赎回将通过销售机构进行。具体的销售</w:t>
      </w:r>
      <w:r w:rsidR="00D11444" w:rsidRPr="00EC5CC7">
        <w:rPr>
          <w:rFonts w:asciiTheme="minorEastAsia" w:eastAsiaTheme="minorEastAsia" w:hAnsiTheme="minorEastAsia" w:hint="eastAsia"/>
          <w:bCs/>
          <w:szCs w:val="21"/>
        </w:rPr>
        <w:t>机构</w:t>
      </w:r>
      <w:r w:rsidRPr="00EC5CC7">
        <w:rPr>
          <w:rFonts w:asciiTheme="minorEastAsia" w:eastAsiaTheme="minorEastAsia" w:hAnsiTheme="minorEastAsia"/>
          <w:bCs/>
          <w:szCs w:val="21"/>
        </w:rPr>
        <w:t>将由基金管理人在招募说明书</w:t>
      </w:r>
      <w:r w:rsidR="004D388B" w:rsidRPr="00EC5CC7">
        <w:rPr>
          <w:rFonts w:asciiTheme="minorEastAsia" w:eastAsiaTheme="minorEastAsia" w:hAnsiTheme="minorEastAsia" w:hint="eastAsia"/>
          <w:bCs/>
          <w:szCs w:val="21"/>
        </w:rPr>
        <w:t>或者基金管理人网站披露并不时更新的销售机构名录</w:t>
      </w:r>
      <w:r w:rsidRPr="00EC5CC7">
        <w:rPr>
          <w:rFonts w:asciiTheme="minorEastAsia" w:eastAsiaTheme="minorEastAsia" w:hAnsiTheme="minorEastAsia"/>
          <w:bCs/>
          <w:szCs w:val="21"/>
        </w:rPr>
        <w:t>中列明。基金管理人可根据情况变更或增减销售机构。基金投资者应当</w:t>
      </w:r>
      <w:r w:rsidRPr="00EC5CC7">
        <w:rPr>
          <w:rFonts w:asciiTheme="minorEastAsia" w:eastAsiaTheme="minorEastAsia" w:hAnsiTheme="minorEastAsia" w:hint="eastAsia"/>
          <w:bCs/>
          <w:szCs w:val="21"/>
        </w:rPr>
        <w:t>在</w:t>
      </w:r>
      <w:r w:rsidRPr="00EC5CC7">
        <w:rPr>
          <w:rFonts w:asciiTheme="minorEastAsia" w:eastAsiaTheme="minorEastAsia" w:hAnsiTheme="minorEastAsia"/>
          <w:bCs/>
          <w:szCs w:val="21"/>
        </w:rPr>
        <w:t>销售机构办理基金销售业务的营业场所或按销售机构提供的其他方式办理基金份额的申购与赎回。</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二、申购和赎回的开放日及时间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开放日及开放时间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投资人在开放日办理基金份额的申购和赎回，具体办理时间为上海证券交易所、深圳证券交易所的正常交易日的交易时间</w:t>
      </w:r>
      <w:r w:rsidR="00711BF1" w:rsidRPr="00EC5CC7">
        <w:rPr>
          <w:rFonts w:asciiTheme="minorEastAsia" w:eastAsiaTheme="minorEastAsia" w:hAnsiTheme="minorEastAsia"/>
          <w:bCs/>
          <w:szCs w:val="21"/>
        </w:rPr>
        <w:t>，</w:t>
      </w:r>
      <w:r w:rsidRPr="00EC5CC7">
        <w:rPr>
          <w:rFonts w:asciiTheme="minorEastAsia" w:eastAsiaTheme="minorEastAsia" w:hAnsiTheme="minorEastAsia"/>
          <w:bCs/>
          <w:szCs w:val="21"/>
        </w:rPr>
        <w:t>但基金管理人根据法律法规、中国证监会的要求或本基金合同的规定公告暂停申购、赎回时除外。</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申购、赎回开始日及业务办理时间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基金管理人自基金合同生效之日起不超过</w:t>
      </w:r>
      <w:r w:rsidR="00896A21" w:rsidRPr="00EC5CC7">
        <w:rPr>
          <w:rFonts w:asciiTheme="minorEastAsia" w:eastAsiaTheme="minorEastAsia" w:hAnsiTheme="minorEastAsia" w:hint="eastAsia"/>
          <w:bCs/>
          <w:szCs w:val="21"/>
        </w:rPr>
        <w:t>3个月</w:t>
      </w:r>
      <w:r w:rsidRPr="00EC5CC7">
        <w:rPr>
          <w:rFonts w:asciiTheme="minorEastAsia" w:eastAsiaTheme="minorEastAsia" w:hAnsiTheme="minorEastAsia"/>
          <w:bCs/>
          <w:szCs w:val="21"/>
        </w:rPr>
        <w:t>开始办理申购，具体业务办理时间在</w:t>
      </w:r>
      <w:r w:rsidR="00D11444" w:rsidRPr="00EC5CC7">
        <w:rPr>
          <w:rFonts w:asciiTheme="minorEastAsia" w:eastAsiaTheme="minorEastAsia" w:hAnsiTheme="minorEastAsia" w:hint="eastAsia"/>
          <w:bCs/>
          <w:szCs w:val="21"/>
        </w:rPr>
        <w:t>相关</w:t>
      </w:r>
      <w:r w:rsidRPr="00EC5CC7">
        <w:rPr>
          <w:rFonts w:asciiTheme="minorEastAsia" w:eastAsiaTheme="minorEastAsia" w:hAnsiTheme="minorEastAsia"/>
          <w:bCs/>
          <w:szCs w:val="21"/>
        </w:rPr>
        <w:t>公告中规定。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基金管理人自基金合同生效之日起不超过</w:t>
      </w:r>
      <w:r w:rsidR="00896A21" w:rsidRPr="00EC5CC7">
        <w:rPr>
          <w:rFonts w:asciiTheme="minorEastAsia" w:eastAsiaTheme="minorEastAsia" w:hAnsiTheme="minorEastAsia" w:hint="eastAsia"/>
          <w:bCs/>
          <w:szCs w:val="21"/>
        </w:rPr>
        <w:t>3个月</w:t>
      </w:r>
      <w:r w:rsidRPr="00EC5CC7">
        <w:rPr>
          <w:rFonts w:asciiTheme="minorEastAsia" w:eastAsiaTheme="minorEastAsia" w:hAnsiTheme="minorEastAsia"/>
          <w:bCs/>
          <w:szCs w:val="21"/>
        </w:rPr>
        <w:t>开始办理赎回，具体业务办理时间在</w:t>
      </w:r>
      <w:r w:rsidR="00D11444" w:rsidRPr="00EC5CC7">
        <w:rPr>
          <w:rFonts w:asciiTheme="minorEastAsia" w:eastAsiaTheme="minorEastAsia" w:hAnsiTheme="minorEastAsia" w:hint="eastAsia"/>
          <w:bCs/>
          <w:szCs w:val="21"/>
        </w:rPr>
        <w:t>相关</w:t>
      </w:r>
      <w:r w:rsidRPr="00EC5CC7">
        <w:rPr>
          <w:rFonts w:asciiTheme="minorEastAsia" w:eastAsiaTheme="minorEastAsia" w:hAnsiTheme="minorEastAsia"/>
          <w:bCs/>
          <w:szCs w:val="21"/>
        </w:rPr>
        <w:t>公告中规定。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在确定申购开始与赎回开始时间后，基金管理人应在申购、赎回开放日前依照《信息披露办法》的有关规定在指定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上公告申购与赎回的开始时间。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基金管理人不得在基金合同约定之外的日期或者时间办理基金份额的申购</w:t>
      </w:r>
      <w:r w:rsidR="00717D75"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赎回或者转换。投资人在基金合同约定之外的日期和时间提出申购、赎回或转换申请</w:t>
      </w:r>
      <w:r w:rsidRPr="00EC5CC7">
        <w:rPr>
          <w:rFonts w:asciiTheme="minorEastAsia" w:eastAsiaTheme="minorEastAsia" w:hAnsiTheme="minorEastAsia" w:hint="eastAsia"/>
          <w:bCs/>
          <w:szCs w:val="21"/>
        </w:rPr>
        <w:t>且登记机构确认接受</w:t>
      </w:r>
      <w:r w:rsidRPr="00EC5CC7">
        <w:rPr>
          <w:rFonts w:asciiTheme="minorEastAsia" w:eastAsiaTheme="minorEastAsia" w:hAnsiTheme="minorEastAsia"/>
          <w:bCs/>
          <w:szCs w:val="21"/>
        </w:rPr>
        <w:t>的，其基金份额申购、赎回价格为下一开放日基金份额申购、赎回的价格。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三、申购与赎回的原则</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“未知价”原则，即申购、赎回价格以申请当日收市后计算的基金份额净值为基准进行</w:t>
      </w:r>
      <w:r w:rsidRPr="00EC5CC7">
        <w:rPr>
          <w:rFonts w:asciiTheme="minorEastAsia" w:eastAsiaTheme="minorEastAsia" w:hAnsiTheme="minorEastAsia"/>
          <w:bCs/>
          <w:szCs w:val="21"/>
        </w:rPr>
        <w:lastRenderedPageBreak/>
        <w:t>计算；</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“金额申购、份额赎回”原则，即申购以金额申请，赎回以份额申请；</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当日的申购与赎回申请可以在基金管理人规定的时间以内撤销；</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赎回遵循“先进先出”原则，即按照投资人认购、申购的先后次序进行顺序赎回</w:t>
      </w:r>
      <w:r w:rsidR="000C17BA"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基金管理人可在法律法规允许的情况下，对上述原则进行调整。基金管理人必须在新规则开始实施前依照《信息披露办法》的有关规定在指定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四、申购与赎回的程序</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1、申购和赎回的申请方式</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投资人必须根据销售机构规定的程序，在开放日的具体业务办理时间内提出申购或赎回的申请。</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2、申购和赎回的款项支付</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投资人申购基金份额时，必须全额交付申购款项，投资人交付申购款项，申购申请成立；登记机构确认基金份额时，申购生效。</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基金份额持有人递交赎回申请，赎回成立；登记机构确认赎回时，赎回生效。投资人赎回申请成功后，基金管理人将在</w:t>
      </w:r>
      <w:r w:rsidR="00F92F17" w:rsidRPr="00EC5CC7">
        <w:rPr>
          <w:rFonts w:asciiTheme="minorEastAsia" w:eastAsiaTheme="minorEastAsia" w:hAnsiTheme="minorEastAsia"/>
          <w:bCs/>
          <w:szCs w:val="21"/>
        </w:rPr>
        <w:t>T</w:t>
      </w:r>
      <w:r w:rsidR="00F92F17" w:rsidRPr="00EC5CC7">
        <w:rPr>
          <w:rFonts w:asciiTheme="minorEastAsia" w:eastAsiaTheme="minorEastAsia" w:hAnsiTheme="minorEastAsia" w:hint="eastAsia"/>
          <w:bCs/>
          <w:szCs w:val="21"/>
        </w:rPr>
        <w:t>＋</w:t>
      </w:r>
      <w:r w:rsidR="00F92F17" w:rsidRPr="00EC5CC7">
        <w:rPr>
          <w:rFonts w:asciiTheme="minorEastAsia" w:eastAsiaTheme="minorEastAsia" w:hAnsiTheme="minorEastAsia"/>
          <w:bCs/>
          <w:szCs w:val="21"/>
        </w:rPr>
        <w:t>7</w:t>
      </w:r>
      <w:r w:rsidR="00F92F17" w:rsidRPr="00EC5CC7">
        <w:rPr>
          <w:rFonts w:asciiTheme="minorEastAsia" w:eastAsiaTheme="minorEastAsia" w:hAnsiTheme="minorEastAsia" w:hint="eastAsia"/>
          <w:bCs/>
          <w:szCs w:val="21"/>
        </w:rPr>
        <w:t>日</w:t>
      </w:r>
      <w:r w:rsidRPr="00EC5CC7">
        <w:rPr>
          <w:rFonts w:asciiTheme="minorEastAsia" w:eastAsiaTheme="minorEastAsia" w:hAnsiTheme="minorEastAsia" w:hint="eastAsia"/>
          <w:bCs/>
          <w:szCs w:val="21"/>
        </w:rPr>
        <w:t>(包括该日)内支付赎回款项。如遇证券</w:t>
      </w:r>
      <w:r w:rsidR="00D11444" w:rsidRPr="00EC5CC7">
        <w:rPr>
          <w:rFonts w:asciiTheme="minorEastAsia" w:eastAsiaTheme="minorEastAsia" w:hAnsiTheme="minorEastAsia" w:hint="eastAsia"/>
          <w:bCs/>
          <w:szCs w:val="21"/>
        </w:rPr>
        <w:t>/期货</w:t>
      </w:r>
      <w:r w:rsidRPr="00EC5CC7">
        <w:rPr>
          <w:rFonts w:asciiTheme="minorEastAsia" w:eastAsiaTheme="minorEastAsia" w:hAnsiTheme="minorEastAsia" w:hint="eastAsia"/>
          <w:bCs/>
          <w:szCs w:val="21"/>
        </w:rPr>
        <w:t>交易所或交易市场数据传输延迟、通讯系统故障、银行数据交换系统故障或其他非基金管理人及基金托管人所能控制的因素影响业务处理流程，则赎回款项在该等故障消除后及时划往投资人银行账户。在发生巨额赎回</w:t>
      </w:r>
      <w:r w:rsidR="00D11444" w:rsidRPr="00EC5CC7">
        <w:rPr>
          <w:rFonts w:asciiTheme="minorEastAsia" w:eastAsiaTheme="minorEastAsia" w:hAnsiTheme="minorEastAsia" w:hint="eastAsia"/>
          <w:bCs/>
          <w:szCs w:val="21"/>
        </w:rPr>
        <w:t>或本基金合同载明的其他暂停赎回或延缓支付赎回款项的情形</w:t>
      </w:r>
      <w:r w:rsidRPr="00EC5CC7">
        <w:rPr>
          <w:rFonts w:asciiTheme="minorEastAsia" w:eastAsiaTheme="minorEastAsia" w:hAnsiTheme="minorEastAsia" w:hint="eastAsia"/>
          <w:bCs/>
          <w:szCs w:val="21"/>
        </w:rPr>
        <w:t>时，款项的支付办法参照本基金合同有关条款处理。</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3、申购和赎回申请的确认</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基金管理人应以交易时间结束前受理有效申购和赎回申请的当天作为申购或赎回申请日(T日)，在正常情况下，本基金登记机构在T+1日内对该交易的有效性进行确认。T 日提交的有效申请，投资人应在T+2日后(包括该日)及时到销售网点柜台或以销售机构规定的其他方式查询申请的确认情况。若申购不成功，则申购款项退还给投资人。</w:t>
      </w:r>
    </w:p>
    <w:p w:rsidR="00FA0380"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24257E" w:rsidRPr="00EC5CC7" w:rsidRDefault="00FA038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基金管理人可在法律法规允许的情况下，对上述原则进行调整。基金管理人必须在新规则开始实施前依照《信息披露办法》的有关规定在指定媒介上公告。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五、申购和赎回的数量限制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基金管理人可以规定投资人首次申购和每次申购的最低金额以及每次赎回的最低份额，具体规定请参见招募说明书</w:t>
      </w:r>
      <w:r w:rsidR="00070C10" w:rsidRPr="00EC5CC7">
        <w:rPr>
          <w:rFonts w:asciiTheme="minorEastAsia" w:eastAsiaTheme="minorEastAsia" w:hAnsiTheme="minorEastAsia" w:hint="eastAsia"/>
          <w:bCs/>
          <w:szCs w:val="21"/>
        </w:rPr>
        <w:t>或相关公告</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基金管理人可以规定投资人每个基金交易账户的最低基金份额余额，具体规定请参见招募说明书</w:t>
      </w:r>
      <w:r w:rsidR="00070C10" w:rsidRPr="00EC5CC7">
        <w:rPr>
          <w:rFonts w:asciiTheme="minorEastAsia" w:eastAsiaTheme="minorEastAsia" w:hAnsiTheme="minorEastAsia" w:hint="eastAsia"/>
          <w:bCs/>
          <w:szCs w:val="21"/>
        </w:rPr>
        <w:t>或相关公告</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基金管理人可以规定单个投资人累计持有的基金份额上限，具体规定请参见招募说明书</w:t>
      </w:r>
      <w:r w:rsidR="00070C10" w:rsidRPr="00EC5CC7">
        <w:rPr>
          <w:rFonts w:asciiTheme="minorEastAsia" w:eastAsiaTheme="minorEastAsia" w:hAnsiTheme="minorEastAsia" w:hint="eastAsia"/>
          <w:bCs/>
          <w:szCs w:val="21"/>
        </w:rPr>
        <w:t>或相关公告</w:t>
      </w:r>
      <w:r w:rsidRPr="00EC5CC7">
        <w:rPr>
          <w:rFonts w:asciiTheme="minorEastAsia" w:eastAsiaTheme="minorEastAsia" w:hAnsiTheme="minorEastAsia"/>
          <w:bCs/>
          <w:szCs w:val="21"/>
        </w:rPr>
        <w:t>。</w:t>
      </w:r>
    </w:p>
    <w:p w:rsidR="00806D23" w:rsidRPr="00EC5CC7" w:rsidRDefault="007919C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基金管理人可在法律法规允许的情况下，调整上述规定申购金额和赎回份额</w:t>
      </w:r>
      <w:r w:rsidR="00070C10" w:rsidRPr="00EC5CC7">
        <w:rPr>
          <w:rFonts w:asciiTheme="minorEastAsia" w:eastAsiaTheme="minorEastAsia" w:hAnsiTheme="minorEastAsia" w:hint="eastAsia"/>
          <w:bCs/>
          <w:szCs w:val="21"/>
        </w:rPr>
        <w:t>等</w:t>
      </w:r>
      <w:r w:rsidRPr="00EC5CC7">
        <w:rPr>
          <w:rFonts w:asciiTheme="minorEastAsia" w:eastAsiaTheme="minorEastAsia" w:hAnsiTheme="minorEastAsia"/>
          <w:bCs/>
          <w:szCs w:val="21"/>
        </w:rPr>
        <w:t>数量限制。基金管理人必须在调整</w:t>
      </w:r>
      <w:r w:rsidR="0024257E" w:rsidRPr="00EC5CC7">
        <w:rPr>
          <w:rFonts w:asciiTheme="minorEastAsia" w:eastAsiaTheme="minorEastAsia" w:hAnsiTheme="minorEastAsia" w:hint="eastAsia"/>
          <w:bCs/>
          <w:szCs w:val="21"/>
        </w:rPr>
        <w:t>实施</w:t>
      </w:r>
      <w:r w:rsidRPr="00EC5CC7">
        <w:rPr>
          <w:rFonts w:asciiTheme="minorEastAsia" w:eastAsiaTheme="minorEastAsia" w:hAnsiTheme="minorEastAsia"/>
          <w:bCs/>
          <w:szCs w:val="21"/>
        </w:rPr>
        <w:t>前依照《信息披露办法》的有关规定在指定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六、申购和赎回的价格、费用及其用途</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本基金份额净值的计算，</w:t>
      </w:r>
      <w:r w:rsidR="00F92F17" w:rsidRPr="00EC5CC7">
        <w:rPr>
          <w:rFonts w:asciiTheme="minorEastAsia" w:eastAsiaTheme="minorEastAsia" w:hAnsiTheme="minorEastAsia" w:hint="eastAsia"/>
          <w:bCs/>
          <w:szCs w:val="21"/>
        </w:rPr>
        <w:t>保留到小数点后</w:t>
      </w:r>
      <w:r w:rsidR="00F92F17" w:rsidRPr="00EC5CC7">
        <w:rPr>
          <w:rFonts w:asciiTheme="minorEastAsia" w:eastAsiaTheme="minorEastAsia" w:hAnsiTheme="minorEastAsia"/>
          <w:bCs/>
          <w:szCs w:val="21"/>
        </w:rPr>
        <w:t>4</w:t>
      </w:r>
      <w:r w:rsidR="00F92F17" w:rsidRPr="00EC5CC7">
        <w:rPr>
          <w:rFonts w:asciiTheme="minorEastAsia" w:eastAsiaTheme="minorEastAsia" w:hAnsiTheme="minorEastAsia" w:hint="eastAsia"/>
          <w:bCs/>
          <w:szCs w:val="21"/>
        </w:rPr>
        <w:t>位，小数点后第</w:t>
      </w:r>
      <w:r w:rsidR="00F92F17" w:rsidRPr="00EC5CC7">
        <w:rPr>
          <w:rFonts w:asciiTheme="minorEastAsia" w:eastAsiaTheme="minorEastAsia" w:hAnsiTheme="minorEastAsia"/>
          <w:bCs/>
          <w:szCs w:val="21"/>
        </w:rPr>
        <w:t>5</w:t>
      </w:r>
      <w:r w:rsidR="00F92F17" w:rsidRPr="00EC5CC7">
        <w:rPr>
          <w:rFonts w:asciiTheme="minorEastAsia" w:eastAsiaTheme="minorEastAsia" w:hAnsiTheme="minorEastAsia" w:hint="eastAsia"/>
          <w:bCs/>
          <w:szCs w:val="21"/>
        </w:rPr>
        <w:t>位</w:t>
      </w:r>
      <w:r w:rsidRPr="00EC5CC7">
        <w:rPr>
          <w:rFonts w:asciiTheme="minorEastAsia" w:eastAsiaTheme="minorEastAsia" w:hAnsiTheme="minorEastAsia"/>
          <w:bCs/>
          <w:szCs w:val="21"/>
        </w:rPr>
        <w:t>四舍五入，由此产生的收益或损失由基金财产承担。T日的基金份额净值在当天收市后计算，并在T</w:t>
      </w:r>
      <w:r w:rsidR="000C17BA" w:rsidRPr="00EC5CC7">
        <w:rPr>
          <w:rFonts w:asciiTheme="minorEastAsia" w:eastAsiaTheme="minorEastAsia" w:hAnsiTheme="minorEastAsia"/>
          <w:bCs/>
          <w:szCs w:val="21"/>
        </w:rPr>
        <w:t>+</w:t>
      </w:r>
      <w:r w:rsidR="000C17BA" w:rsidRPr="00EC5CC7">
        <w:rPr>
          <w:rFonts w:asciiTheme="minorEastAsia" w:eastAsiaTheme="minorEastAsia" w:hAnsiTheme="minorEastAsia" w:hint="eastAsia"/>
          <w:bCs/>
          <w:szCs w:val="21"/>
        </w:rPr>
        <w:t>1</w:t>
      </w:r>
      <w:r w:rsidRPr="00EC5CC7">
        <w:rPr>
          <w:rFonts w:asciiTheme="minorEastAsia" w:eastAsiaTheme="minorEastAsia" w:hAnsiTheme="minorEastAsia"/>
          <w:bCs/>
          <w:szCs w:val="21"/>
        </w:rPr>
        <w:t>日内公告。遇特殊情况，经中国证监会同意，可以适当延迟计算或公告。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申购份额的计算及余额的处理方式：本基金申购份额的计算详见《招募说明书》。本基金申购费率由基金管理人决定，并在招募说明书</w:t>
      </w:r>
      <w:r w:rsidR="004D388B" w:rsidRPr="00EC5CC7">
        <w:rPr>
          <w:rFonts w:asciiTheme="minorEastAsia" w:eastAsiaTheme="minorEastAsia" w:hAnsiTheme="minorEastAsia" w:hint="eastAsia"/>
          <w:bCs/>
          <w:szCs w:val="21"/>
        </w:rPr>
        <w:t>及基金产品资料概要</w:t>
      </w:r>
      <w:r w:rsidRPr="00EC5CC7">
        <w:rPr>
          <w:rFonts w:asciiTheme="minorEastAsia" w:eastAsiaTheme="minorEastAsia" w:hAnsiTheme="minorEastAsia"/>
          <w:bCs/>
          <w:szCs w:val="21"/>
        </w:rPr>
        <w:t>中列示。申购的有效份额为净申购金额除以当日的基金份额净值，有效份额单位为份，上述计算结果均按四舍五入方法，保留到小数点后</w:t>
      </w:r>
      <w:r w:rsidR="000C17BA"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位，由此产生的收益或损失由基金财产承担。</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赎回金额的计算及处理方式：本基金赎回金额的计算详见《招募说明书》。本基金赎回费率由基金管理人决定，并在招募说明书</w:t>
      </w:r>
      <w:r w:rsidR="00E26985" w:rsidRPr="00EC5CC7">
        <w:rPr>
          <w:rFonts w:asciiTheme="minorEastAsia" w:eastAsiaTheme="minorEastAsia" w:hAnsiTheme="minorEastAsia" w:hint="eastAsia"/>
          <w:bCs/>
          <w:szCs w:val="21"/>
        </w:rPr>
        <w:t>及基金产品资料概要</w:t>
      </w:r>
      <w:r w:rsidRPr="00EC5CC7">
        <w:rPr>
          <w:rFonts w:asciiTheme="minorEastAsia" w:eastAsiaTheme="minorEastAsia" w:hAnsiTheme="minorEastAsia"/>
          <w:bCs/>
          <w:szCs w:val="21"/>
        </w:rPr>
        <w:t>中列示</w:t>
      </w:r>
      <w:r w:rsidR="007919C0" w:rsidRPr="00EC5CC7">
        <w:rPr>
          <w:rFonts w:asciiTheme="minorEastAsia" w:eastAsiaTheme="minorEastAsia" w:hAnsiTheme="minorEastAsia" w:hint="eastAsia"/>
          <w:bCs/>
          <w:szCs w:val="21"/>
        </w:rPr>
        <w:t>，其中对持续持有期少于</w:t>
      </w:r>
      <w:r w:rsidR="007919C0" w:rsidRPr="00EC5CC7">
        <w:rPr>
          <w:rFonts w:asciiTheme="minorEastAsia" w:eastAsiaTheme="minorEastAsia" w:hAnsiTheme="minorEastAsia"/>
          <w:bCs/>
          <w:szCs w:val="21"/>
        </w:rPr>
        <w:t xml:space="preserve"> 7 </w:t>
      </w:r>
      <w:r w:rsidR="007919C0" w:rsidRPr="00EC5CC7">
        <w:rPr>
          <w:rFonts w:asciiTheme="minorEastAsia" w:eastAsiaTheme="minorEastAsia" w:hAnsiTheme="minorEastAsia" w:hint="eastAsia"/>
          <w:bCs/>
          <w:szCs w:val="21"/>
        </w:rPr>
        <w:t>日的投资者收取不低于</w:t>
      </w:r>
      <w:r w:rsidR="007919C0" w:rsidRPr="00EC5CC7">
        <w:rPr>
          <w:rFonts w:asciiTheme="minorEastAsia" w:eastAsiaTheme="minorEastAsia" w:hAnsiTheme="minorEastAsia"/>
          <w:bCs/>
          <w:szCs w:val="21"/>
        </w:rPr>
        <w:t>1.5%</w:t>
      </w:r>
      <w:r w:rsidR="007919C0" w:rsidRPr="00EC5CC7">
        <w:rPr>
          <w:rFonts w:asciiTheme="minorEastAsia" w:eastAsiaTheme="minorEastAsia" w:hAnsiTheme="minorEastAsia" w:hint="eastAsia"/>
          <w:bCs/>
          <w:szCs w:val="21"/>
        </w:rPr>
        <w:t>的赎回费并全额计入基金财产</w:t>
      </w:r>
      <w:r w:rsidRPr="00EC5CC7">
        <w:rPr>
          <w:rFonts w:asciiTheme="minorEastAsia" w:eastAsiaTheme="minorEastAsia" w:hAnsiTheme="minorEastAsia"/>
          <w:bCs/>
          <w:szCs w:val="21"/>
        </w:rPr>
        <w:t>。赎回金额为按实际确认的有效赎回份额乘以当日基金份额净值并扣除相应的费用，赎回金额单位为元。上述计算结果均按四舍五入</w:t>
      </w:r>
      <w:r w:rsidR="000C17BA" w:rsidRPr="00EC5CC7">
        <w:rPr>
          <w:rFonts w:asciiTheme="minorEastAsia" w:eastAsiaTheme="minorEastAsia" w:hAnsiTheme="minorEastAsia" w:hint="eastAsia"/>
          <w:bCs/>
          <w:szCs w:val="21"/>
        </w:rPr>
        <w:t>方</w:t>
      </w:r>
      <w:r w:rsidRPr="00EC5CC7">
        <w:rPr>
          <w:rFonts w:asciiTheme="minorEastAsia" w:eastAsiaTheme="minorEastAsia" w:hAnsiTheme="minorEastAsia"/>
          <w:bCs/>
          <w:szCs w:val="21"/>
        </w:rPr>
        <w:t>法，保留到小数点后</w:t>
      </w:r>
      <w:r w:rsidR="009403E1"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位，由此产生的收益或损失由基金财产承担。</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4</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申购费用由投资人承担，不列入基金财产。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赎回费用由赎回基金份额的基金份额持有人承担，在基金份额持有人赎回基金份额时收取。</w:t>
      </w:r>
      <w:r w:rsidR="00C62EE8" w:rsidRPr="00EC5CC7">
        <w:rPr>
          <w:rFonts w:asciiTheme="minorEastAsia" w:eastAsiaTheme="minorEastAsia" w:hAnsiTheme="minorEastAsia" w:hint="eastAsia"/>
          <w:bCs/>
          <w:szCs w:val="21"/>
        </w:rPr>
        <w:t>赎回费用</w:t>
      </w:r>
      <w:r w:rsidR="00D14816" w:rsidRPr="00EC5CC7">
        <w:rPr>
          <w:rFonts w:asciiTheme="minorEastAsia" w:eastAsiaTheme="minorEastAsia" w:hAnsiTheme="minorEastAsia" w:hint="eastAsia"/>
          <w:bCs/>
          <w:szCs w:val="21"/>
        </w:rPr>
        <w:t>应根据法律法规规定的比例</w:t>
      </w:r>
      <w:r w:rsidR="00C62EE8" w:rsidRPr="00EC5CC7">
        <w:rPr>
          <w:rFonts w:asciiTheme="minorEastAsia" w:eastAsiaTheme="minorEastAsia" w:hAnsiTheme="minorEastAsia" w:hint="eastAsia"/>
          <w:bCs/>
          <w:szCs w:val="21"/>
        </w:rPr>
        <w:t>归入基金财产</w:t>
      </w:r>
      <w:r w:rsidR="00D14816" w:rsidRPr="00EC5CC7">
        <w:rPr>
          <w:rFonts w:asciiTheme="minorEastAsia" w:eastAsiaTheme="minorEastAsia" w:hAnsiTheme="minorEastAsia" w:hint="eastAsia"/>
          <w:bCs/>
          <w:szCs w:val="21"/>
        </w:rPr>
        <w:t>，未归入基金财产的部分</w:t>
      </w:r>
      <w:r w:rsidR="00D14816" w:rsidRPr="00EC5CC7">
        <w:rPr>
          <w:rFonts w:asciiTheme="minorEastAsia" w:eastAsiaTheme="minorEastAsia" w:hAnsiTheme="minorEastAsia"/>
          <w:bCs/>
          <w:szCs w:val="21"/>
        </w:rPr>
        <w:t>用于支付登记费和其他必要的</w:t>
      </w:r>
      <w:r w:rsidR="00D14816" w:rsidRPr="00EC5CC7">
        <w:rPr>
          <w:rFonts w:asciiTheme="minorEastAsia" w:eastAsiaTheme="minorEastAsia" w:hAnsiTheme="minorEastAsia" w:hint="eastAsia"/>
          <w:bCs/>
          <w:szCs w:val="21"/>
        </w:rPr>
        <w:t>手续费</w:t>
      </w:r>
      <w:r w:rsidR="00C62EE8"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上公告。</w:t>
      </w:r>
    </w:p>
    <w:p w:rsidR="009F5B69" w:rsidRPr="00EC5CC7" w:rsidRDefault="00E418B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w:t>
      </w:r>
      <w:r w:rsidRPr="00EC5CC7">
        <w:rPr>
          <w:rFonts w:asciiTheme="minorEastAsia" w:eastAsiaTheme="minorEastAsia" w:hAnsiTheme="minorEastAsia" w:hint="eastAsia"/>
          <w:bCs/>
          <w:szCs w:val="21"/>
        </w:rPr>
        <w:t>、基金管理人可以在不违反法律法规规定及基金合同约定的情形下根据市场情况制定基金促销计划。针对基金投资者定期和不定期地开展基金促销活动。在基金促销活动期间，</w:t>
      </w:r>
      <w:r w:rsidR="00F04104" w:rsidRPr="00EC5CC7">
        <w:rPr>
          <w:rFonts w:asciiTheme="minorEastAsia" w:eastAsiaTheme="minorEastAsia" w:hAnsiTheme="minorEastAsia" w:hint="eastAsia"/>
          <w:bCs/>
          <w:szCs w:val="21"/>
        </w:rPr>
        <w:t>对存量基金份额持有人利益</w:t>
      </w:r>
      <w:r w:rsidR="00826662" w:rsidRPr="00EC5CC7">
        <w:rPr>
          <w:rFonts w:asciiTheme="minorEastAsia" w:eastAsiaTheme="minorEastAsia" w:hAnsiTheme="minorEastAsia" w:hint="eastAsia"/>
          <w:bCs/>
          <w:szCs w:val="21"/>
        </w:rPr>
        <w:t>无</w:t>
      </w:r>
      <w:r w:rsidR="00F04104" w:rsidRPr="00EC5CC7">
        <w:rPr>
          <w:rFonts w:asciiTheme="minorEastAsia" w:eastAsiaTheme="minorEastAsia" w:hAnsiTheme="minorEastAsia" w:hint="eastAsia"/>
          <w:bCs/>
          <w:szCs w:val="21"/>
        </w:rPr>
        <w:t>不利影响的前提下</w:t>
      </w:r>
      <w:r w:rsidR="00662F00" w:rsidRPr="00EC5CC7">
        <w:rPr>
          <w:rFonts w:asciiTheme="minorEastAsia" w:eastAsiaTheme="minorEastAsia" w:hAnsiTheme="minorEastAsia" w:hint="eastAsia"/>
          <w:bCs/>
          <w:szCs w:val="21"/>
        </w:rPr>
        <w:t>，</w:t>
      </w:r>
      <w:r w:rsidRPr="00EC5CC7">
        <w:rPr>
          <w:rFonts w:asciiTheme="minorEastAsia" w:eastAsiaTheme="minorEastAsia" w:hAnsiTheme="minorEastAsia" w:hint="eastAsia"/>
          <w:bCs/>
          <w:szCs w:val="21"/>
        </w:rPr>
        <w:t>按相关监管部门要求履行必要手续后，基金管理人可以适当调低基金的申购、赎回费率。</w:t>
      </w:r>
    </w:p>
    <w:p w:rsidR="00A77350" w:rsidRPr="00EC5CC7" w:rsidRDefault="007919C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w:t>
      </w:r>
      <w:r w:rsidRPr="00EC5CC7">
        <w:rPr>
          <w:rFonts w:asciiTheme="minorEastAsia" w:eastAsiaTheme="minorEastAsia" w:hAnsiTheme="minorEastAsia" w:hint="eastAsia"/>
          <w:bCs/>
          <w:szCs w:val="21"/>
        </w:rPr>
        <w:t>、当发生大额申购或赎回情形时，基金管理人可以采用摆动定价机制以确保基金估值的公平性。具体处理原则与操作规范遵循相关法律法规以及监管部门、自律规则的规定。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七</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拒绝或暂停申购的情形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发生下列情况时，基金管理人可拒绝或暂停接受投资人的申购申请：</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因不可抗力导致基金无法正常运作。</w:t>
      </w:r>
    </w:p>
    <w:p w:rsidR="009F5B69" w:rsidRPr="00EC5CC7" w:rsidRDefault="009F5B69"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2</w:t>
      </w:r>
      <w:r w:rsidRPr="00EC5CC7">
        <w:rPr>
          <w:rFonts w:asciiTheme="minorEastAsia" w:eastAsiaTheme="minorEastAsia" w:hAnsiTheme="minorEastAsia" w:hint="eastAsia"/>
          <w:szCs w:val="21"/>
        </w:rPr>
        <w:t>、发生基金合同规定的暂停基金资产估值情况时，基金管理人可暂停</w:t>
      </w:r>
      <w:r w:rsidR="00CF39C9" w:rsidRPr="00EC5CC7">
        <w:rPr>
          <w:rFonts w:asciiTheme="minorEastAsia" w:eastAsiaTheme="minorEastAsia" w:hAnsiTheme="minorEastAsia" w:hint="eastAsia"/>
          <w:bCs/>
          <w:szCs w:val="21"/>
        </w:rPr>
        <w:t>接受</w:t>
      </w:r>
      <w:r w:rsidRPr="00EC5CC7">
        <w:rPr>
          <w:rFonts w:asciiTheme="minorEastAsia" w:eastAsiaTheme="minorEastAsia" w:hAnsiTheme="minorEastAsia" w:hint="eastAsia"/>
          <w:szCs w:val="21"/>
        </w:rPr>
        <w:t>投资人的申购申请。</w:t>
      </w:r>
      <w:r w:rsidR="00590126" w:rsidRPr="00EC5CC7">
        <w:rPr>
          <w:rFonts w:asciiTheme="minorEastAsia" w:eastAsiaTheme="minorEastAsia" w:hAnsiTheme="minorEastAsia" w:hint="eastAsia"/>
          <w:szCs w:val="21"/>
        </w:rPr>
        <w:t>当前一估值日基金资产净值 50%以上的资产出现无可参考的活跃市场价格且采用估值技术仍导致公允价值存在重大不确定性时，经与基金托管人协商确认后，基金管理人应当暂停接受基金申购申请。</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证券</w:t>
      </w:r>
      <w:r w:rsidR="00EF195F"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交易所交易时间非正常停市，导致基金管理人无法计算当日基金资产净值</w:t>
      </w:r>
      <w:r w:rsidR="00D11444" w:rsidRPr="00EC5CC7">
        <w:rPr>
          <w:rFonts w:asciiTheme="minorEastAsia" w:eastAsiaTheme="minorEastAsia" w:hAnsiTheme="minorEastAsia" w:hint="eastAsia"/>
          <w:bCs/>
          <w:szCs w:val="21"/>
        </w:rPr>
        <w:t>或无法办理申购业务</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25" w:name="_Hlt70481650"/>
      <w:bookmarkEnd w:id="125"/>
      <w:r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基金管理人接受某笔或某些申购申请会损害现有基金份额持有人利益</w:t>
      </w:r>
      <w:r w:rsidR="007919C0" w:rsidRPr="00EC5CC7">
        <w:rPr>
          <w:rFonts w:asciiTheme="minorEastAsia" w:eastAsiaTheme="minorEastAsia" w:hAnsiTheme="minorEastAsia" w:hint="eastAsia"/>
          <w:bCs/>
          <w:szCs w:val="21"/>
        </w:rPr>
        <w:t>或对存量基金份额持有人利益构成潜在重大不利影响</w:t>
      </w:r>
      <w:r w:rsidRPr="00EC5CC7">
        <w:rPr>
          <w:rFonts w:asciiTheme="minorEastAsia" w:eastAsiaTheme="minorEastAsia" w:hAnsiTheme="minorEastAsia"/>
          <w:bCs/>
          <w:szCs w:val="21"/>
        </w:rPr>
        <w:t>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w:t>
      </w:r>
      <w:r w:rsidRPr="00EC5CC7">
        <w:rPr>
          <w:rFonts w:asciiTheme="minorEastAsia" w:eastAsiaTheme="minorEastAsia" w:hAnsiTheme="minorEastAsia"/>
          <w:bCs/>
          <w:szCs w:val="21"/>
        </w:rPr>
        <w:t>基金资产规模过大，使基金管理人无法找到合适的投资品种，或其他可能对基金业绩产生负面影响，</w:t>
      </w:r>
      <w:r w:rsidR="0076413A" w:rsidRPr="00EC5CC7">
        <w:rPr>
          <w:rFonts w:asciiTheme="minorEastAsia" w:eastAsiaTheme="minorEastAsia" w:hAnsiTheme="minorEastAsia" w:hint="eastAsia"/>
          <w:bCs/>
          <w:szCs w:val="21"/>
        </w:rPr>
        <w:t>或</w:t>
      </w:r>
      <w:r w:rsidR="00EF195F" w:rsidRPr="00EC5CC7">
        <w:rPr>
          <w:rFonts w:asciiTheme="minorEastAsia" w:eastAsiaTheme="minorEastAsia" w:hAnsiTheme="minorEastAsia" w:hint="eastAsia"/>
          <w:bCs/>
          <w:szCs w:val="21"/>
        </w:rPr>
        <w:t>发生</w:t>
      </w:r>
      <w:r w:rsidR="0076413A" w:rsidRPr="00EC5CC7">
        <w:rPr>
          <w:rFonts w:asciiTheme="minorEastAsia" w:eastAsiaTheme="minorEastAsia" w:hAnsiTheme="minorEastAsia" w:hint="eastAsia"/>
          <w:bCs/>
          <w:szCs w:val="21"/>
        </w:rPr>
        <w:t>其他</w:t>
      </w:r>
      <w:r w:rsidRPr="00EC5CC7">
        <w:rPr>
          <w:rFonts w:asciiTheme="minorEastAsia" w:eastAsiaTheme="minorEastAsia" w:hAnsiTheme="minorEastAsia"/>
          <w:bCs/>
          <w:szCs w:val="21"/>
        </w:rPr>
        <w:t>损害现有基金份额持有人利益的情形。</w:t>
      </w:r>
    </w:p>
    <w:p w:rsidR="00C62EE8" w:rsidRPr="00EC5CC7" w:rsidRDefault="00C62EE8"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6、基金管理人、基金托管人、销售机构或登记机构的技术故障等异常情况导致基金销售系统、基金注册登记系统或基金会计系统无法正常运行。</w:t>
      </w:r>
    </w:p>
    <w:p w:rsidR="002C1D0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w:t>
      </w:r>
      <w:r w:rsidR="00365F74" w:rsidRPr="00EC5CC7">
        <w:rPr>
          <w:rFonts w:asciiTheme="minorEastAsia" w:eastAsiaTheme="minorEastAsia" w:hAnsiTheme="minorEastAsia" w:hint="eastAsia"/>
          <w:bCs/>
          <w:szCs w:val="21"/>
        </w:rPr>
        <w:t>、</w:t>
      </w:r>
      <w:r w:rsidR="00590126" w:rsidRPr="00EC5CC7">
        <w:rPr>
          <w:rFonts w:asciiTheme="minorEastAsia" w:eastAsiaTheme="minorEastAsia" w:hAnsiTheme="minorEastAsia" w:hint="eastAsia"/>
          <w:bCs/>
          <w:szCs w:val="21"/>
        </w:rPr>
        <w:t>基金管理人接受某笔或者某些申购申请有可能导致单一投资者持有基金份额的比例达到或者超过</w:t>
      </w:r>
      <w:r w:rsidR="00D11444" w:rsidRPr="00EC5CC7">
        <w:rPr>
          <w:rFonts w:asciiTheme="minorEastAsia" w:eastAsiaTheme="minorEastAsia" w:hAnsiTheme="minorEastAsia" w:hint="eastAsia"/>
          <w:bCs/>
          <w:szCs w:val="21"/>
        </w:rPr>
        <w:t>基金份额总数的</w:t>
      </w:r>
      <w:r w:rsidR="00590126" w:rsidRPr="00EC5CC7">
        <w:rPr>
          <w:rFonts w:asciiTheme="minorEastAsia" w:eastAsiaTheme="minorEastAsia" w:hAnsiTheme="minorEastAsia" w:hint="eastAsia"/>
          <w:bCs/>
          <w:szCs w:val="21"/>
        </w:rPr>
        <w:t>50%，或者变相规避50%</w:t>
      </w:r>
      <w:r w:rsidR="00EE3537" w:rsidRPr="00EC5CC7">
        <w:rPr>
          <w:rFonts w:asciiTheme="minorEastAsia" w:eastAsiaTheme="minorEastAsia" w:hAnsiTheme="minorEastAsia" w:hint="eastAsia"/>
          <w:bCs/>
          <w:szCs w:val="21"/>
        </w:rPr>
        <w:t>集中度</w:t>
      </w:r>
      <w:r w:rsidR="00590126" w:rsidRPr="00EC5CC7">
        <w:rPr>
          <w:rFonts w:asciiTheme="minorEastAsia" w:eastAsiaTheme="minorEastAsia" w:hAnsiTheme="minorEastAsia" w:hint="eastAsia"/>
          <w:bCs/>
          <w:szCs w:val="21"/>
        </w:rPr>
        <w:t>的情形。</w:t>
      </w:r>
    </w:p>
    <w:p w:rsidR="009F5B69" w:rsidRPr="00EC5CC7" w:rsidRDefault="0001139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8</w:t>
      </w:r>
      <w:r w:rsidR="00D14816"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法律法规规定或中国证监会认定的其他情形。</w:t>
      </w:r>
    </w:p>
    <w:p w:rsidR="009F5B69"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发生上述除第</w:t>
      </w: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7</w:t>
      </w:r>
      <w:r w:rsidRPr="00EC5CC7">
        <w:rPr>
          <w:rFonts w:asciiTheme="minorEastAsia" w:eastAsiaTheme="minorEastAsia" w:hAnsiTheme="minorEastAsia" w:hint="eastAsia"/>
          <w:bCs/>
          <w:szCs w:val="21"/>
        </w:rPr>
        <w:t>项暂停申购情形之一且基金管理人决定暂停申购时，基金管理人应当根据有关规定在指定媒介上刊登暂停申购公告。当发生上述第</w:t>
      </w:r>
      <w:r w:rsidRPr="00EC5CC7">
        <w:rPr>
          <w:rFonts w:asciiTheme="minorEastAsia" w:eastAsiaTheme="minorEastAsia" w:hAnsiTheme="minorEastAsia"/>
          <w:bCs/>
          <w:szCs w:val="21"/>
        </w:rPr>
        <w:t>7</w:t>
      </w:r>
      <w:r w:rsidRPr="00EC5CC7">
        <w:rPr>
          <w:rFonts w:asciiTheme="minorEastAsia" w:eastAsiaTheme="minorEastAsia" w:hAnsiTheme="minorEastAsia" w:hint="eastAsia"/>
          <w:bCs/>
          <w:szCs w:val="21"/>
        </w:rPr>
        <w:t>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八</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暂停赎回或延缓支付赎回款项的情形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发生下列情形时，基金管理人可暂停接受投资人的赎回申请或延缓支付赎回款项：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因不可抗力导致基金管理人不能支付赎回款项。</w:t>
      </w:r>
    </w:p>
    <w:p w:rsidR="009F5B69" w:rsidRPr="00EC5CC7" w:rsidRDefault="009F5B69"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2</w:t>
      </w:r>
      <w:r w:rsidRPr="00EC5CC7">
        <w:rPr>
          <w:rFonts w:asciiTheme="minorEastAsia" w:eastAsiaTheme="minorEastAsia" w:hAnsiTheme="minorEastAsia" w:hint="eastAsia"/>
          <w:szCs w:val="21"/>
        </w:rPr>
        <w:t>、发生基金合同规定的暂停基金资产估值情况时，基金管理人可暂停</w:t>
      </w:r>
      <w:r w:rsidR="006D2D38" w:rsidRPr="00EC5CC7">
        <w:rPr>
          <w:rFonts w:asciiTheme="minorEastAsia" w:eastAsiaTheme="minorEastAsia" w:hAnsiTheme="minorEastAsia" w:hint="eastAsia"/>
          <w:bCs/>
          <w:szCs w:val="21"/>
        </w:rPr>
        <w:t>接受</w:t>
      </w:r>
      <w:r w:rsidRPr="00EC5CC7">
        <w:rPr>
          <w:rFonts w:asciiTheme="minorEastAsia" w:eastAsiaTheme="minorEastAsia" w:hAnsiTheme="minorEastAsia" w:hint="eastAsia"/>
          <w:szCs w:val="21"/>
        </w:rPr>
        <w:t>投资人的赎回申请或延缓支付赎回款项。</w:t>
      </w:r>
      <w:r w:rsidR="00895667" w:rsidRPr="00EC5CC7">
        <w:rPr>
          <w:rFonts w:asciiTheme="minorEastAsia" w:eastAsiaTheme="minorEastAsia" w:hAnsiTheme="minorEastAsia" w:hint="eastAsia"/>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证券</w:t>
      </w:r>
      <w:r w:rsidR="00EF195F"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交易所交易时间非正常停市，导致基金管理人无法计算当日基金资产</w:t>
      </w:r>
      <w:bookmarkStart w:id="126" w:name="_Hlt152500890"/>
      <w:r w:rsidRPr="00EC5CC7">
        <w:rPr>
          <w:rFonts w:asciiTheme="minorEastAsia" w:eastAsiaTheme="minorEastAsia" w:hAnsiTheme="minorEastAsia"/>
          <w:bCs/>
          <w:szCs w:val="21"/>
        </w:rPr>
        <w:t>净值</w:t>
      </w:r>
      <w:r w:rsidR="00D11444" w:rsidRPr="00EC5CC7">
        <w:rPr>
          <w:rFonts w:asciiTheme="minorEastAsia" w:eastAsiaTheme="minorEastAsia" w:hAnsiTheme="minorEastAsia" w:hint="eastAsia"/>
          <w:bCs/>
          <w:szCs w:val="21"/>
        </w:rPr>
        <w:t>或无法办理赎回业务</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连续两个或两个以上开放日发生巨额赎回。</w:t>
      </w:r>
    </w:p>
    <w:p w:rsidR="00454714" w:rsidRPr="00EC5CC7" w:rsidRDefault="00EF195F"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5、继续接受赎回申请将损害现有基金份额持有人利益的情形时，可暂停接受投资人的赎回申请。</w:t>
      </w:r>
      <w:bookmarkEnd w:id="126"/>
    </w:p>
    <w:p w:rsidR="009F5B69" w:rsidRPr="00EC5CC7" w:rsidRDefault="00454714"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6</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法律法规规定或中国证监会认定的其他情形。</w:t>
      </w:r>
    </w:p>
    <w:p w:rsidR="00A149DE" w:rsidRPr="00EC5CC7" w:rsidRDefault="0089566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w:t>
      </w:r>
      <w:r w:rsidRPr="00EC5CC7">
        <w:rPr>
          <w:rFonts w:asciiTheme="minorEastAsia" w:eastAsiaTheme="minorEastAsia" w:hAnsiTheme="minorEastAsia" w:hint="eastAsia"/>
          <w:bCs/>
          <w:szCs w:val="21"/>
        </w:rPr>
        <w:lastRenderedPageBreak/>
        <w:t>金份额持有人在申请赎回时可事先选择将当日可能未获受理部分予以撤销。在暂停赎回的情况消除时，基金管理人应及时恢复赎回业务的办理并公告。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九</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巨额赎回的情形及处理方式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巨额赎回的认定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003D4AFF"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，即认为是发生了巨额赎回。</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巨额赎回的处理方式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当基金出现巨额赎回时，基金管理人可以根据基金当时的资产组合状况决定全额赎回或部分延期赎回。</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（1）全额赎回：当基金管理人认为有能力支付投资人的全部赎回申请时，按正常赎回程序执行。</w:t>
      </w:r>
    </w:p>
    <w:p w:rsidR="00EF2A25"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3D4AFF"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的前提下，可对其余赎回申请延期办理。</w:t>
      </w:r>
      <w:r w:rsidR="00EF2A25" w:rsidRPr="00EC5CC7">
        <w:rPr>
          <w:rFonts w:asciiTheme="minorEastAsia" w:eastAsiaTheme="minorEastAsia" w:hAnsiTheme="minorEastAsia" w:hint="eastAsia"/>
          <w:bCs/>
          <w:szCs w:val="21"/>
        </w:rPr>
        <w:t>对于当日的赎回申请，应当按单个账户赎回申请量占赎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基金份额持有人在提交赎回申请时未作明确选择，投资人未能赎回部分作自动延期赎回处理。</w:t>
      </w:r>
    </w:p>
    <w:p w:rsidR="009F5B69"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）若本基金发生巨额赎回且单个基金份额持有人的赎回申请超过上一开放日基金总份额的</w:t>
      </w: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，基金管理人有权先行对该单个基金份额持有人超出</w:t>
      </w: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的赎回申请实施延期办理，而对该单个基金份额持有人</w:t>
      </w: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以内（含</w:t>
      </w: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的赎回申请与其他基金份额持有人的赎回申请，基金管理人可以根据基金当时的资产组合状况或巨额赎回份额占比情况决定全额赎回或部分延期赎回。所有延期的赎回申请与下一开放日赎回申请一并处理，无优先权并以下一开放日的基金份额净值为基础计算赎回金额，以此类推，直到全部赎回为止。具体见相关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w:t>
      </w:r>
      <w:r w:rsidR="002C22B9"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）暂停赎回：连续</w:t>
      </w:r>
      <w:r w:rsidR="003D4AFF" w:rsidRPr="00EC5CC7">
        <w:rPr>
          <w:rFonts w:asciiTheme="minorEastAsia" w:eastAsiaTheme="minorEastAsia" w:hAnsiTheme="minorEastAsia" w:hint="eastAsia"/>
          <w:bCs/>
          <w:szCs w:val="21"/>
        </w:rPr>
        <w:t>2个开放</w:t>
      </w:r>
      <w:r w:rsidRPr="00EC5CC7">
        <w:rPr>
          <w:rFonts w:asciiTheme="minorEastAsia" w:eastAsiaTheme="minorEastAsia" w:hAnsiTheme="minorEastAsia"/>
          <w:bCs/>
          <w:szCs w:val="21"/>
        </w:rPr>
        <w:t>日以上(含本数)发生巨额赎回，如基金管理人认为有必要，可暂停接受基金的赎回申请；已经接受的赎回申请可以延缓支付赎回款项，但不得超过</w:t>
      </w:r>
      <w:r w:rsidR="003D4AFF" w:rsidRPr="00EC5CC7">
        <w:rPr>
          <w:rFonts w:asciiTheme="minorEastAsia" w:eastAsiaTheme="minorEastAsia" w:hAnsiTheme="minorEastAsia" w:hint="eastAsia"/>
          <w:bCs/>
          <w:szCs w:val="21"/>
        </w:rPr>
        <w:t>20</w:t>
      </w:r>
      <w:r w:rsidRPr="00EC5CC7">
        <w:rPr>
          <w:rFonts w:asciiTheme="minorEastAsia" w:eastAsiaTheme="minorEastAsia" w:hAnsiTheme="minorEastAsia"/>
          <w:bCs/>
          <w:szCs w:val="21"/>
        </w:rPr>
        <w:t>个工作日，并应当在指定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上进行公告。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巨额赎回的公告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当发生上述</w:t>
      </w:r>
      <w:r w:rsidR="004B55D5" w:rsidRPr="00EC5CC7">
        <w:rPr>
          <w:rFonts w:asciiTheme="minorEastAsia" w:eastAsiaTheme="minorEastAsia" w:hAnsiTheme="minorEastAsia" w:hint="eastAsia"/>
          <w:bCs/>
          <w:szCs w:val="21"/>
        </w:rPr>
        <w:t>巨额</w:t>
      </w:r>
      <w:r w:rsidR="004B55D5" w:rsidRPr="00EC5CC7">
        <w:rPr>
          <w:rFonts w:asciiTheme="minorEastAsia" w:eastAsiaTheme="minorEastAsia" w:hAnsiTheme="minorEastAsia"/>
          <w:bCs/>
          <w:szCs w:val="21"/>
        </w:rPr>
        <w:t>赎回</w:t>
      </w:r>
      <w:r w:rsidRPr="00EC5CC7">
        <w:rPr>
          <w:rFonts w:asciiTheme="minorEastAsia" w:eastAsiaTheme="minorEastAsia" w:hAnsiTheme="minorEastAsia"/>
          <w:bCs/>
          <w:szCs w:val="21"/>
        </w:rPr>
        <w:t>并延期办理时，基金管理人应当通过邮寄、传真或者招募说明书规定的其他方式在</w:t>
      </w:r>
      <w:r w:rsidR="003D4AFF"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个交易日内通知基金份额持有人，说明有关处理方法，</w:t>
      </w:r>
      <w:r w:rsidR="004D388B" w:rsidRPr="00EC5CC7">
        <w:rPr>
          <w:rFonts w:asciiTheme="minorEastAsia" w:eastAsiaTheme="minorEastAsia" w:hAnsiTheme="minorEastAsia" w:hint="eastAsia"/>
          <w:bCs/>
          <w:szCs w:val="21"/>
        </w:rPr>
        <w:t>并在两日内</w:t>
      </w:r>
      <w:r w:rsidRPr="00EC5CC7">
        <w:rPr>
          <w:rFonts w:asciiTheme="minorEastAsia" w:eastAsiaTheme="minorEastAsia" w:hAnsiTheme="minorEastAsia"/>
          <w:bCs/>
          <w:szCs w:val="21"/>
        </w:rPr>
        <w:t>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上刊登公告。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十</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暂停申购或赎回的公告和重新开放申购或赎回的公告</w:t>
      </w:r>
    </w:p>
    <w:p w:rsidR="00CB117C" w:rsidRPr="00EC5CC7" w:rsidRDefault="00CB117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1、发生上述暂停申购或赎回情况的，基金管理人应</w:t>
      </w:r>
      <w:r w:rsidR="00D11444" w:rsidRPr="00EC5CC7">
        <w:rPr>
          <w:rFonts w:asciiTheme="minorEastAsia" w:eastAsiaTheme="minorEastAsia" w:hAnsiTheme="minorEastAsia" w:hint="eastAsia"/>
          <w:bCs/>
          <w:szCs w:val="21"/>
        </w:rPr>
        <w:t>及时</w:t>
      </w:r>
      <w:r w:rsidRPr="00EC5CC7">
        <w:rPr>
          <w:rFonts w:asciiTheme="minorEastAsia" w:eastAsiaTheme="minorEastAsia" w:hAnsiTheme="minorEastAsia" w:hint="eastAsia"/>
          <w:bCs/>
          <w:szCs w:val="21"/>
        </w:rPr>
        <w:t>向中国证监会备案，并在规定期限内在指定媒介上刊登暂停公告。</w:t>
      </w:r>
    </w:p>
    <w:p w:rsidR="00CB117C" w:rsidRPr="00EC5CC7" w:rsidRDefault="00CB117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2、如发生暂停的时间为1日，基金管理人应于重新开放日，在指定媒介上刊登基金重新开放申购或赎回公告，并公布最近1个开放日的基金份额净值。</w:t>
      </w:r>
    </w:p>
    <w:p w:rsidR="009F5B69" w:rsidRPr="00EC5CC7" w:rsidRDefault="00CB117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3、若暂停时间超过1日，基金管理人自行确定公告增加次数，并根据《信息披露办法》在指定媒介刊登公告。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十一</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基金转换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A600B" w:rsidRPr="00EC5CC7" w:rsidRDefault="00FA600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十二、基金份额的转让</w:t>
      </w:r>
    </w:p>
    <w:p w:rsidR="00FA600B" w:rsidRPr="00EC5CC7" w:rsidRDefault="00FA600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F5B69" w:rsidRPr="00EC5CC7" w:rsidRDefault="00FA600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十</w:t>
      </w:r>
      <w:r w:rsidRPr="00EC5CC7">
        <w:rPr>
          <w:rFonts w:asciiTheme="minorEastAsia" w:eastAsiaTheme="minorEastAsia" w:hAnsiTheme="minorEastAsia" w:hint="eastAsia"/>
          <w:bCs/>
          <w:szCs w:val="21"/>
        </w:rPr>
        <w:t>三</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基金的非交易过户</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基金的非交易过户是指基金登记机构受理继承、捐赠和司法强制执行</w:t>
      </w:r>
      <w:r w:rsidRPr="00EC5CC7">
        <w:rPr>
          <w:rFonts w:asciiTheme="minorEastAsia" w:eastAsiaTheme="minorEastAsia" w:hAnsiTheme="minorEastAsia" w:hint="eastAsia"/>
          <w:bCs/>
          <w:szCs w:val="21"/>
        </w:rPr>
        <w:t>等情形</w:t>
      </w:r>
      <w:r w:rsidRPr="00EC5CC7">
        <w:rPr>
          <w:rFonts w:asciiTheme="minorEastAsia" w:eastAsiaTheme="minorEastAsia" w:hAnsiTheme="minorEastAsia"/>
          <w:bCs/>
          <w:szCs w:val="21"/>
        </w:rPr>
        <w:t>而产生的非交易过户以及登记机构认可、符合法律法规的其它非交易过户。无论在上述何种情况下，接受划转的主体必须是依法可以持有本基金基金份额的投资人。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szCs w:val="21"/>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9F5B69" w:rsidRPr="00EC5CC7" w:rsidRDefault="00FA600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十</w:t>
      </w:r>
      <w:r w:rsidRPr="00EC5CC7">
        <w:rPr>
          <w:rFonts w:asciiTheme="minorEastAsia" w:eastAsiaTheme="minorEastAsia" w:hAnsiTheme="minorEastAsia" w:hint="eastAsia"/>
          <w:bCs/>
          <w:szCs w:val="21"/>
        </w:rPr>
        <w:t>四</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基金的转托管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基金份额持有人可办理已持有基金份额在不同销售机构之间的转托管，基金销售机构可以按照规定的标准收取转托管费。</w:t>
      </w:r>
    </w:p>
    <w:p w:rsidR="009F5B69" w:rsidRPr="00EC5CC7" w:rsidRDefault="00FA600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十</w:t>
      </w:r>
      <w:r w:rsidRPr="00EC5CC7">
        <w:rPr>
          <w:rFonts w:asciiTheme="minorEastAsia" w:eastAsiaTheme="minorEastAsia" w:hAnsiTheme="minorEastAsia" w:hint="eastAsia"/>
          <w:bCs/>
          <w:szCs w:val="21"/>
        </w:rPr>
        <w:t>五</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定期定额投资计划</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9F5B69" w:rsidRPr="00EC5CC7" w:rsidRDefault="00FA600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十</w:t>
      </w:r>
      <w:r w:rsidRPr="00EC5CC7">
        <w:rPr>
          <w:rFonts w:asciiTheme="minorEastAsia" w:eastAsiaTheme="minorEastAsia" w:hAnsiTheme="minorEastAsia" w:hint="eastAsia"/>
          <w:bCs/>
          <w:szCs w:val="21"/>
        </w:rPr>
        <w:t>六</w:t>
      </w:r>
      <w:r w:rsidR="009F5B69"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基金</w:t>
      </w:r>
      <w:r w:rsidRPr="00EC5CC7">
        <w:rPr>
          <w:rFonts w:asciiTheme="minorEastAsia" w:eastAsiaTheme="minorEastAsia" w:hAnsiTheme="minorEastAsia" w:hint="eastAsia"/>
          <w:bCs/>
          <w:szCs w:val="21"/>
        </w:rPr>
        <w:t>份额</w:t>
      </w:r>
      <w:r w:rsidR="009F5B69" w:rsidRPr="00EC5CC7">
        <w:rPr>
          <w:rFonts w:asciiTheme="minorEastAsia" w:eastAsiaTheme="minorEastAsia" w:hAnsiTheme="minorEastAsia"/>
          <w:bCs/>
          <w:szCs w:val="21"/>
        </w:rPr>
        <w:t>的冻结和解冻</w:t>
      </w:r>
      <w:r w:rsidR="00463688" w:rsidRPr="00EC5CC7">
        <w:rPr>
          <w:rFonts w:asciiTheme="minorEastAsia" w:eastAsiaTheme="minorEastAsia" w:hAnsiTheme="minorEastAsia" w:hint="eastAsia"/>
          <w:bCs/>
          <w:szCs w:val="21"/>
        </w:rPr>
        <w:t>与质押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基金登记机构只受理国家有权机关依法要求的基金份额的冻结与解冻，以及登记机构认可、符合法律法规的其他情况下的冻结与解冻。</w:t>
      </w:r>
      <w:r w:rsidR="00D11444" w:rsidRPr="00EC5CC7">
        <w:rPr>
          <w:rFonts w:asciiTheme="minorEastAsia" w:eastAsiaTheme="minorEastAsia" w:hAnsiTheme="minorEastAsia" w:hint="eastAsia"/>
          <w:bCs/>
          <w:szCs w:val="21"/>
        </w:rPr>
        <w:t>基金份额的冻结手续、冻结方式按照登记机构的相关规定办理。基金份额被冻结的，被冻结部分产生的权益一并冻结，被冻结部分份额仍然参与收益分配。法律法规或监管机构另有规定的除外。</w:t>
      </w:r>
    </w:p>
    <w:p w:rsidR="00463688" w:rsidRPr="00EC5CC7" w:rsidRDefault="00463688"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如相关法律法规允许基金管理人办理基金份额的质押业务或其他基金业务，基金管理人将制定和实施相应的业务规则。</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127" w:name="_Toc3601"/>
      <w:bookmarkStart w:id="128" w:name="_Toc15143"/>
      <w:bookmarkStart w:id="129" w:name="_Toc29251"/>
      <w:bookmarkStart w:id="130" w:name="_Toc26207"/>
      <w:bookmarkStart w:id="131" w:name="_Toc98560353"/>
      <w:bookmarkStart w:id="132" w:name="_Toc123102454"/>
      <w:bookmarkStart w:id="133" w:name="_Toc139991737"/>
      <w:bookmarkStart w:id="134" w:name="_Toc123051453"/>
      <w:bookmarkStart w:id="135" w:name="_Toc6405"/>
      <w:bookmarkStart w:id="136" w:name="_Toc14835"/>
      <w:bookmarkStart w:id="137" w:name="_Toc141703887"/>
      <w:bookmarkStart w:id="138" w:name="_Toc31644"/>
      <w:bookmarkStart w:id="139" w:name="_Toc123112235"/>
      <w:bookmarkStart w:id="140" w:name="_Toc31653"/>
      <w:bookmarkStart w:id="141" w:name="_Toc31235"/>
      <w:bookmarkStart w:id="142" w:name="_Toc12245"/>
      <w:bookmarkStart w:id="143" w:name="_Toc16859"/>
      <w:bookmarkStart w:id="144" w:name="_Toc429400576"/>
      <w:r w:rsidRPr="00EC5CC7">
        <w:rPr>
          <w:rFonts w:asciiTheme="minorEastAsia" w:eastAsiaTheme="minorEastAsia" w:hAnsiTheme="minorEastAsia"/>
          <w:color w:val="auto"/>
          <w:sz w:val="21"/>
          <w:szCs w:val="21"/>
        </w:rPr>
        <w:lastRenderedPageBreak/>
        <w:t>第七部分  基金合同当事人及权利义务</w:t>
      </w:r>
      <w:bookmarkStart w:id="145" w:name="_Hlt55355235"/>
      <w:bookmarkStart w:id="146" w:name="_Toc523711668"/>
      <w:bookmarkStart w:id="147" w:name="_Toc57530239"/>
      <w:bookmarkStart w:id="148" w:name="_Toc15118234"/>
      <w:bookmarkStart w:id="149" w:name="_Toc7939258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w:t>
      </w:r>
      <w:bookmarkEnd w:id="146"/>
      <w:r w:rsidRPr="00EC5CC7">
        <w:rPr>
          <w:rFonts w:asciiTheme="minorEastAsia" w:eastAsiaTheme="minorEastAsia" w:hAnsiTheme="minorEastAsia"/>
          <w:bCs/>
          <w:szCs w:val="21"/>
        </w:rPr>
        <w:t>管理人</w:t>
      </w:r>
      <w:bookmarkEnd w:id="147"/>
      <w:bookmarkEnd w:id="148"/>
      <w:bookmarkEnd w:id="149"/>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50" w:name="_Toc15118235"/>
      <w:r w:rsidRPr="00EC5CC7">
        <w:rPr>
          <w:rFonts w:asciiTheme="minorEastAsia" w:eastAsiaTheme="minorEastAsia" w:hAnsiTheme="minorEastAsia"/>
          <w:bCs/>
          <w:szCs w:val="21"/>
        </w:rPr>
        <w:t>（一）基金管理人简况</w:t>
      </w:r>
      <w:bookmarkEnd w:id="150"/>
    </w:p>
    <w:p w:rsidR="00B65C02" w:rsidRPr="00EC5CC7" w:rsidRDefault="00B65C02" w:rsidP="00EC5CC7">
      <w:pPr>
        <w:spacing w:line="360" w:lineRule="auto"/>
        <w:ind w:firstLineChars="200" w:firstLine="420"/>
        <w:rPr>
          <w:rFonts w:asciiTheme="minorEastAsia" w:eastAsiaTheme="minorEastAsia" w:hAnsiTheme="minorEastAsia"/>
          <w:bCs/>
          <w:szCs w:val="21"/>
        </w:rPr>
      </w:pPr>
      <w:bookmarkStart w:id="151" w:name="_Toc15118236"/>
      <w:bookmarkStart w:id="152" w:name="_Toc15118237"/>
      <w:r w:rsidRPr="00EC5CC7">
        <w:rPr>
          <w:rFonts w:asciiTheme="minorEastAsia" w:eastAsiaTheme="minorEastAsia" w:hAnsiTheme="minorEastAsia" w:hint="eastAsia"/>
          <w:bCs/>
          <w:szCs w:val="21"/>
        </w:rPr>
        <w:t>名称：长城基金管理有限公司</w:t>
      </w:r>
    </w:p>
    <w:p w:rsidR="00B65C02"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住所：深圳市福田区益田路6009号新世界商务中心41层</w:t>
      </w:r>
    </w:p>
    <w:p w:rsidR="00B65C02"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法定代表人：</w:t>
      </w:r>
      <w:r w:rsidR="00DC2879" w:rsidRPr="00EC5CC7">
        <w:rPr>
          <w:rFonts w:asciiTheme="minorEastAsia" w:eastAsiaTheme="minorEastAsia" w:hAnsiTheme="minorEastAsia" w:hint="eastAsia"/>
          <w:bCs/>
          <w:szCs w:val="21"/>
        </w:rPr>
        <w:t>王军</w:t>
      </w:r>
    </w:p>
    <w:p w:rsidR="00B65C02"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设立日期：2001年12月27日</w:t>
      </w:r>
    </w:p>
    <w:p w:rsidR="00B65C02"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批准设立机关及批准设立文号：中国证监会证监基金字[2001]55号</w:t>
      </w:r>
    </w:p>
    <w:p w:rsidR="00B65C02"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组织形式：有限责任公司</w:t>
      </w:r>
    </w:p>
    <w:p w:rsidR="00B65C02"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注册资本：1.5亿元</w:t>
      </w:r>
    </w:p>
    <w:p w:rsidR="00B65C02"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存续期限：持续经营</w:t>
      </w:r>
    </w:p>
    <w:p w:rsidR="009403E1" w:rsidRPr="00EC5CC7" w:rsidRDefault="00B65C0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联系电话：0755-23982338</w:t>
      </w:r>
    </w:p>
    <w:bookmarkEnd w:id="151"/>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（二）基金管理人的权利与义务</w:t>
      </w:r>
      <w:bookmarkEnd w:id="152"/>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1、根据《基金法》、《运作办法》及其他有关规定，基金管理人的权利包括但不限于：</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（1）依法募集</w:t>
      </w:r>
      <w:r w:rsidR="00FA600B" w:rsidRPr="00EC5CC7">
        <w:rPr>
          <w:rFonts w:asciiTheme="minorEastAsia" w:eastAsiaTheme="minorEastAsia" w:hAnsiTheme="minorEastAsia" w:hint="eastAsia"/>
          <w:bCs/>
          <w:szCs w:val="21"/>
        </w:rPr>
        <w:t>资金</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（2）自《基金合同》生效之日起，根据法律法规和《基金合同》独立运用并管理基金财产；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（3）依照《基金合同》收取基金管理费以及法律法规规定或中国证监会批准的其他费用；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（4）销售基金份额；</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bookmarkStart w:id="153" w:name="_Hlt88896155"/>
      <w:r w:rsidR="00FA600B" w:rsidRPr="00EC5CC7">
        <w:rPr>
          <w:rFonts w:asciiTheme="minorEastAsia" w:eastAsiaTheme="minorEastAsia" w:hAnsiTheme="minorEastAsia" w:hint="eastAsia"/>
          <w:bCs/>
          <w:szCs w:val="21"/>
        </w:rPr>
        <w:t>按照规定</w:t>
      </w:r>
      <w:r w:rsidRPr="00EC5CC7">
        <w:rPr>
          <w:rFonts w:asciiTheme="minorEastAsia" w:eastAsiaTheme="minorEastAsia" w:hAnsiTheme="minorEastAsia"/>
          <w:bCs/>
          <w:szCs w:val="21"/>
        </w:rPr>
        <w:t>召集</w:t>
      </w:r>
      <w:bookmarkEnd w:id="153"/>
      <w:r w:rsidRPr="00EC5CC7">
        <w:rPr>
          <w:rFonts w:asciiTheme="minorEastAsia" w:eastAsiaTheme="minorEastAsia" w:hAnsiTheme="minorEastAsia"/>
          <w:bCs/>
          <w:szCs w:val="21"/>
        </w:rPr>
        <w:t>基金份额持有人大会；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（6）依据《基金合同》及有关法律规定监督基金托管人，如认为基金托管人违反了《基金合同》及国家有关法律规定，应呈报中国证监会和其他监管部门，并采取必要措施保护基金投资者的利益；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（7）在基金托管人更换时，提名新的基金托管人；</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（8）选择、更换基金销售机构，对基金销售机构的相关行为进行监督和处理；</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（9）担任或委托其他符合条件的机构担任基金登记机构办理基金登记业务并获得《基金合同》规定的费用；</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（10）依据《基金合同》及有关法律规定决定基金收益的分配方案；</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（11）在《基金合同》约定的范围内，拒绝或暂停受理申购与赎回申请；</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（12）依照法律法规为基金的利益对被投资公司行使股东</w:t>
      </w:r>
      <w:r w:rsidR="00D11444" w:rsidRPr="00EC5CC7">
        <w:rPr>
          <w:rFonts w:asciiTheme="minorEastAsia" w:eastAsiaTheme="minorEastAsia" w:hAnsiTheme="minorEastAsia" w:hint="eastAsia"/>
          <w:bCs/>
          <w:szCs w:val="21"/>
        </w:rPr>
        <w:t>权利或债权人</w:t>
      </w:r>
      <w:r w:rsidRPr="00EC5CC7">
        <w:rPr>
          <w:rFonts w:asciiTheme="minorEastAsia" w:eastAsiaTheme="minorEastAsia" w:hAnsiTheme="minorEastAsia"/>
          <w:bCs/>
          <w:szCs w:val="21"/>
        </w:rPr>
        <w:t>权利，为基金的利益行使因基金财产投资于证券所产生的权利；</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（13）以基金管理人的名义，代表基金份额持有人的利益行使诉讼权利或者实施其他法律行为；</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002705A8" w:rsidRPr="00EC5CC7">
        <w:rPr>
          <w:rFonts w:asciiTheme="minorEastAsia" w:eastAsiaTheme="minorEastAsia" w:hAnsiTheme="minorEastAsia"/>
          <w:bCs/>
          <w:szCs w:val="21"/>
        </w:rPr>
        <w:t>1</w:t>
      </w:r>
      <w:r w:rsidR="002705A8"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）选择、更换律师事务所、会计师事务所、证券</w:t>
      </w:r>
      <w:r w:rsidR="003C4AB4"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经纪商或其他为基金提供服务的外部机构；</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002705A8" w:rsidRPr="00EC5CC7">
        <w:rPr>
          <w:rFonts w:asciiTheme="minorEastAsia" w:eastAsiaTheme="minorEastAsia" w:hAnsiTheme="minorEastAsia"/>
          <w:bCs/>
          <w:szCs w:val="21"/>
        </w:rPr>
        <w:t>1</w:t>
      </w:r>
      <w:r w:rsidR="002705A8" w:rsidRPr="00EC5CC7">
        <w:rPr>
          <w:rFonts w:asciiTheme="minorEastAsia" w:eastAsiaTheme="minorEastAsia" w:hAnsiTheme="minorEastAsia" w:hint="eastAsia"/>
          <w:bCs/>
          <w:szCs w:val="21"/>
        </w:rPr>
        <w:t>5</w:t>
      </w:r>
      <w:r w:rsidRPr="00EC5CC7">
        <w:rPr>
          <w:rFonts w:asciiTheme="minorEastAsia" w:eastAsiaTheme="minorEastAsia" w:hAnsiTheme="minorEastAsia"/>
          <w:bCs/>
          <w:szCs w:val="21"/>
        </w:rPr>
        <w:t>）在符合有关法律、法规的前提下，制订和调整有关基金认购、申购、赎回、转换和非交易过户</w:t>
      </w:r>
      <w:r w:rsidR="00FA600B" w:rsidRPr="00EC5CC7">
        <w:rPr>
          <w:rFonts w:asciiTheme="minorEastAsia" w:eastAsiaTheme="minorEastAsia" w:hAnsiTheme="minorEastAsia" w:hint="eastAsia"/>
          <w:bCs/>
          <w:szCs w:val="21"/>
        </w:rPr>
        <w:t>等</w:t>
      </w:r>
      <w:r w:rsidRPr="00EC5CC7">
        <w:rPr>
          <w:rFonts w:asciiTheme="minorEastAsia" w:eastAsiaTheme="minorEastAsia" w:hAnsiTheme="minorEastAsia"/>
          <w:bCs/>
          <w:szCs w:val="21"/>
        </w:rPr>
        <w:t>业务规则；</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002705A8" w:rsidRPr="00EC5CC7">
        <w:rPr>
          <w:rFonts w:asciiTheme="minorEastAsia" w:eastAsiaTheme="minorEastAsia" w:hAnsiTheme="minorEastAsia"/>
          <w:bCs/>
          <w:szCs w:val="21"/>
        </w:rPr>
        <w:t>1</w:t>
      </w:r>
      <w:r w:rsidR="002705A8" w:rsidRPr="00EC5CC7">
        <w:rPr>
          <w:rFonts w:asciiTheme="minorEastAsia" w:eastAsiaTheme="minorEastAsia" w:hAnsiTheme="minorEastAsia" w:hint="eastAsia"/>
          <w:bCs/>
          <w:szCs w:val="21"/>
        </w:rPr>
        <w:t>6</w:t>
      </w:r>
      <w:r w:rsidRPr="00EC5CC7">
        <w:rPr>
          <w:rFonts w:asciiTheme="minorEastAsia" w:eastAsiaTheme="minorEastAsia" w:hAnsiTheme="minorEastAsia"/>
          <w:bCs/>
          <w:szCs w:val="21"/>
        </w:rPr>
        <w:t>）法律法规及中国证监会规定的和《基金合同》约定的其他权利。</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2、根据《基金法》、《运作办法》及其他有关规定，基金管理人的义务包括但不限于：</w:t>
      </w:r>
    </w:p>
    <w:p w:rsidR="009F5B69" w:rsidRPr="00EC5CC7" w:rsidRDefault="009F5B69" w:rsidP="00EC5CC7">
      <w:pPr>
        <w:spacing w:line="440" w:lineRule="atLeast"/>
        <w:ind w:firstLineChars="200" w:firstLine="420"/>
        <w:rPr>
          <w:rFonts w:asciiTheme="minorEastAsia" w:eastAsiaTheme="minorEastAsia" w:hAnsiTheme="minorEastAsia"/>
          <w:bCs/>
          <w:szCs w:val="21"/>
        </w:rPr>
      </w:pPr>
      <w:bookmarkStart w:id="154" w:name="_Toc523711669"/>
      <w:r w:rsidRPr="00EC5CC7">
        <w:rPr>
          <w:rFonts w:asciiTheme="minorEastAsia" w:eastAsiaTheme="minorEastAsia" w:hAnsiTheme="minorEastAsia"/>
          <w:bCs/>
          <w:szCs w:val="21"/>
        </w:rPr>
        <w:t>（1）依法募集</w:t>
      </w:r>
      <w:r w:rsidR="00FA600B" w:rsidRPr="00EC5CC7">
        <w:rPr>
          <w:rFonts w:asciiTheme="minorEastAsia" w:eastAsiaTheme="minorEastAsia" w:hAnsiTheme="minorEastAsia" w:hint="eastAsia"/>
          <w:bCs/>
          <w:szCs w:val="21"/>
        </w:rPr>
        <w:t>资金</w:t>
      </w:r>
      <w:r w:rsidRPr="00EC5CC7">
        <w:rPr>
          <w:rFonts w:asciiTheme="minorEastAsia" w:eastAsiaTheme="minorEastAsia" w:hAnsiTheme="minorEastAsia"/>
          <w:bCs/>
          <w:szCs w:val="21"/>
        </w:rPr>
        <w:t>，办理或者委托经中国证监会认定的其他机构代为办理基金份额的发售、申购、赎回和登记事宜；</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（2）办理基金备案手续；</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（3）自《基金合同》生效之日起</w:t>
      </w:r>
      <w:r w:rsidR="003C4AB4"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以诚实信用、谨慎勤勉的原则管理和运用基金财产；</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（4）配备足够的具有专业资格的人员进行基金投资分析、决策，以专业化的经营方式管理和运作基金财产；</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（5）建立健全内部风险控制、监察与稽核、财务管理及人事管理等制度，保证所管理的基金财产和基金管理人的财产相互独立</w:t>
      </w:r>
      <w:r w:rsidR="006D2D38"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对所管理的不同基金分别管理，分别记账，进行证券投资；</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（6）除依据《基金法》、《基金合同》及其他有关规定外</w:t>
      </w:r>
      <w:r w:rsidR="00FA600B"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不得利用基金财产为自己及任何第三人谋取利益，不得委托第三人运作基金财产；</w:t>
      </w:r>
      <w:bookmarkStart w:id="155" w:name="_Hlt88897298"/>
      <w:bookmarkEnd w:id="155"/>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（7）依法接受基金托管人的监督；</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（8）采取适当合理的措施使计算基金份额认购、申购、赎回和注销价格的方法符合《基金合同》等法律文件的规定，按有关规定计算并公告</w:t>
      </w:r>
      <w:r w:rsidR="004D388B" w:rsidRPr="00EC5CC7">
        <w:rPr>
          <w:rFonts w:asciiTheme="minorEastAsia" w:eastAsiaTheme="minorEastAsia" w:hAnsiTheme="minorEastAsia" w:hint="eastAsia"/>
          <w:bCs/>
          <w:szCs w:val="21"/>
        </w:rPr>
        <w:t>基金净值信息</w:t>
      </w:r>
      <w:r w:rsidRPr="00EC5CC7">
        <w:rPr>
          <w:rFonts w:asciiTheme="minorEastAsia" w:eastAsiaTheme="minorEastAsia" w:hAnsiTheme="minorEastAsia"/>
          <w:bCs/>
          <w:szCs w:val="21"/>
        </w:rPr>
        <w:t>，确定基金份额申购、赎回的价格；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（9）进行基金会计核算并编制基金财务会计报告；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（10）编制</w:t>
      </w:r>
      <w:r w:rsidR="004D388B" w:rsidRPr="00EC5CC7">
        <w:rPr>
          <w:rFonts w:asciiTheme="minorEastAsia" w:eastAsiaTheme="minorEastAsia" w:hAnsiTheme="minorEastAsia" w:hint="eastAsia"/>
          <w:bCs/>
          <w:szCs w:val="21"/>
        </w:rPr>
        <w:t>季度报告、中期报告和年度报告</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（11）严格按照《基金法》、《基金合同》及其他有关规定，履行信息披露及报告义务；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（12）保守基金商业秘密，不泄露基金投资计划、投资意向等。除《基金法》、《基金合同》及其他有关规定另有规定外，在基金信息公开披露前应予保密，不向他人泄露</w:t>
      </w:r>
      <w:r w:rsidR="00D11444" w:rsidRPr="00EC5CC7">
        <w:rPr>
          <w:rFonts w:asciiTheme="minorEastAsia" w:eastAsiaTheme="minorEastAsia" w:hAnsiTheme="minorEastAsia" w:hint="eastAsia"/>
          <w:bCs/>
          <w:szCs w:val="21"/>
        </w:rPr>
        <w:t>，但依法向监管机构、司法机关及审计、法律等外部专业顾问提供的除外</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（13）按《基金合同》的约定确定基金收益分配方案，及时向基金份额持有人分配基金收益；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（14）按规定受理申购与赎回申请，及时、足额支付赎回款项；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（15）依据《基金法》、《基金合同》及其他有关规定召集基金份额持有人大会或配合基金托管人、基金份额持有人依法召集基金份额持有人大会；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（16）按规定保存基金财产管理业务活动的会计账册、报表、记录和其他相关资料</w:t>
      </w:r>
      <w:r w:rsidR="009403E1" w:rsidRPr="00EC5CC7">
        <w:rPr>
          <w:rFonts w:asciiTheme="minorEastAsia" w:eastAsiaTheme="minorEastAsia" w:hAnsiTheme="minorEastAsia" w:hint="eastAsia"/>
          <w:bCs/>
          <w:szCs w:val="21"/>
        </w:rPr>
        <w:t>15</w:t>
      </w:r>
      <w:r w:rsidRPr="00EC5CC7">
        <w:rPr>
          <w:rFonts w:asciiTheme="minorEastAsia" w:eastAsiaTheme="minorEastAsia" w:hAnsiTheme="minorEastAsia"/>
          <w:bCs/>
          <w:szCs w:val="21"/>
        </w:rPr>
        <w:t>年以上；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（18）组织并参加基金财产清算小组</w:t>
      </w:r>
      <w:r w:rsidR="00FA600B"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参与基金财产的保管、清理、估价、变现和分配；</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（19）面临解散、依法被撤销或者被依法宣告破产时，及时报告中国证监会并通知基金托管人；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（20）因违反《基金合同》导致基金财产的损失或损害基金份额持有人合法权益时，应当承担赔偿责任，其赔偿责任不因其退任而免除；</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（21）监督基金托管人按法律法规和《基金合同》规定履行自己的义务，基金托管人违反《基金合同》造成基金财产损失时，基金管理人应为基金份额持有人利益向基金托管人追偿；</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（22）当基金管理人将其义务委托第三方处理时，应当对第三方处理有关基金事务的行为承担责任；</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（23）以基金管理人名义，代表基金份额持有人利益行使诉讼权利或实施其他法律行为；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（24）基金管理人在募集期间未能达到基金</w:t>
      </w:r>
      <w:bookmarkStart w:id="156" w:name="_Hlt88823209"/>
      <w:bookmarkEnd w:id="156"/>
      <w:r w:rsidRPr="00EC5CC7">
        <w:rPr>
          <w:rFonts w:asciiTheme="minorEastAsia" w:eastAsiaTheme="minorEastAsia" w:hAnsiTheme="minorEastAsia"/>
          <w:bCs/>
          <w:szCs w:val="21"/>
        </w:rPr>
        <w:t>的备案条件，《基金合同》不能生效，基金管理人承担全部募集费用，将已募集资金并加计银行同期存款利息在基金募集期结束后</w:t>
      </w:r>
      <w:r w:rsidR="009403E1" w:rsidRPr="00EC5CC7">
        <w:rPr>
          <w:rFonts w:asciiTheme="minorEastAsia" w:eastAsiaTheme="minorEastAsia" w:hAnsiTheme="minorEastAsia" w:hint="eastAsia"/>
          <w:bCs/>
          <w:szCs w:val="21"/>
        </w:rPr>
        <w:t>30</w:t>
      </w:r>
      <w:r w:rsidRPr="00EC5CC7">
        <w:rPr>
          <w:rFonts w:asciiTheme="minorEastAsia" w:eastAsiaTheme="minorEastAsia" w:hAnsiTheme="minorEastAsia"/>
          <w:bCs/>
          <w:szCs w:val="21"/>
        </w:rPr>
        <w:t>日内退还基金认购人；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（25）执行生效的基金份额持有人大会的</w:t>
      </w:r>
      <w:r w:rsidRPr="00EC5CC7">
        <w:rPr>
          <w:rFonts w:asciiTheme="minorEastAsia" w:eastAsiaTheme="minorEastAsia" w:hAnsiTheme="minorEastAsia" w:hint="eastAsia"/>
          <w:bCs/>
          <w:szCs w:val="21"/>
        </w:rPr>
        <w:t>决议</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（26）建立并保存基金份额持有人名册；</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（27）法律法规及中国证监会规定的和《基金合同》约定的其他义务。</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57" w:name="_Toc57530240"/>
      <w:bookmarkStart w:id="158" w:name="_Toc15118238"/>
      <w:bookmarkStart w:id="159" w:name="_Toc79392581"/>
      <w:r w:rsidRPr="00EC5CC7">
        <w:rPr>
          <w:rFonts w:asciiTheme="minorEastAsia" w:eastAsiaTheme="minorEastAsia" w:hAnsiTheme="minorEastAsia"/>
          <w:bCs/>
          <w:szCs w:val="21"/>
        </w:rPr>
        <w:t>二、基金托管人</w:t>
      </w:r>
      <w:bookmarkEnd w:id="154"/>
      <w:bookmarkEnd w:id="157"/>
      <w:bookmarkEnd w:id="158"/>
      <w:bookmarkEnd w:id="159"/>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60" w:name="_Toc15118239"/>
      <w:r w:rsidRPr="00EC5CC7">
        <w:rPr>
          <w:rFonts w:asciiTheme="minorEastAsia" w:eastAsiaTheme="minorEastAsia" w:hAnsiTheme="minorEastAsia"/>
          <w:bCs/>
          <w:szCs w:val="21"/>
        </w:rPr>
        <w:t>（一）基金托管人简况</w:t>
      </w:r>
      <w:bookmarkEnd w:id="160"/>
    </w:p>
    <w:p w:rsidR="009403E1" w:rsidRPr="00EC5CC7" w:rsidRDefault="009403E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名称：中国建设银行股份有限公司</w:t>
      </w:r>
    </w:p>
    <w:p w:rsidR="009403E1" w:rsidRPr="00EC5CC7" w:rsidRDefault="009403E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住所：北京市西城区金融大街25号</w:t>
      </w:r>
    </w:p>
    <w:p w:rsidR="009403E1" w:rsidRPr="00EC5CC7" w:rsidRDefault="009403E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法定代表人：</w:t>
      </w:r>
      <w:r w:rsidR="00E52624" w:rsidRPr="00EC5CC7">
        <w:rPr>
          <w:rFonts w:asciiTheme="minorEastAsia" w:eastAsiaTheme="minorEastAsia" w:hAnsiTheme="minorEastAsia" w:hint="eastAsia"/>
          <w:bCs/>
          <w:szCs w:val="21"/>
        </w:rPr>
        <w:t>田国立</w:t>
      </w:r>
    </w:p>
    <w:p w:rsidR="009403E1" w:rsidRPr="00EC5CC7" w:rsidRDefault="009403E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成立时间：2004年9月17日</w:t>
      </w:r>
    </w:p>
    <w:p w:rsidR="006E16A4" w:rsidRPr="00EC5CC7" w:rsidRDefault="006E16A4"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批准设立机关和批准设立文号：</w:t>
      </w:r>
      <w:r w:rsidR="001523E2" w:rsidRPr="00EC5CC7">
        <w:rPr>
          <w:rFonts w:asciiTheme="minorEastAsia" w:eastAsiaTheme="minorEastAsia" w:hAnsiTheme="minorEastAsia" w:hint="eastAsia"/>
          <w:bCs/>
          <w:szCs w:val="21"/>
        </w:rPr>
        <w:t>中国银行业监督管理委员会银监复【2004】143号</w:t>
      </w:r>
    </w:p>
    <w:p w:rsidR="009403E1" w:rsidRPr="00EC5CC7" w:rsidRDefault="009403E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组织形式：股份有限公司</w:t>
      </w:r>
    </w:p>
    <w:p w:rsidR="009403E1" w:rsidRPr="00EC5CC7" w:rsidRDefault="009403E1"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注册资本：</w:t>
      </w:r>
      <w:r w:rsidR="00E1368D" w:rsidRPr="00EC5CC7">
        <w:rPr>
          <w:rFonts w:asciiTheme="minorEastAsia" w:eastAsiaTheme="minorEastAsia" w:hAnsiTheme="minorEastAsia" w:hint="eastAsia"/>
          <w:bCs/>
          <w:szCs w:val="21"/>
        </w:rPr>
        <w:t>人民币贰仟伍佰亿壹仟零玖拾柒万柒仟肆佰捌拾陆元整</w:t>
      </w:r>
    </w:p>
    <w:p w:rsidR="009403E1" w:rsidRPr="00EC5CC7" w:rsidRDefault="009403E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存续期间：持续经营</w:t>
      </w:r>
    </w:p>
    <w:p w:rsidR="009403E1" w:rsidRPr="00EC5CC7" w:rsidRDefault="009403E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基金托管资格批文及文号：中国证监会证监基字【1998】12号</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61" w:name="_Toc15118240"/>
      <w:r w:rsidRPr="00EC5CC7">
        <w:rPr>
          <w:rFonts w:asciiTheme="minorEastAsia" w:eastAsiaTheme="minorEastAsia" w:hAnsiTheme="minorEastAsia"/>
          <w:bCs/>
          <w:szCs w:val="21"/>
        </w:rPr>
        <w:t>（二）基金托管人的权利与义务</w:t>
      </w:r>
      <w:bookmarkEnd w:id="161"/>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1、根据《基金法》、《运作办法》及其他有关规定，基金托管人的权利包括但不限于：</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（1）自《基金合同》生效之日起，依法律法规和《基金合同》的规定安全保管基金财产；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（2）依《基金合同》约定获得基金托管费以及法律法规规定或监管部门批准的其他费用；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（4）根据相关市场规则，为基金开设</w:t>
      </w:r>
      <w:r w:rsidR="00FA600B" w:rsidRPr="00EC5CC7">
        <w:rPr>
          <w:rFonts w:asciiTheme="minorEastAsia" w:eastAsiaTheme="minorEastAsia" w:hAnsiTheme="minorEastAsia" w:hint="eastAsia"/>
          <w:bCs/>
          <w:szCs w:val="21"/>
        </w:rPr>
        <w:t>资金账户、</w:t>
      </w:r>
      <w:r w:rsidRPr="00EC5CC7">
        <w:rPr>
          <w:rFonts w:asciiTheme="minorEastAsia" w:eastAsiaTheme="minorEastAsia" w:hAnsiTheme="minorEastAsia"/>
          <w:bCs/>
          <w:szCs w:val="21"/>
        </w:rPr>
        <w:t>证券</w:t>
      </w:r>
      <w:r w:rsidRPr="00EC5CC7">
        <w:rPr>
          <w:rFonts w:asciiTheme="minorEastAsia" w:eastAsiaTheme="minorEastAsia" w:hAnsiTheme="minorEastAsia" w:hint="eastAsia"/>
          <w:bCs/>
          <w:szCs w:val="21"/>
        </w:rPr>
        <w:t>账户</w:t>
      </w:r>
      <w:r w:rsidR="00FA600B" w:rsidRPr="00EC5CC7">
        <w:rPr>
          <w:rFonts w:asciiTheme="minorEastAsia" w:eastAsiaTheme="minorEastAsia" w:hAnsiTheme="minorEastAsia" w:hint="eastAsia"/>
          <w:bCs/>
          <w:szCs w:val="21"/>
        </w:rPr>
        <w:t>等投资所需账户，</w:t>
      </w:r>
      <w:r w:rsidRPr="00EC5CC7">
        <w:rPr>
          <w:rFonts w:asciiTheme="minorEastAsia" w:eastAsiaTheme="minorEastAsia" w:hAnsiTheme="minorEastAsia"/>
          <w:bCs/>
          <w:szCs w:val="21"/>
        </w:rPr>
        <w:t>为基金办理证券</w:t>
      </w:r>
      <w:r w:rsidR="00F41491"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交易资金清算</w:t>
      </w:r>
      <w:r w:rsidR="00F41491"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（5）提议召开或召集基金份额持有人大会；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（6）在基金管理人更换时，提名新的基金管理人；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（7）法律法规及中国证监会规定的和《基金合同》约定的其他权利。</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2、根据《基金法》、《运作办法》及其他有关规定，基金托管人的义务包括但不限于：</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（1）以诚实信用、勤勉尽责的原则持有并安全保管基金财产；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（2）设立专门的基金托管部门，具有符合要求的营业场所，配备足够的、合格的熟悉基金托管业务的专职人员，负责基金财产托管事宜；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（4）除依据《基金法》、《基金合同》及其他有关规定外，不得利用基金财产为自己及任何第三人谋取利益，不得委托第三人托管基金财产；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（5）保管由基金管理人代表基金签订的与基金有关的重大合同及有关凭证；</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（6）按规定开设基金财产的资金账户</w:t>
      </w:r>
      <w:r w:rsidR="00FA600B"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证券账户</w:t>
      </w:r>
      <w:r w:rsidR="00FA600B" w:rsidRPr="00EC5CC7">
        <w:rPr>
          <w:rFonts w:asciiTheme="minorEastAsia" w:eastAsiaTheme="minorEastAsia" w:hAnsiTheme="minorEastAsia" w:hint="eastAsia"/>
          <w:bCs/>
          <w:szCs w:val="21"/>
        </w:rPr>
        <w:t>等投资所需账户，</w:t>
      </w:r>
      <w:r w:rsidRPr="00EC5CC7">
        <w:rPr>
          <w:rFonts w:asciiTheme="minorEastAsia" w:eastAsiaTheme="minorEastAsia" w:hAnsiTheme="minorEastAsia"/>
          <w:bCs/>
          <w:szCs w:val="21"/>
        </w:rPr>
        <w:t>按照《基金合同》的约定，根据基金管理人的投资指令，及时办理清算、交割事宜；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（7）保守基金商业秘密，除《基金法》、《基金合同》及其他有关规定另有规定外，在基金信息公开披露前予以保密，不得向他人泄露</w:t>
      </w:r>
      <w:r w:rsidR="00D11444" w:rsidRPr="00EC5CC7">
        <w:rPr>
          <w:rFonts w:asciiTheme="minorEastAsia" w:eastAsiaTheme="minorEastAsia" w:hAnsiTheme="minorEastAsia" w:hint="eastAsia"/>
          <w:bCs/>
          <w:szCs w:val="21"/>
        </w:rPr>
        <w:t>，但依法向监管机构、司法机关及审计、法律等外部专业顾问提供的除外</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（8）复核、审查基金管理人计算的基金资产净值、</w:t>
      </w:r>
      <w:r w:rsidR="009B75F5" w:rsidRPr="00EC5CC7">
        <w:rPr>
          <w:rFonts w:asciiTheme="minorEastAsia" w:eastAsiaTheme="minorEastAsia" w:hAnsiTheme="minorEastAsia"/>
          <w:bCs/>
          <w:szCs w:val="21"/>
        </w:rPr>
        <w:t>基金份额净值</w:t>
      </w:r>
      <w:r w:rsidR="009B75F5"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基金份额申购、赎回价格；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（9）办理与基金托管业务活动有关的信息披露事项；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（10）对基金财务会计报告、</w:t>
      </w:r>
      <w:r w:rsidR="009B75F5" w:rsidRPr="00EC5CC7">
        <w:rPr>
          <w:rFonts w:asciiTheme="minorEastAsia" w:eastAsiaTheme="minorEastAsia" w:hAnsiTheme="minorEastAsia"/>
          <w:bCs/>
          <w:szCs w:val="21"/>
        </w:rPr>
        <w:t>季度</w:t>
      </w:r>
      <w:r w:rsidR="009B75F5" w:rsidRPr="00EC5CC7">
        <w:rPr>
          <w:rFonts w:asciiTheme="minorEastAsia" w:eastAsiaTheme="minorEastAsia" w:hAnsiTheme="minorEastAsia" w:hint="eastAsia"/>
          <w:bCs/>
          <w:szCs w:val="21"/>
        </w:rPr>
        <w:t>报告</w:t>
      </w:r>
      <w:r w:rsidR="009B75F5" w:rsidRPr="00EC5CC7">
        <w:rPr>
          <w:rFonts w:asciiTheme="minorEastAsia" w:eastAsiaTheme="minorEastAsia" w:hAnsiTheme="minorEastAsia"/>
          <w:bCs/>
          <w:szCs w:val="21"/>
        </w:rPr>
        <w:t>、</w:t>
      </w:r>
      <w:r w:rsidR="009B75F5" w:rsidRPr="00EC5CC7">
        <w:rPr>
          <w:rFonts w:asciiTheme="minorEastAsia" w:eastAsiaTheme="minorEastAsia" w:hAnsiTheme="minorEastAsia" w:hint="eastAsia"/>
          <w:bCs/>
          <w:szCs w:val="21"/>
        </w:rPr>
        <w:t>中期报告</w:t>
      </w:r>
      <w:r w:rsidR="009B75F5" w:rsidRPr="00EC5CC7">
        <w:rPr>
          <w:rFonts w:asciiTheme="minorEastAsia" w:eastAsiaTheme="minorEastAsia" w:hAnsiTheme="minorEastAsia"/>
          <w:bCs/>
          <w:szCs w:val="21"/>
        </w:rPr>
        <w:t>和年度报告</w:t>
      </w:r>
      <w:r w:rsidRPr="00EC5CC7">
        <w:rPr>
          <w:rFonts w:asciiTheme="minorEastAsia" w:eastAsiaTheme="minorEastAsia" w:hAnsiTheme="minorEastAsia"/>
          <w:bCs/>
          <w:szCs w:val="21"/>
        </w:rPr>
        <w:t>出具意见，说明基金管理人在各重要方面的运作是否严格按照《基金合同》的规定进行；如果基金管理人有未执行《基金合同》规定的行为，还应当说明基金托管人是否采取了适当的措施；</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（11）保存基金托管业务活动的记录、账册、报表和其他相关资料</w:t>
      </w:r>
      <w:r w:rsidR="009403E1" w:rsidRPr="00EC5CC7">
        <w:rPr>
          <w:rFonts w:asciiTheme="minorEastAsia" w:eastAsiaTheme="minorEastAsia" w:hAnsiTheme="minorEastAsia" w:hint="eastAsia"/>
          <w:szCs w:val="21"/>
        </w:rPr>
        <w:t>15</w:t>
      </w:r>
      <w:r w:rsidRPr="00EC5CC7">
        <w:rPr>
          <w:rFonts w:asciiTheme="minorEastAsia" w:eastAsiaTheme="minorEastAsia" w:hAnsiTheme="minorEastAsia"/>
          <w:bCs/>
          <w:szCs w:val="21"/>
        </w:rPr>
        <w:t>年以上；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（12）建立并保存基金份额持有人名册；</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（13）按规定制作相关账册并与基金管理人核对；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（14）依据基金管理人的指令或有关规定向基金份额持有人支付基金收益和赎回款项；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（15）依据《基金法》、《基金合同》及其他有关规定，召集基金份额持有人大会或配合基金份额持有人依法召集基金份额持有人大会；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（16）按照法律法规和《基金合同》的规定监督基金管理人的投资运作；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（17）参加基金财产清算小组，参与基金财产的保管、清理、估价、变现和分配；</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（18）面临解散、依法被撤销或者被依法宣告破产时，及时报告中国证监会和</w:t>
      </w:r>
      <w:r w:rsidR="00D11444" w:rsidRPr="00EC5CC7">
        <w:rPr>
          <w:rFonts w:asciiTheme="minorEastAsia" w:eastAsiaTheme="minorEastAsia" w:hAnsiTheme="minorEastAsia"/>
          <w:bCs/>
          <w:szCs w:val="21"/>
        </w:rPr>
        <w:t>银行业监督管理机构</w:t>
      </w:r>
      <w:r w:rsidRPr="00EC5CC7">
        <w:rPr>
          <w:rFonts w:asciiTheme="minorEastAsia" w:eastAsiaTheme="minorEastAsia" w:hAnsiTheme="minorEastAsia"/>
          <w:bCs/>
          <w:szCs w:val="21"/>
        </w:rPr>
        <w:t>，并通知基金管理人；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（19）因违反《基金合同》导致基金财产损失时，应承担赔偿责任，其赔偿责任不因其退任而免除；</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（20）按规定监督基金管理人按法律法规和《基金合同》规定履行自己的义务，基金管理人因违反《基金合同》造成基金财产损失时，应为基金份额持有人利益向基金管理人追偿</w:t>
      </w:r>
      <w:bookmarkStart w:id="162" w:name="_Hlt88825668"/>
      <w:bookmarkEnd w:id="162"/>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（21）执行生效的基金份额持有人大会的</w:t>
      </w:r>
      <w:r w:rsidR="00FA600B" w:rsidRPr="00EC5CC7">
        <w:rPr>
          <w:rFonts w:asciiTheme="minorEastAsia" w:eastAsiaTheme="minorEastAsia" w:hAnsiTheme="minorEastAsia" w:hint="eastAsia"/>
          <w:bCs/>
          <w:szCs w:val="21"/>
        </w:rPr>
        <w:t>决议</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（22）</w:t>
      </w:r>
      <w:bookmarkStart w:id="163" w:name="_Toc523711670"/>
      <w:r w:rsidRPr="00EC5CC7">
        <w:rPr>
          <w:rFonts w:asciiTheme="minorEastAsia" w:eastAsiaTheme="minorEastAsia" w:hAnsiTheme="minorEastAsia"/>
          <w:bCs/>
          <w:szCs w:val="21"/>
        </w:rPr>
        <w:t>法律法规及中国证监会规定的和《基金合同》约定的其他义务。</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64" w:name="_Toc79392582"/>
      <w:bookmarkEnd w:id="163"/>
      <w:r w:rsidRPr="00EC5CC7">
        <w:rPr>
          <w:rFonts w:asciiTheme="minorEastAsia" w:eastAsiaTheme="minorEastAsia" w:hAnsiTheme="minorEastAsia"/>
          <w:bCs/>
          <w:szCs w:val="21"/>
        </w:rPr>
        <w:t>三、基金份额持有人</w:t>
      </w:r>
      <w:bookmarkEnd w:id="164"/>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基金投资者</w:t>
      </w:r>
      <w:r w:rsidRPr="00EC5CC7">
        <w:rPr>
          <w:rFonts w:asciiTheme="minorEastAsia" w:eastAsiaTheme="minorEastAsia" w:hAnsiTheme="minorEastAsia" w:hint="eastAsia"/>
          <w:bCs/>
          <w:szCs w:val="21"/>
        </w:rPr>
        <w:t>持有</w:t>
      </w:r>
      <w:r w:rsidRPr="00EC5CC7">
        <w:rPr>
          <w:rFonts w:asciiTheme="minorEastAsia" w:eastAsiaTheme="minorEastAsia" w:hAnsiTheme="minorEastAsia"/>
          <w:bCs/>
          <w:szCs w:val="21"/>
        </w:rPr>
        <w:t>本基金</w:t>
      </w:r>
      <w:bookmarkStart w:id="165" w:name="_Hlt88899909"/>
      <w:bookmarkEnd w:id="165"/>
      <w:r w:rsidRPr="00EC5CC7">
        <w:rPr>
          <w:rFonts w:asciiTheme="minorEastAsia" w:eastAsiaTheme="minorEastAsia" w:hAnsiTheme="minorEastAsia"/>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每份基金份额具有同等的合法权益。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1、根据《基金法》、《运作办法》及其他有关规定，基金份额持有人的权利包括但不限于：</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（1）分享基金财产收益；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（2）参与分配清算后的剩余基金财产；</w:t>
      </w:r>
      <w:bookmarkStart w:id="166" w:name="_Hlt88825574"/>
      <w:bookmarkEnd w:id="166"/>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（3）依法申请赎回</w:t>
      </w:r>
      <w:r w:rsidR="00566CE6" w:rsidRPr="00EC5CC7">
        <w:rPr>
          <w:rFonts w:asciiTheme="minorEastAsia" w:eastAsiaTheme="minorEastAsia" w:hAnsiTheme="minorEastAsia" w:hint="eastAsia"/>
          <w:bCs/>
          <w:szCs w:val="21"/>
        </w:rPr>
        <w:t>或转让</w:t>
      </w:r>
      <w:r w:rsidRPr="00EC5CC7">
        <w:rPr>
          <w:rFonts w:asciiTheme="minorEastAsia" w:eastAsiaTheme="minorEastAsia" w:hAnsiTheme="minorEastAsia"/>
          <w:bCs/>
          <w:szCs w:val="21"/>
        </w:rPr>
        <w:t>其持有的基金份额；</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（4）按照规定要求召开基金份额持有人大会</w:t>
      </w:r>
      <w:r w:rsidR="00FA600B" w:rsidRPr="00EC5CC7">
        <w:rPr>
          <w:rFonts w:asciiTheme="minorEastAsia" w:eastAsiaTheme="minorEastAsia" w:hAnsiTheme="minorEastAsia" w:hint="eastAsia"/>
          <w:bCs/>
          <w:szCs w:val="21"/>
        </w:rPr>
        <w:t>或者召集基金份额持有人大会</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（5）出席或者委派代表出席基金份额持有人大会，对基金份额持有人大会审议事项行使表决权；</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（6）查阅或者复制公开披露的基金信息资料；</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（7）监督基金管理人的投资运作；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（8）对基金管理人、基金托管人、基金</w:t>
      </w:r>
      <w:r w:rsidR="00FA600B" w:rsidRPr="00EC5CC7">
        <w:rPr>
          <w:rFonts w:asciiTheme="minorEastAsia" w:eastAsiaTheme="minorEastAsia" w:hAnsiTheme="minorEastAsia" w:hint="eastAsia"/>
          <w:bCs/>
          <w:szCs w:val="21"/>
        </w:rPr>
        <w:t>服务</w:t>
      </w:r>
      <w:r w:rsidRPr="00EC5CC7">
        <w:rPr>
          <w:rFonts w:asciiTheme="minorEastAsia" w:eastAsiaTheme="minorEastAsia" w:hAnsiTheme="minorEastAsia"/>
          <w:bCs/>
          <w:szCs w:val="21"/>
        </w:rPr>
        <w:t>机构损害其合法权益的行为依法提起诉讼或仲裁；</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（9）</w:t>
      </w:r>
      <w:r w:rsidRPr="00EC5CC7">
        <w:rPr>
          <w:rFonts w:asciiTheme="minorEastAsia" w:eastAsiaTheme="minorEastAsia" w:hAnsiTheme="minorEastAsia" w:hint="eastAsia"/>
          <w:bCs/>
          <w:szCs w:val="21"/>
        </w:rPr>
        <w:t>法律法规及中国证监会规定的和《基金合同》约定的其他</w:t>
      </w:r>
      <w:r w:rsidRPr="00EC5CC7">
        <w:rPr>
          <w:rFonts w:asciiTheme="minorEastAsia" w:eastAsiaTheme="minorEastAsia" w:hAnsiTheme="minorEastAsia"/>
          <w:bCs/>
          <w:szCs w:val="21"/>
        </w:rPr>
        <w:t>权利。</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2、根据《基金法》、《运作办法》及其他有关规定，基金份额持有人的义务包括但不限于：</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（1）认真阅读并遵守《基金合同》</w:t>
      </w:r>
      <w:r w:rsidR="00566CE6" w:rsidRPr="00EC5CC7">
        <w:rPr>
          <w:rFonts w:asciiTheme="minorEastAsia" w:eastAsiaTheme="minorEastAsia" w:hAnsiTheme="minorEastAsia" w:hint="eastAsia"/>
          <w:bCs/>
          <w:szCs w:val="21"/>
        </w:rPr>
        <w:t>、招募说明书等信息披露文件</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（2）了解所投资基金产品，了解自身风险承受能力，</w:t>
      </w:r>
      <w:r w:rsidR="00566CE6" w:rsidRPr="00EC5CC7">
        <w:rPr>
          <w:rFonts w:asciiTheme="minorEastAsia" w:eastAsiaTheme="minorEastAsia" w:hAnsiTheme="minorEastAsia" w:hint="eastAsia"/>
          <w:bCs/>
          <w:szCs w:val="21"/>
        </w:rPr>
        <w:t>自主判断基金的投资价值，自主做出投资决策，</w:t>
      </w:r>
      <w:r w:rsidRPr="00EC5CC7">
        <w:rPr>
          <w:rFonts w:asciiTheme="minorEastAsia" w:eastAsiaTheme="minorEastAsia" w:hAnsiTheme="minorEastAsia"/>
          <w:bCs/>
          <w:szCs w:val="21"/>
        </w:rPr>
        <w:t>自行承担投资风险；</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（3）关注基金信息披露，及时行使权利和履行义务；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（4）缴纳基金认购、申购款项及法律法规和《基金合同》所规定的费用；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（5）在其持有的基金份额范围内，承担基金亏损或者《基金合同》终止的有限责任；</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（6）不从事任何有损基金及其他《基金合同》当事人合法权益的活动；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（7）执行生效的基金份额持有人大会的</w:t>
      </w:r>
      <w:r w:rsidR="007706B1" w:rsidRPr="00EC5CC7">
        <w:rPr>
          <w:rFonts w:asciiTheme="minorEastAsia" w:eastAsiaTheme="minorEastAsia" w:hAnsiTheme="minorEastAsia" w:hint="eastAsia"/>
          <w:bCs/>
          <w:szCs w:val="21"/>
        </w:rPr>
        <w:t>决议</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（8）返还在基金交易过程中因任何原因获得的不当得利；</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（9）法律法规及中国证监会规定的和《基金合同》约定的其他义务。</w:t>
      </w:r>
    </w:p>
    <w:p w:rsidR="00F92F17" w:rsidRPr="00EC5CC7" w:rsidRDefault="00F92F17" w:rsidP="00F92F17">
      <w:pPr>
        <w:rPr>
          <w:rFonts w:asciiTheme="minorEastAsia" w:eastAsiaTheme="minorEastAsia" w:hAnsiTheme="minorEastAsia"/>
          <w:bCs/>
          <w:szCs w:val="21"/>
        </w:rPr>
      </w:pPr>
      <w:bookmarkStart w:id="167" w:name="_Toc123102455"/>
      <w:bookmarkStart w:id="168" w:name="_Toc7058"/>
      <w:bookmarkStart w:id="169" w:name="_Toc6447"/>
      <w:bookmarkStart w:id="170" w:name="_Toc11030"/>
      <w:bookmarkStart w:id="171" w:name="_Toc3321"/>
      <w:bookmarkStart w:id="172" w:name="_Toc18567"/>
      <w:bookmarkStart w:id="173" w:name="_Toc4559"/>
      <w:bookmarkStart w:id="174" w:name="_Toc98560354"/>
      <w:bookmarkStart w:id="175" w:name="_Toc25783"/>
      <w:bookmarkStart w:id="176" w:name="_Toc123112236"/>
      <w:bookmarkStart w:id="177" w:name="_Toc10650"/>
      <w:bookmarkStart w:id="178" w:name="_Toc123051454"/>
      <w:bookmarkStart w:id="179" w:name="_Toc139991738"/>
      <w:bookmarkStart w:id="180" w:name="_Toc9706"/>
      <w:bookmarkStart w:id="181" w:name="_Toc141703888"/>
      <w:bookmarkStart w:id="182" w:name="_Toc79392583"/>
      <w:bookmarkStart w:id="183" w:name="_Toc3771"/>
      <w:bookmarkStart w:id="184" w:name="_Toc20768"/>
      <w:bookmarkStart w:id="185" w:name="_Toc429400577"/>
    </w:p>
    <w:p w:rsidR="0025441E" w:rsidRPr="00EC5CC7" w:rsidRDefault="0025441E">
      <w:pPr>
        <w:rPr>
          <w:rFonts w:asciiTheme="minorEastAsia" w:eastAsiaTheme="minorEastAsia" w:hAnsiTheme="minorEastAsia"/>
          <w:szCs w:val="21"/>
        </w:rPr>
      </w:pPr>
    </w:p>
    <w:p w:rsidR="0025441E" w:rsidRPr="00EC5CC7" w:rsidRDefault="0025441E">
      <w:pPr>
        <w:rPr>
          <w:rFonts w:asciiTheme="minorEastAsia" w:eastAsiaTheme="minorEastAsia" w:hAnsiTheme="minorEastAsia"/>
          <w:szCs w:val="21"/>
        </w:rPr>
      </w:pPr>
    </w:p>
    <w:p w:rsidR="0025441E" w:rsidRPr="00EC5CC7" w:rsidRDefault="0025441E">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F92F17" w:rsidRPr="00EC5CC7" w:rsidRDefault="00F92F17" w:rsidP="00F92F17">
      <w:pPr>
        <w:rPr>
          <w:rFonts w:asciiTheme="minorEastAsia" w:eastAsiaTheme="minorEastAsia" w:hAnsiTheme="minorEastAsia"/>
          <w:szCs w:val="21"/>
        </w:rPr>
      </w:pPr>
    </w:p>
    <w:p w:rsidR="0025441E" w:rsidRPr="00EC5CC7" w:rsidRDefault="0025441E" w:rsidP="00ED4238">
      <w:pPr>
        <w:rPr>
          <w:rFonts w:asciiTheme="minorEastAsia" w:eastAsiaTheme="minorEastAsia" w:hAnsiTheme="minorEastAsia"/>
          <w:szCs w:val="21"/>
        </w:rPr>
      </w:pPr>
    </w:p>
    <w:p w:rsidR="0025441E" w:rsidRPr="00EC5CC7" w:rsidRDefault="0025441E" w:rsidP="00ED4238">
      <w:pPr>
        <w:rPr>
          <w:rFonts w:asciiTheme="minorEastAsia" w:eastAsiaTheme="minorEastAsia" w:hAnsiTheme="minorEastAsia"/>
          <w:szCs w:val="21"/>
        </w:rPr>
      </w:pPr>
    </w:p>
    <w:p w:rsidR="00314D74" w:rsidRPr="00EC5CC7" w:rsidRDefault="00314D74" w:rsidP="00ED4238">
      <w:pPr>
        <w:rPr>
          <w:rFonts w:asciiTheme="minorEastAsia" w:eastAsiaTheme="minorEastAsia" w:hAnsiTheme="minorEastAsia"/>
          <w:szCs w:val="21"/>
        </w:rPr>
      </w:pPr>
    </w:p>
    <w:p w:rsidR="00164C54" w:rsidRDefault="00164C54">
      <w:pPr>
        <w:widowControl/>
        <w:jc w:val="left"/>
        <w:rPr>
          <w:rFonts w:asciiTheme="minorEastAsia" w:eastAsiaTheme="minorEastAsia" w:hAnsiTheme="minorEastAsia"/>
          <w:b/>
          <w:kern w:val="0"/>
          <w:szCs w:val="21"/>
        </w:rPr>
      </w:pPr>
      <w:r>
        <w:rPr>
          <w:rFonts w:asciiTheme="minorEastAsia" w:eastAsiaTheme="minorEastAsia" w:hAnsiTheme="minorEastAsia"/>
          <w:szCs w:val="21"/>
        </w:rPr>
        <w:br w:type="page"/>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color w:val="auto"/>
          <w:sz w:val="21"/>
          <w:szCs w:val="21"/>
        </w:rPr>
        <w:lastRenderedPageBreak/>
        <w:t>第八部分  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9F5B69" w:rsidRPr="00EC5CC7" w:rsidRDefault="009F5B69" w:rsidP="00EC5CC7">
      <w:pPr>
        <w:tabs>
          <w:tab w:val="left" w:pos="1080"/>
        </w:tabs>
        <w:spacing w:line="360" w:lineRule="auto"/>
        <w:ind w:leftChars="199" w:left="993" w:hangingChars="274" w:hanging="575"/>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基金份额持有人大会由基金份额持有人组成，基金份额持有人的合法授权代表有权代表基金份额持有人出席会议并表决。基金份额持有人持有的每一基金份额拥有平等的投票权。</w:t>
      </w:r>
    </w:p>
    <w:p w:rsidR="00566CE6" w:rsidRPr="00EC5CC7" w:rsidRDefault="00566CE6"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本基金份额持有人大会</w:t>
      </w:r>
      <w:r w:rsidR="007706B1" w:rsidRPr="00EC5CC7">
        <w:rPr>
          <w:rFonts w:asciiTheme="minorEastAsia" w:eastAsiaTheme="minorEastAsia" w:hAnsiTheme="minorEastAsia" w:hint="eastAsia"/>
          <w:bCs/>
          <w:szCs w:val="21"/>
        </w:rPr>
        <w:t>不</w:t>
      </w:r>
      <w:r w:rsidRPr="00EC5CC7">
        <w:rPr>
          <w:rFonts w:asciiTheme="minorEastAsia" w:eastAsiaTheme="minorEastAsia" w:hAnsiTheme="minorEastAsia" w:hint="eastAsia"/>
          <w:bCs/>
          <w:szCs w:val="21"/>
        </w:rPr>
        <w:t>设日常机构。</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86" w:name="_Toc79392584"/>
      <w:bookmarkStart w:id="187" w:name="_Toc15641220"/>
      <w:bookmarkStart w:id="188" w:name="_Toc57530243"/>
      <w:r w:rsidRPr="00EC5CC7">
        <w:rPr>
          <w:rFonts w:asciiTheme="minorEastAsia" w:eastAsiaTheme="minorEastAsia" w:hAnsiTheme="minorEastAsia"/>
          <w:bCs/>
          <w:szCs w:val="21"/>
        </w:rPr>
        <w:t>一、召开事由</w:t>
      </w:r>
      <w:bookmarkEnd w:id="186"/>
      <w:bookmarkEnd w:id="187"/>
      <w:bookmarkEnd w:id="188"/>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D11444" w:rsidRPr="00EC5CC7">
        <w:rPr>
          <w:rFonts w:asciiTheme="minorEastAsia" w:eastAsiaTheme="minorEastAsia" w:hAnsiTheme="minorEastAsia" w:hint="eastAsia"/>
          <w:bCs/>
          <w:szCs w:val="21"/>
        </w:rPr>
        <w:t>除法律法规、监管机构或基金合同另有规定外，</w:t>
      </w:r>
      <w:r w:rsidRPr="00EC5CC7">
        <w:rPr>
          <w:rFonts w:asciiTheme="minorEastAsia" w:eastAsiaTheme="minorEastAsia" w:hAnsiTheme="minorEastAsia"/>
          <w:bCs/>
          <w:szCs w:val="21"/>
        </w:rPr>
        <w:t>当出现或需要决定下列事由之一的，应当召开基金份额持有人大会：</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00DC1222" w:rsidRPr="00EC5CC7">
        <w:rPr>
          <w:rFonts w:asciiTheme="minorEastAsia" w:eastAsiaTheme="minorEastAsia" w:hAnsiTheme="minorEastAsia" w:hint="eastAsia"/>
          <w:bCs/>
          <w:szCs w:val="21"/>
        </w:rPr>
        <w:t>终止《基金合同》</w:t>
      </w:r>
      <w:r w:rsidR="00D11444" w:rsidRPr="00EC5CC7">
        <w:rPr>
          <w:rFonts w:asciiTheme="minorEastAsia" w:eastAsiaTheme="minorEastAsia" w:hAnsiTheme="minorEastAsia" w:hint="eastAsia"/>
          <w:bCs/>
          <w:szCs w:val="21"/>
        </w:rPr>
        <w:t>，基金合同另有约定的除外</w:t>
      </w:r>
      <w:r w:rsidR="00DC1222" w:rsidRPr="00EC5CC7">
        <w:rPr>
          <w:rFonts w:asciiTheme="minorEastAsia" w:eastAsiaTheme="minorEastAsia" w:hAnsiTheme="minorEastAsia" w:hint="eastAsia"/>
          <w:bCs/>
          <w:szCs w:val="21"/>
        </w:rPr>
        <w:t>；</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（2）更换基金管理人；</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（3）更换基金托管人；</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（4）转换基金运作方式；</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00314A59" w:rsidRPr="00EC5CC7">
        <w:rPr>
          <w:rFonts w:asciiTheme="minorEastAsia" w:eastAsiaTheme="minorEastAsia" w:hAnsiTheme="minorEastAsia" w:hint="eastAsia"/>
          <w:bCs/>
          <w:szCs w:val="21"/>
        </w:rPr>
        <w:t>调整</w:t>
      </w:r>
      <w:r w:rsidRPr="00EC5CC7">
        <w:rPr>
          <w:rFonts w:asciiTheme="minorEastAsia" w:eastAsiaTheme="minorEastAsia" w:hAnsiTheme="minorEastAsia"/>
          <w:bCs/>
          <w:szCs w:val="21"/>
        </w:rPr>
        <w:t>基金管理人、基金托管人的报酬标准</w:t>
      </w:r>
      <w:r w:rsidR="00163955" w:rsidRPr="00EC5CC7">
        <w:rPr>
          <w:rFonts w:asciiTheme="minorEastAsia" w:eastAsiaTheme="minorEastAsia" w:hAnsiTheme="minorEastAsia" w:hint="eastAsia"/>
          <w:bCs/>
          <w:szCs w:val="21"/>
        </w:rPr>
        <w:t>，</w:t>
      </w:r>
      <w:r w:rsidR="00FD316D" w:rsidRPr="00EC5CC7">
        <w:rPr>
          <w:rFonts w:asciiTheme="minorEastAsia" w:eastAsiaTheme="minorEastAsia" w:hAnsiTheme="minorEastAsia" w:hint="eastAsia"/>
          <w:bCs/>
          <w:szCs w:val="21"/>
        </w:rPr>
        <w:t>但根据法律法规的要求</w:t>
      </w:r>
      <w:r w:rsidR="00314A59" w:rsidRPr="00EC5CC7">
        <w:rPr>
          <w:rFonts w:asciiTheme="minorEastAsia" w:eastAsiaTheme="minorEastAsia" w:hAnsiTheme="minorEastAsia" w:hint="eastAsia"/>
          <w:bCs/>
          <w:szCs w:val="21"/>
        </w:rPr>
        <w:t>调整</w:t>
      </w:r>
      <w:r w:rsidR="00FD316D" w:rsidRPr="00EC5CC7">
        <w:rPr>
          <w:rFonts w:asciiTheme="minorEastAsia" w:eastAsiaTheme="minorEastAsia" w:hAnsiTheme="minorEastAsia" w:hint="eastAsia"/>
          <w:bCs/>
          <w:szCs w:val="21"/>
        </w:rPr>
        <w:t>该等报酬标准的除外</w:t>
      </w:r>
      <w:r w:rsidRPr="00EC5CC7">
        <w:rPr>
          <w:rFonts w:asciiTheme="minorEastAsia" w:eastAsiaTheme="minorEastAsia" w:hAnsiTheme="minorEastAsia"/>
          <w:bCs/>
          <w:szCs w:val="21"/>
        </w:rPr>
        <w:t>；</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（6）变更基金类别；</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（7）本基金与其他基金的合并；</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（8）变更基金投资目标、范围或策略；</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（9）变更基金份额持有人大会程序；</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（10）基金管理人或基金托管人要求召开基金份额持有人大会；</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（11）单独或合计持有本基金总份额10%以上（含10%）基金份额的基金份额持有人（以基金管理人收到提议当日的基金份额计算，下同）就同一事项书面要求召开基金份额持有人大会；</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（12）对基金</w:t>
      </w:r>
      <w:r w:rsidR="00FD316D" w:rsidRPr="00EC5CC7">
        <w:rPr>
          <w:rFonts w:asciiTheme="minorEastAsia" w:eastAsiaTheme="minorEastAsia" w:hAnsiTheme="minorEastAsia" w:hint="eastAsia"/>
          <w:bCs/>
          <w:szCs w:val="21"/>
        </w:rPr>
        <w:t>合同</w:t>
      </w:r>
      <w:r w:rsidRPr="00EC5CC7">
        <w:rPr>
          <w:rFonts w:asciiTheme="minorEastAsia" w:eastAsiaTheme="minorEastAsia" w:hAnsiTheme="minorEastAsia"/>
          <w:bCs/>
          <w:szCs w:val="21"/>
        </w:rPr>
        <w:t>当事人权利和义务产生重大影响的其他事项；</w:t>
      </w:r>
    </w:p>
    <w:p w:rsidR="009F5B69" w:rsidRPr="00EC5CC7" w:rsidRDefault="009F5B69"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（13）法律法规、《基金合同》或中国证监会规定的其他应当召开基金份额持有人大会的事项。</w:t>
      </w:r>
    </w:p>
    <w:p w:rsidR="00403E13"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F92F17" w:rsidRPr="00EC5CC7">
        <w:rPr>
          <w:rFonts w:asciiTheme="minorEastAsia" w:eastAsiaTheme="minorEastAsia" w:hAnsiTheme="minorEastAsia" w:hint="eastAsia"/>
          <w:bCs/>
          <w:szCs w:val="21"/>
        </w:rPr>
        <w:t>在法律法规和《基金合同》规定的范围内且在对现有基金份额持有人利益无实质性不利影响的前提下，以下情况可由基金管理人和基金托管人协商后修改，不需召开基金份额持有人大会：</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）法律法规要求增加的基金费用的收取；</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w:t>
      </w: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）调整本基金的申购费率、调低赎回费率或变更收费方式，增加、减少或调整基金份额类别设置及对基金份额分类办法、规则进行调整；</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）调整有关基金认购、申购、赎回、转换、非交易过户、转托管等业务的规则；</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）因相应的法律法规发生变动而应当对《基金合同》进行修改；</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）对《基金合同》的修改对基金份额持有人利益无实质性不利影响或修改不涉及《基金合同》当事人权利义务关系发生重大变化；</w:t>
      </w:r>
    </w:p>
    <w:p w:rsidR="009F5B69"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6</w:t>
      </w:r>
      <w:r w:rsidRPr="00EC5CC7">
        <w:rPr>
          <w:rFonts w:asciiTheme="minorEastAsia" w:eastAsiaTheme="minorEastAsia" w:hAnsiTheme="minorEastAsia" w:hint="eastAsia"/>
          <w:bCs/>
          <w:szCs w:val="21"/>
        </w:rPr>
        <w:t>）按照法律法规和《基金合同》规定不需召开基金份额持有人大会的其他情形。</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89" w:name="_Toc79392585"/>
      <w:bookmarkStart w:id="190" w:name="_Toc57530244"/>
      <w:bookmarkStart w:id="191" w:name="_Toc15641221"/>
      <w:r w:rsidRPr="00EC5CC7">
        <w:rPr>
          <w:rFonts w:asciiTheme="minorEastAsia" w:eastAsiaTheme="minorEastAsia" w:hAnsiTheme="minorEastAsia"/>
          <w:bCs/>
          <w:szCs w:val="21"/>
        </w:rPr>
        <w:t>二、会议召集人及召集方式</w:t>
      </w:r>
      <w:bookmarkEnd w:id="189"/>
      <w:bookmarkEnd w:id="190"/>
      <w:bookmarkEnd w:id="191"/>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92" w:name="_Toc15641222"/>
      <w:bookmarkStart w:id="193" w:name="_Toc57530245"/>
      <w:r w:rsidRPr="00EC5CC7">
        <w:rPr>
          <w:rFonts w:asciiTheme="minorEastAsia" w:eastAsiaTheme="minorEastAsia" w:hAnsiTheme="minorEastAsia"/>
          <w:bCs/>
          <w:szCs w:val="21"/>
        </w:rPr>
        <w:t>1、除法律法规规定或《基金合同》另有约定外，基金份额持有人大会由基金管理人召集</w:t>
      </w:r>
      <w:r w:rsidR="00DF7147"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2、基金管理人未按规定召集或不能召集时，由基金托管人召集</w:t>
      </w:r>
      <w:r w:rsidR="00DF7147"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3、基金托管人认为有必要召开基金份额持有人大会的，应当向基金管理人提出书面提议。基金管理人应当自收到书面提议之日起</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日内决定是否召集，并书面告知基金托管人。基金管理人决定召集的，应当自出具书面决定之日起</w:t>
      </w:r>
      <w:r w:rsidR="009403E1" w:rsidRPr="00EC5CC7">
        <w:rPr>
          <w:rFonts w:asciiTheme="minorEastAsia" w:eastAsiaTheme="minorEastAsia" w:hAnsiTheme="minorEastAsia" w:hint="eastAsia"/>
          <w:bCs/>
          <w:szCs w:val="21"/>
        </w:rPr>
        <w:t>60</w:t>
      </w:r>
      <w:r w:rsidRPr="00EC5CC7">
        <w:rPr>
          <w:rFonts w:asciiTheme="minorEastAsia" w:eastAsiaTheme="minorEastAsia" w:hAnsiTheme="minorEastAsia"/>
          <w:bCs/>
          <w:szCs w:val="21"/>
        </w:rPr>
        <w:t>日内召开；基金管理人决定不召集，基金托管人仍认为有必要召开的，应当由基金托管人自行召集</w:t>
      </w:r>
      <w:r w:rsidR="002904F0" w:rsidRPr="00EC5CC7">
        <w:rPr>
          <w:rFonts w:asciiTheme="minorEastAsia" w:eastAsiaTheme="minorEastAsia" w:hAnsiTheme="minorEastAsia" w:hint="eastAsia"/>
          <w:bCs/>
          <w:szCs w:val="21"/>
        </w:rPr>
        <w:t>，并自出具书面决定之日起60日内召开并告知基金管理人，基金管理人应当配合。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4、代表基金份额</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以上（含</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）的基金份额持有人就同一事项书面要求召开基金份额持有人大会，应当向基金管理人提出书面提议。基金管理人应当自收到书面提议之日起</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日内决定是否召集，并书面告知提出提议的基金份额持有人代表和基金托管人。基金管理人决定召集的，应当自出具书面决定之日起</w:t>
      </w:r>
      <w:r w:rsidR="009403E1" w:rsidRPr="00EC5CC7">
        <w:rPr>
          <w:rFonts w:asciiTheme="minorEastAsia" w:eastAsiaTheme="minorEastAsia" w:hAnsiTheme="minorEastAsia" w:hint="eastAsia"/>
          <w:bCs/>
          <w:szCs w:val="21"/>
        </w:rPr>
        <w:t>60</w:t>
      </w:r>
      <w:r w:rsidRPr="00EC5CC7">
        <w:rPr>
          <w:rFonts w:asciiTheme="minorEastAsia" w:eastAsiaTheme="minorEastAsia" w:hAnsiTheme="minorEastAsia"/>
          <w:bCs/>
          <w:szCs w:val="21"/>
        </w:rPr>
        <w:t>日内召开；基金管理人决定不召集，代表基金份额</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以上（含</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）的基金份额持有人仍认为有必要召开的，应当向基金托管人提出书面提议。基金托管人应当自收到书面提议之日起</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日内决定是否召集，并书面告知提出提议的基金份额持有人代表和基金管理人；基金托管人决定召集的，应当自出具书面决定之日起60日内召开</w:t>
      </w:r>
      <w:r w:rsidR="002904F0" w:rsidRPr="00EC5CC7">
        <w:rPr>
          <w:rFonts w:asciiTheme="minorEastAsia" w:eastAsiaTheme="minorEastAsia" w:hAnsiTheme="minorEastAsia" w:hint="eastAsia"/>
          <w:bCs/>
          <w:szCs w:val="21"/>
        </w:rPr>
        <w:t>并告知基金管理人，基金管理人应当配合</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5、代表基金份额</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以上（含</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）的基金份额持有人就同一事项要求召开基金份额持有人大会，而基金管理人、基金托管人都不召集的，单独或合计代表基金份额</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以上（含</w:t>
      </w:r>
      <w:r w:rsidR="009403E1"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）的基金份额持有人有权自行召集，并至少提前30日报中国证监会备案。基金份额持有人依法自行召集基金份额持有人大会的，基金管理人、基金托管人应当配合，不得阻碍、干扰。</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6、基金份额持有人会议的召集人负责选择确定开会时间、地点、方式和权益登记日。</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94" w:name="_Toc79392586"/>
      <w:r w:rsidRPr="00EC5CC7">
        <w:rPr>
          <w:rFonts w:asciiTheme="minorEastAsia" w:eastAsiaTheme="minorEastAsia" w:hAnsiTheme="minorEastAsia"/>
          <w:bCs/>
          <w:szCs w:val="21"/>
        </w:rPr>
        <w:t>三、召开基金份额持有人大会的通知时间、通知内容、通知方式</w:t>
      </w:r>
      <w:bookmarkEnd w:id="192"/>
      <w:bookmarkEnd w:id="193"/>
      <w:bookmarkEnd w:id="194"/>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1、召开基金份额持有人大会，召集人应于会议召开前</w:t>
      </w:r>
      <w:r w:rsidR="009403E1" w:rsidRPr="00EC5CC7">
        <w:rPr>
          <w:rFonts w:asciiTheme="minorEastAsia" w:eastAsiaTheme="minorEastAsia" w:hAnsiTheme="minorEastAsia" w:hint="eastAsia"/>
          <w:bCs/>
          <w:szCs w:val="21"/>
        </w:rPr>
        <w:t>30</w:t>
      </w:r>
      <w:r w:rsidRPr="00EC5CC7">
        <w:rPr>
          <w:rFonts w:asciiTheme="minorEastAsia" w:eastAsiaTheme="minorEastAsia" w:hAnsiTheme="minorEastAsia"/>
          <w:bCs/>
          <w:szCs w:val="21"/>
        </w:rPr>
        <w:t>日，在指定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公告。基金份额持有人大会通知应至少载明以下内容：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（1）会议召开的时间、地点和会议形式；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（2）会议拟审议的事项、议事程序和表决方式；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（3）有权出席基金份额持有人大会的基金份额持有人的权益登记日；</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（4）授权委托证明的内容要求（包括但不限于代理人身份，代理权限和代理有效期限等）、送达时间和地点</w:t>
      </w:r>
      <w:r w:rsidR="00DF7147"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（5）会务常设联系人姓名及联系电话；</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（6）出席会议者必须准备的文件和必须履行的手续；</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（7）召集人需要通知的其他事项。</w:t>
      </w:r>
    </w:p>
    <w:p w:rsidR="00DC1222"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基金转换运作方式或者与其他基金合并的，基金管理人应于会议召开前</w:t>
      </w:r>
      <w:r w:rsidRPr="00EC5CC7">
        <w:rPr>
          <w:rFonts w:asciiTheme="minorEastAsia" w:eastAsiaTheme="minorEastAsia" w:hAnsiTheme="minorEastAsia"/>
          <w:bCs/>
          <w:szCs w:val="21"/>
        </w:rPr>
        <w:t>30</w:t>
      </w:r>
      <w:r w:rsidRPr="00EC5CC7">
        <w:rPr>
          <w:rFonts w:asciiTheme="minorEastAsia" w:eastAsiaTheme="minorEastAsia" w:hAnsiTheme="minorEastAsia" w:hint="eastAsia"/>
          <w:bCs/>
          <w:szCs w:val="21"/>
        </w:rPr>
        <w:t>日发布提示性通知，除载明前述内容外，还应明确有关实施安排，说明对现有基金份额持有人的影响以及基金份额持有人享有的选择权，并在实施前预留至少</w:t>
      </w: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个开放日或者交易日供基金份额持有人做出选择。</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95" w:name="_Toc57530246"/>
      <w:bookmarkStart w:id="196" w:name="_Toc79392587"/>
      <w:bookmarkStart w:id="197" w:name="_Toc15641223"/>
      <w:r w:rsidRPr="00EC5CC7">
        <w:rPr>
          <w:rFonts w:asciiTheme="minorEastAsia" w:eastAsiaTheme="minorEastAsia" w:hAnsiTheme="minorEastAsia"/>
          <w:bCs/>
          <w:szCs w:val="21"/>
        </w:rPr>
        <w:t>四、基金份额持有人出席会议的方式</w:t>
      </w:r>
      <w:bookmarkEnd w:id="195"/>
      <w:bookmarkEnd w:id="196"/>
      <w:bookmarkEnd w:id="197"/>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基金份额持有人大会可通过现场开会方式</w:t>
      </w:r>
      <w:r w:rsidR="00DF7147"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通讯开会方式</w:t>
      </w:r>
      <w:r w:rsidR="008429F2" w:rsidRPr="00EC5CC7">
        <w:rPr>
          <w:rFonts w:asciiTheme="minorEastAsia" w:eastAsiaTheme="minorEastAsia" w:hAnsiTheme="minorEastAsia" w:hint="eastAsia"/>
          <w:bCs/>
          <w:szCs w:val="21"/>
        </w:rPr>
        <w:t>或法律法规、监管机构允许的其他方式</w:t>
      </w:r>
      <w:r w:rsidRPr="00EC5CC7">
        <w:rPr>
          <w:rFonts w:asciiTheme="minorEastAsia" w:eastAsiaTheme="minorEastAsia" w:hAnsiTheme="minorEastAsia"/>
          <w:bCs/>
          <w:szCs w:val="21"/>
        </w:rPr>
        <w:t>召开，会议的召开方式由会议召集人确定。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1、现场开会。由基金份额持有人本人出席或以代理投票授权委托证明委派代表出席，现场开会时基金管理人和基金托管人的授权代表应当列席基金份额持有人大会，基金管理人或</w:t>
      </w:r>
      <w:r w:rsidR="008429F2" w:rsidRPr="00EC5CC7">
        <w:rPr>
          <w:rFonts w:asciiTheme="minorEastAsia" w:eastAsiaTheme="minorEastAsia" w:hAnsiTheme="minorEastAsia" w:hint="eastAsia"/>
          <w:bCs/>
          <w:szCs w:val="21"/>
        </w:rPr>
        <w:t>基金</w:t>
      </w:r>
      <w:r w:rsidRPr="00EC5CC7">
        <w:rPr>
          <w:rFonts w:asciiTheme="minorEastAsia" w:eastAsiaTheme="minorEastAsia" w:hAnsiTheme="minorEastAsia"/>
          <w:bCs/>
          <w:szCs w:val="21"/>
        </w:rPr>
        <w:t>托管人不派代表列席的，不影响表决效力。现场开会同时符合以下条件时，可以进行基金份额持有人大会议程：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（2）经核对，汇总到会者出示的在权益登记日持有基金份额的凭证显示，有效的基金份额不少于本基金在权益登记日基金总份额的</w:t>
      </w:r>
      <w:r w:rsidR="009403E1"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（含</w:t>
      </w:r>
      <w:r w:rsidR="009403E1"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w:t>
      </w:r>
      <w:r w:rsidR="008429F2" w:rsidRPr="00EC5CC7">
        <w:rPr>
          <w:rFonts w:asciiTheme="minorEastAsia" w:eastAsiaTheme="minorEastAsia" w:hAnsiTheme="minorEastAsia"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r w:rsidR="00DF7147"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2、通讯开会。通讯开会系指基金份额持有人将其对表决事项的投票以书面形式在表决截至日以前送达至召集人指定的地址。通讯开会应以书面方式进行表决。</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在同时符合以下条件时，通讯开会的方式视为有效：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（1）会议召集人按《基金合同》约定公布会议通知后，在</w:t>
      </w:r>
      <w:r w:rsidR="009403E1"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个工作日内连续公布相关提示性公告；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（2）召集人按基金合同</w:t>
      </w:r>
      <w:r w:rsidRPr="00EC5CC7">
        <w:rPr>
          <w:rFonts w:asciiTheme="minorEastAsia" w:eastAsiaTheme="minorEastAsia" w:hAnsiTheme="minorEastAsia" w:hint="eastAsia"/>
          <w:bCs/>
          <w:szCs w:val="21"/>
        </w:rPr>
        <w:t>约</w:t>
      </w:r>
      <w:r w:rsidRPr="00EC5CC7">
        <w:rPr>
          <w:rFonts w:asciiTheme="minorEastAsia" w:eastAsiaTheme="minorEastAsia" w:hAnsiTheme="minorEastAsia"/>
          <w:bCs/>
          <w:szCs w:val="21"/>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（3）本人直接出具</w:t>
      </w:r>
      <w:r w:rsidR="00D11444" w:rsidRPr="00EC5CC7">
        <w:rPr>
          <w:rFonts w:asciiTheme="minorEastAsia" w:eastAsiaTheme="minorEastAsia" w:hAnsiTheme="minorEastAsia"/>
          <w:bCs/>
          <w:szCs w:val="21"/>
        </w:rPr>
        <w:t>书面表决意见</w:t>
      </w:r>
      <w:r w:rsidRPr="00EC5CC7">
        <w:rPr>
          <w:rFonts w:asciiTheme="minorEastAsia" w:eastAsiaTheme="minorEastAsia" w:hAnsiTheme="minorEastAsia"/>
          <w:bCs/>
          <w:szCs w:val="21"/>
        </w:rPr>
        <w:t>或授权他人代表出具</w:t>
      </w:r>
      <w:r w:rsidR="00D11444" w:rsidRPr="00EC5CC7">
        <w:rPr>
          <w:rFonts w:asciiTheme="minorEastAsia" w:eastAsiaTheme="minorEastAsia" w:hAnsiTheme="minorEastAsia"/>
          <w:bCs/>
          <w:szCs w:val="21"/>
        </w:rPr>
        <w:t>书面表决意见</w:t>
      </w:r>
      <w:r w:rsidRPr="00EC5CC7">
        <w:rPr>
          <w:rFonts w:asciiTheme="minorEastAsia" w:eastAsiaTheme="minorEastAsia" w:hAnsiTheme="minorEastAsia"/>
          <w:bCs/>
          <w:szCs w:val="21"/>
        </w:rPr>
        <w:t>的，基金份额持有人所持有的基金份额不小于在权益登记日基金总份额的</w:t>
      </w:r>
      <w:r w:rsidR="009403E1"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（含</w:t>
      </w:r>
      <w:r w:rsidR="009403E1"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w:t>
      </w:r>
      <w:r w:rsidR="008429F2" w:rsidRPr="00EC5CC7">
        <w:rPr>
          <w:rFonts w:asciiTheme="minorEastAsia" w:eastAsiaTheme="minorEastAsia" w:hAnsiTheme="minorEastAsia" w:hint="eastAsia"/>
          <w:bCs/>
          <w:szCs w:val="21"/>
        </w:rPr>
        <w:t>若本人直接出具</w:t>
      </w:r>
      <w:r w:rsidR="00D11444" w:rsidRPr="00EC5CC7">
        <w:rPr>
          <w:rFonts w:asciiTheme="minorEastAsia" w:eastAsiaTheme="minorEastAsia" w:hAnsiTheme="minorEastAsia" w:hint="eastAsia"/>
          <w:bCs/>
          <w:szCs w:val="21"/>
        </w:rPr>
        <w:t>书面表决意见</w:t>
      </w:r>
      <w:r w:rsidR="008429F2" w:rsidRPr="00EC5CC7">
        <w:rPr>
          <w:rFonts w:asciiTheme="minorEastAsia" w:eastAsiaTheme="minorEastAsia" w:hAnsiTheme="minorEastAsia" w:hint="eastAsia"/>
          <w:bCs/>
          <w:szCs w:val="21"/>
        </w:rPr>
        <w:t>或授权他人代表出具</w:t>
      </w:r>
      <w:r w:rsidR="00D11444" w:rsidRPr="00EC5CC7">
        <w:rPr>
          <w:rFonts w:asciiTheme="minorEastAsia" w:eastAsiaTheme="minorEastAsia" w:hAnsiTheme="minorEastAsia" w:hint="eastAsia"/>
          <w:bCs/>
          <w:szCs w:val="21"/>
        </w:rPr>
        <w:t>书面表决意见</w:t>
      </w:r>
      <w:r w:rsidR="008429F2" w:rsidRPr="00EC5CC7">
        <w:rPr>
          <w:rFonts w:asciiTheme="minorEastAsia" w:eastAsiaTheme="minorEastAsia" w:hAnsiTheme="minorEastAsia" w:hint="eastAsia"/>
          <w:bCs/>
          <w:szCs w:val="21"/>
        </w:rPr>
        <w:t>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w:t>
      </w:r>
      <w:r w:rsidR="008429F2" w:rsidRPr="00EC5CC7">
        <w:rPr>
          <w:rFonts w:asciiTheme="minorEastAsia" w:eastAsiaTheme="minorEastAsia" w:hAnsiTheme="minorEastAsia" w:hint="eastAsia"/>
          <w:bCs/>
          <w:szCs w:val="21"/>
        </w:rPr>
        <w:lastRenderedPageBreak/>
        <w:t>人大会应当有代表三分之一（含三分之一）以上基金份额的持有人直接出具</w:t>
      </w:r>
      <w:r w:rsidR="00D11444" w:rsidRPr="00EC5CC7">
        <w:rPr>
          <w:rFonts w:asciiTheme="minorEastAsia" w:eastAsiaTheme="minorEastAsia" w:hAnsiTheme="minorEastAsia" w:hint="eastAsia"/>
          <w:bCs/>
          <w:szCs w:val="21"/>
        </w:rPr>
        <w:t>书面表决意见</w:t>
      </w:r>
      <w:r w:rsidR="008429F2" w:rsidRPr="00EC5CC7">
        <w:rPr>
          <w:rFonts w:asciiTheme="minorEastAsia" w:eastAsiaTheme="minorEastAsia" w:hAnsiTheme="minorEastAsia" w:hint="eastAsia"/>
          <w:bCs/>
          <w:szCs w:val="21"/>
        </w:rPr>
        <w:t>或授权他人代表出具</w:t>
      </w:r>
      <w:r w:rsidR="00D11444" w:rsidRPr="00EC5CC7">
        <w:rPr>
          <w:rFonts w:asciiTheme="minorEastAsia" w:eastAsiaTheme="minorEastAsia" w:hAnsiTheme="minorEastAsia" w:hint="eastAsia"/>
          <w:bCs/>
          <w:szCs w:val="21"/>
        </w:rPr>
        <w:t>书面表决意见</w:t>
      </w:r>
      <w:r w:rsidR="008429F2"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（4）上述第（3）项中直接出具</w:t>
      </w:r>
      <w:r w:rsidR="00D11444" w:rsidRPr="00EC5CC7">
        <w:rPr>
          <w:rFonts w:asciiTheme="minorEastAsia" w:eastAsiaTheme="minorEastAsia" w:hAnsiTheme="minorEastAsia"/>
          <w:bCs/>
          <w:szCs w:val="21"/>
        </w:rPr>
        <w:t>书面表决意见</w:t>
      </w:r>
      <w:r w:rsidRPr="00EC5CC7">
        <w:rPr>
          <w:rFonts w:asciiTheme="minorEastAsia" w:eastAsiaTheme="minorEastAsia" w:hAnsiTheme="minorEastAsia"/>
          <w:bCs/>
          <w:szCs w:val="21"/>
        </w:rPr>
        <w:t>的基金份额持有人或受托代表他人出具</w:t>
      </w:r>
      <w:r w:rsidR="00D11444" w:rsidRPr="00EC5CC7">
        <w:rPr>
          <w:rFonts w:asciiTheme="minorEastAsia" w:eastAsiaTheme="minorEastAsia" w:hAnsiTheme="minorEastAsia"/>
          <w:bCs/>
          <w:szCs w:val="21"/>
        </w:rPr>
        <w:t>书面表决意见</w:t>
      </w:r>
      <w:r w:rsidRPr="00EC5CC7">
        <w:rPr>
          <w:rFonts w:asciiTheme="minorEastAsia" w:eastAsiaTheme="minorEastAsia" w:hAnsiTheme="minorEastAsia"/>
          <w:bCs/>
          <w:szCs w:val="21"/>
        </w:rPr>
        <w:t>的代理人，同时提交的持有基金份额的凭证、受托出具</w:t>
      </w:r>
      <w:r w:rsidR="00D11444" w:rsidRPr="00EC5CC7">
        <w:rPr>
          <w:rFonts w:asciiTheme="minorEastAsia" w:eastAsiaTheme="minorEastAsia" w:hAnsiTheme="minorEastAsia"/>
          <w:bCs/>
          <w:szCs w:val="21"/>
        </w:rPr>
        <w:t>书面表决意见</w:t>
      </w:r>
      <w:r w:rsidRPr="00EC5CC7">
        <w:rPr>
          <w:rFonts w:asciiTheme="minorEastAsia" w:eastAsiaTheme="minorEastAsia" w:hAnsiTheme="minorEastAsia"/>
          <w:bCs/>
          <w:szCs w:val="21"/>
        </w:rPr>
        <w:t>的代理人出具的委托人持有基金份额的凭证及委托人的代理投票授权委托证明符合法律法规、《基金合同》和会议通知的规定，并与基金登记机构记录相符</w:t>
      </w:r>
      <w:r w:rsidR="00DF7147" w:rsidRPr="00EC5CC7">
        <w:rPr>
          <w:rFonts w:asciiTheme="minorEastAsia" w:eastAsiaTheme="minorEastAsia" w:hAnsiTheme="minorEastAsia" w:hint="eastAsia"/>
          <w:bCs/>
          <w:szCs w:val="21"/>
        </w:rPr>
        <w:t>。</w:t>
      </w:r>
    </w:p>
    <w:p w:rsidR="00136E71" w:rsidRPr="00EC5CC7" w:rsidRDefault="00136E7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3、在法律法规和监管机关允许的情况下，本基金的基金份额持有人亦可采用其他非书面方式授权其代理人出席基金份额持有人大会，具体方式由会议召集人确定并在会议通知中列明。</w:t>
      </w:r>
    </w:p>
    <w:p w:rsidR="00136E71" w:rsidRPr="00EC5CC7" w:rsidRDefault="00136E7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4、在会议召开方式上，本基金亦可采用其他非现场方式或者以现场方式与非现场方式相结合的方式召开基金份额持有人大会，会议程序比照现场开会和通讯方式开会的程序进行。</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198" w:name="_Toc79392588"/>
      <w:bookmarkStart w:id="199" w:name="_Toc57530247"/>
      <w:bookmarkStart w:id="200" w:name="_Toc15641224"/>
      <w:r w:rsidRPr="00EC5CC7">
        <w:rPr>
          <w:rFonts w:asciiTheme="minorEastAsia" w:eastAsiaTheme="minorEastAsia" w:hAnsiTheme="minorEastAsia"/>
          <w:bCs/>
          <w:szCs w:val="21"/>
        </w:rPr>
        <w:t>五、议事内容与程序</w:t>
      </w:r>
      <w:bookmarkEnd w:id="198"/>
      <w:bookmarkEnd w:id="199"/>
      <w:bookmarkEnd w:id="200"/>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1、议事内容及提案权</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基金份额持有人大会的召集人发出召集会议的通知后，对原有提案的修改应当在基金份额持有人大会召开前及时公告。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基金份额持有人大会不得对未事先公告的议事内容进行表决。</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2、议事程序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（1）现场开会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3D526D"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）选举产生一名基金份额持有人作为该次基金份额持有人大会的主持人。基金管理人和基金托管人拒不出席或主持基金份额持有人大会，不影响基金份额持有人大会作出的决议的效力。</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（2）通讯开会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在通讯开会的情况下，首先由召集人提前</w:t>
      </w:r>
      <w:r w:rsidR="003D526D" w:rsidRPr="00EC5CC7">
        <w:rPr>
          <w:rFonts w:asciiTheme="minorEastAsia" w:eastAsiaTheme="minorEastAsia" w:hAnsiTheme="minorEastAsia" w:hint="eastAsia"/>
          <w:bCs/>
          <w:szCs w:val="21"/>
        </w:rPr>
        <w:t>30</w:t>
      </w:r>
      <w:r w:rsidRPr="00EC5CC7">
        <w:rPr>
          <w:rFonts w:asciiTheme="minorEastAsia" w:eastAsiaTheme="minorEastAsia" w:hAnsiTheme="minorEastAsia"/>
          <w:bCs/>
          <w:szCs w:val="21"/>
        </w:rPr>
        <w:t>日公布提案，在所通知的表决截止日期后</w:t>
      </w:r>
      <w:r w:rsidR="003D526D"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个工作日内在公证机关监督下由召集人统计全部有效表决，在公证机关监督下形成决议。</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01" w:name="_Toc15641225"/>
      <w:bookmarkStart w:id="202" w:name="_Toc79392589"/>
      <w:bookmarkStart w:id="203" w:name="_Toc57530248"/>
      <w:r w:rsidRPr="00EC5CC7">
        <w:rPr>
          <w:rFonts w:asciiTheme="minorEastAsia" w:eastAsiaTheme="minorEastAsia" w:hAnsiTheme="minorEastAsia"/>
          <w:bCs/>
          <w:szCs w:val="21"/>
        </w:rPr>
        <w:t>六、表决</w:t>
      </w:r>
      <w:bookmarkEnd w:id="201"/>
      <w:bookmarkEnd w:id="202"/>
      <w:bookmarkEnd w:id="203"/>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基金份额持有人所持每份基金份额有一票表决权。</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基金份额持有人大会决议分为一般决议和特别决议：</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1、一般决议，一般决议须经参加大会的基金份额持有人或其代理人所持表决权的</w:t>
      </w:r>
      <w:r w:rsidR="003D526D"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）通过方为有效；除下列第2项所规定的须以特别决议通过事项以外的其他事项均以一般决议的方式通过。</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2、特别决议，特别决议应当经参加大会的基金份额持有人或其代理人所持表决权的</w:t>
      </w:r>
      <w:r w:rsidR="003D526D"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）通过方可做出。转换基金运作方式、更换基金管理人或者基金托管人、终止《基金合同》</w:t>
      </w:r>
      <w:r w:rsidR="00136E71" w:rsidRPr="00EC5CC7">
        <w:rPr>
          <w:rFonts w:asciiTheme="minorEastAsia" w:eastAsiaTheme="minorEastAsia" w:hAnsiTheme="minorEastAsia" w:hint="eastAsia"/>
          <w:bCs/>
          <w:szCs w:val="21"/>
        </w:rPr>
        <w:t>、</w:t>
      </w:r>
      <w:r w:rsidR="00846BE2" w:rsidRPr="00EC5CC7">
        <w:rPr>
          <w:rFonts w:asciiTheme="minorEastAsia" w:eastAsiaTheme="minorEastAsia" w:hAnsiTheme="minorEastAsia" w:hint="eastAsia"/>
          <w:bCs/>
          <w:szCs w:val="21"/>
        </w:rPr>
        <w:t>本基金</w:t>
      </w:r>
      <w:r w:rsidR="00136E71" w:rsidRPr="00EC5CC7">
        <w:rPr>
          <w:rFonts w:asciiTheme="minorEastAsia" w:eastAsiaTheme="minorEastAsia" w:hAnsiTheme="minorEastAsia" w:hint="eastAsia"/>
          <w:bCs/>
          <w:szCs w:val="21"/>
        </w:rPr>
        <w:t>与其他基金合并</w:t>
      </w:r>
      <w:r w:rsidRPr="00EC5CC7">
        <w:rPr>
          <w:rFonts w:asciiTheme="minorEastAsia" w:eastAsiaTheme="minorEastAsia" w:hAnsiTheme="minorEastAsia"/>
          <w:bCs/>
          <w:szCs w:val="21"/>
        </w:rPr>
        <w:t>以特别决议通过方为有效。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基金份额持有人大会采取记名方式进行投票表决。</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w:t>
      </w:r>
      <w:r w:rsidR="005B05BF" w:rsidRPr="00EC5CC7">
        <w:rPr>
          <w:rFonts w:asciiTheme="minorEastAsia" w:eastAsiaTheme="minorEastAsia" w:hAnsiTheme="minorEastAsia" w:hint="eastAsia"/>
          <w:bCs/>
          <w:szCs w:val="21"/>
        </w:rPr>
        <w:t>表决</w:t>
      </w:r>
      <w:r w:rsidRPr="00EC5CC7">
        <w:rPr>
          <w:rFonts w:asciiTheme="minorEastAsia" w:eastAsiaTheme="minorEastAsia" w:hAnsiTheme="minorEastAsia"/>
          <w:bCs/>
          <w:szCs w:val="21"/>
        </w:rPr>
        <w:t>意见的基金份额持有人所代表的基金份额总数。</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基金份额持有人大会的各项提案或同一项提案内并列的各项议题应当分开审议、逐项表决。</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04" w:name="_Toc15641226"/>
      <w:bookmarkStart w:id="205" w:name="_Toc57530249"/>
      <w:bookmarkStart w:id="206" w:name="_Toc79392590"/>
      <w:r w:rsidRPr="00EC5CC7">
        <w:rPr>
          <w:rFonts w:asciiTheme="minorEastAsia" w:eastAsiaTheme="minorEastAsia" w:hAnsiTheme="minorEastAsia"/>
          <w:bCs/>
          <w:szCs w:val="21"/>
        </w:rPr>
        <w:t>七、计票</w:t>
      </w:r>
      <w:bookmarkEnd w:id="204"/>
      <w:bookmarkEnd w:id="205"/>
      <w:bookmarkEnd w:id="206"/>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1、现场开会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w:t>
      </w:r>
      <w:r w:rsidRPr="00EC5CC7">
        <w:rPr>
          <w:rFonts w:asciiTheme="minorEastAsia" w:eastAsiaTheme="minorEastAsia" w:hAnsiTheme="minorEastAsia"/>
          <w:bCs/>
          <w:szCs w:val="21"/>
        </w:rPr>
        <w:lastRenderedPageBreak/>
        <w:t>持人应当在会议开始后宣布在出席会议的基金份额持有人中选举三名基金份额持有人代表担任监票人。基金管理人或基金托管人不出席大会的，不影响计票的效力。</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（2）监票人应当在基金份额持有人表决后立即进行清点并由大会主持人当场公布计票结果。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（4）计票过程应由公证机关予以公证</w:t>
      </w:r>
      <w:r w:rsidR="00DF7147"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基金管理人或基金托管人拒不出席大会的，不影响计票的效力。</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2、通讯开会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7" w:name="_Toc79392591"/>
      <w:bookmarkStart w:id="208" w:name="_Toc57530250"/>
      <w:bookmarkStart w:id="209" w:name="_Toc15641227"/>
      <w:r w:rsidRPr="00EC5CC7">
        <w:rPr>
          <w:rFonts w:asciiTheme="minorEastAsia" w:eastAsiaTheme="minorEastAsia" w:hAnsiTheme="minorEastAsia"/>
          <w:bCs/>
          <w:szCs w:val="21"/>
        </w:rPr>
        <w:t>。基金管理人或基金托管人拒派代表对书面表决意见的计票进行监督的，不影响计票和表决结果。</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八、生效与公告</w:t>
      </w:r>
      <w:bookmarkEnd w:id="207"/>
      <w:bookmarkEnd w:id="208"/>
      <w:bookmarkEnd w:id="209"/>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基金份额持有人大会的决议，召集人应当自通过之日起</w:t>
      </w:r>
      <w:r w:rsidR="003D526D" w:rsidRPr="00EC5CC7">
        <w:rPr>
          <w:rFonts w:asciiTheme="minorEastAsia" w:eastAsiaTheme="minorEastAsia" w:hAnsiTheme="minorEastAsia" w:hint="eastAsia"/>
          <w:bCs/>
          <w:szCs w:val="21"/>
        </w:rPr>
        <w:t>5</w:t>
      </w:r>
      <w:r w:rsidRPr="00EC5CC7">
        <w:rPr>
          <w:rFonts w:asciiTheme="minorEastAsia" w:eastAsiaTheme="minorEastAsia" w:hAnsiTheme="minorEastAsia"/>
          <w:bCs/>
          <w:szCs w:val="21"/>
        </w:rPr>
        <w:t>日内报中国证监会备案。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基金份额持有人大会的决议自</w:t>
      </w:r>
      <w:r w:rsidR="002904F0" w:rsidRPr="00EC5CC7">
        <w:rPr>
          <w:rFonts w:asciiTheme="minorEastAsia" w:eastAsiaTheme="minorEastAsia" w:hAnsiTheme="minorEastAsia" w:hint="eastAsia"/>
          <w:bCs/>
          <w:szCs w:val="21"/>
        </w:rPr>
        <w:t>表决通过</w:t>
      </w:r>
      <w:r w:rsidRPr="00EC5CC7">
        <w:rPr>
          <w:rFonts w:asciiTheme="minorEastAsia" w:eastAsiaTheme="minorEastAsia" w:hAnsiTheme="minorEastAsia"/>
          <w:bCs/>
          <w:szCs w:val="21"/>
        </w:rPr>
        <w:t>之日起生效。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基金份额持有人大会决议自生效之日起</w:t>
      </w:r>
      <w:r w:rsidR="003D526D"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日内在</w:t>
      </w:r>
      <w:r w:rsidRPr="00EC5CC7">
        <w:rPr>
          <w:rFonts w:asciiTheme="minorEastAsia" w:eastAsiaTheme="minorEastAsia" w:hAnsiTheme="minorEastAsia" w:hint="eastAsia"/>
          <w:bCs/>
          <w:szCs w:val="21"/>
        </w:rPr>
        <w:t>指定</w:t>
      </w:r>
      <w:r w:rsidR="00642D99" w:rsidRPr="00EC5CC7">
        <w:rPr>
          <w:rFonts w:asciiTheme="minorEastAsia" w:eastAsiaTheme="minorEastAsia" w:hAnsiTheme="minorEastAsia" w:hint="eastAsia"/>
          <w:bCs/>
          <w:szCs w:val="21"/>
        </w:rPr>
        <w:t>媒介</w:t>
      </w:r>
      <w:r w:rsidRPr="00EC5CC7">
        <w:rPr>
          <w:rFonts w:asciiTheme="minorEastAsia" w:eastAsiaTheme="minorEastAsia" w:hAnsiTheme="minorEastAsia"/>
          <w:bCs/>
          <w:szCs w:val="21"/>
        </w:rPr>
        <w:t>上公告。</w:t>
      </w:r>
      <w:bookmarkStart w:id="210" w:name="_Hlt88820702"/>
      <w:bookmarkEnd w:id="210"/>
      <w:r w:rsidRPr="00EC5CC7">
        <w:rPr>
          <w:rFonts w:asciiTheme="minorEastAsia" w:eastAsiaTheme="minorEastAsia" w:hAnsiTheme="minorEastAsia"/>
          <w:bCs/>
          <w:szCs w:val="21"/>
        </w:rPr>
        <w:t>如果采用通讯方式进行表决，在公告基金份额持有人大会决议时，必须将公证书全文、公证机构、公证员姓名等一同公告。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9F5B69" w:rsidRPr="00EC5CC7" w:rsidRDefault="00DF7147" w:rsidP="00EC5CC7">
      <w:pPr>
        <w:spacing w:line="360" w:lineRule="auto"/>
        <w:ind w:firstLineChars="200" w:firstLine="420"/>
        <w:rPr>
          <w:rFonts w:asciiTheme="minorEastAsia" w:eastAsiaTheme="minorEastAsia" w:hAnsiTheme="minorEastAsia"/>
          <w:b/>
          <w:bCs/>
          <w:szCs w:val="21"/>
        </w:rPr>
      </w:pPr>
      <w:bookmarkStart w:id="211" w:name="_Toc410197689"/>
      <w:bookmarkStart w:id="212" w:name="_Toc410197823"/>
      <w:bookmarkStart w:id="213" w:name="_Toc3963"/>
      <w:bookmarkStart w:id="214" w:name="_Toc1745"/>
      <w:bookmarkStart w:id="215" w:name="_Toc18769"/>
      <w:r w:rsidRPr="00EC5CC7">
        <w:rPr>
          <w:rFonts w:asciiTheme="minorEastAsia" w:eastAsiaTheme="minorEastAsia" w:hAnsiTheme="minorEastAsia" w:hint="eastAsia"/>
          <w:bCs/>
          <w:szCs w:val="21"/>
        </w:rPr>
        <w:t>九、本部分关于基金份额持有人大会召开事由、召开条件、议事程序、表决条件等规定，凡是直接引用法律法规</w:t>
      </w:r>
      <w:r w:rsidR="00593C0D" w:rsidRPr="00EC5CC7">
        <w:rPr>
          <w:rFonts w:asciiTheme="minorEastAsia" w:eastAsiaTheme="minorEastAsia" w:hAnsiTheme="minorEastAsia" w:hint="eastAsia"/>
          <w:bCs/>
          <w:szCs w:val="21"/>
        </w:rPr>
        <w:t>或监管规则</w:t>
      </w:r>
      <w:r w:rsidRPr="00EC5CC7">
        <w:rPr>
          <w:rFonts w:asciiTheme="minorEastAsia" w:eastAsiaTheme="minorEastAsia" w:hAnsiTheme="minorEastAsia" w:hint="eastAsia"/>
          <w:bCs/>
          <w:szCs w:val="21"/>
        </w:rPr>
        <w:t>的部分，如将来法律法规</w:t>
      </w:r>
      <w:r w:rsidR="00593C0D" w:rsidRPr="00EC5CC7">
        <w:rPr>
          <w:rFonts w:asciiTheme="minorEastAsia" w:eastAsiaTheme="minorEastAsia" w:hAnsiTheme="minorEastAsia" w:hint="eastAsia"/>
          <w:bCs/>
          <w:szCs w:val="21"/>
        </w:rPr>
        <w:t>或监管规则</w:t>
      </w:r>
      <w:r w:rsidRPr="00EC5CC7">
        <w:rPr>
          <w:rFonts w:asciiTheme="minorEastAsia" w:eastAsiaTheme="minorEastAsia" w:hAnsiTheme="minorEastAsia" w:hint="eastAsia"/>
          <w:bCs/>
          <w:szCs w:val="21"/>
        </w:rPr>
        <w:t>修改导致相关内容被取消或变更的，基金管理人</w:t>
      </w:r>
      <w:r w:rsidR="00593C0D" w:rsidRPr="00EC5CC7">
        <w:rPr>
          <w:rFonts w:asciiTheme="minorEastAsia" w:eastAsiaTheme="minorEastAsia" w:hAnsiTheme="minorEastAsia" w:hint="eastAsia"/>
          <w:bCs/>
          <w:szCs w:val="21"/>
        </w:rPr>
        <w:t>与基金托管人协商一致并</w:t>
      </w:r>
      <w:r w:rsidRPr="00EC5CC7">
        <w:rPr>
          <w:rFonts w:asciiTheme="minorEastAsia" w:eastAsiaTheme="minorEastAsia" w:hAnsiTheme="minorEastAsia" w:hint="eastAsia"/>
          <w:bCs/>
          <w:szCs w:val="21"/>
        </w:rPr>
        <w:t>提前公告后，可直接对本部分内容进行修改和调整，无需召开基金份额持有人大会审议。</w:t>
      </w:r>
      <w:bookmarkEnd w:id="211"/>
      <w:bookmarkEnd w:id="212"/>
    </w:p>
    <w:p w:rsidR="009F5B69" w:rsidRPr="00EC5CC7" w:rsidRDefault="009F5B69">
      <w:pPr>
        <w:pStyle w:val="1"/>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216" w:name="_Toc725"/>
      <w:bookmarkStart w:id="217" w:name="_Toc21735"/>
      <w:bookmarkStart w:id="218" w:name="_Toc31821"/>
      <w:bookmarkStart w:id="219" w:name="_Toc10398"/>
      <w:bookmarkStart w:id="220" w:name="_Toc123112237"/>
      <w:bookmarkStart w:id="221" w:name="_Toc16164"/>
      <w:bookmarkStart w:id="222" w:name="_Toc98560355"/>
      <w:bookmarkStart w:id="223" w:name="_Toc141703889"/>
      <w:bookmarkStart w:id="224" w:name="_Toc3080"/>
      <w:bookmarkStart w:id="225" w:name="_Toc123051455"/>
      <w:bookmarkStart w:id="226" w:name="_Toc139991739"/>
      <w:bookmarkStart w:id="227" w:name="_Toc18206"/>
      <w:bookmarkStart w:id="228" w:name="_Toc123102456"/>
      <w:bookmarkStart w:id="229" w:name="_Toc3572"/>
      <w:bookmarkStart w:id="230" w:name="_Toc429400578"/>
      <w:r w:rsidRPr="00EC5CC7">
        <w:rPr>
          <w:rFonts w:asciiTheme="minorEastAsia" w:eastAsiaTheme="minorEastAsia" w:hAnsiTheme="minorEastAsia"/>
          <w:color w:val="auto"/>
          <w:sz w:val="21"/>
          <w:szCs w:val="21"/>
        </w:rPr>
        <w:lastRenderedPageBreak/>
        <w:t>第九部分  基金管理人、基金托管人的更换条件和程序</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9F5B69" w:rsidRPr="00EC5CC7" w:rsidRDefault="009F5B69">
      <w:pPr>
        <w:autoSpaceDE w:val="0"/>
        <w:autoSpaceDN w:val="0"/>
        <w:spacing w:line="360" w:lineRule="auto"/>
        <w:textAlignment w:val="bottom"/>
        <w:rPr>
          <w:rFonts w:asciiTheme="minorEastAsia" w:eastAsiaTheme="minorEastAsia" w:hAnsiTheme="minorEastAsia"/>
          <w:bCs/>
          <w:szCs w:val="21"/>
        </w:rPr>
      </w:pPr>
      <w:bookmarkStart w:id="231" w:name="_Toc79392593"/>
      <w:bookmarkStart w:id="232" w:name="_Toc57530252"/>
      <w:bookmarkStart w:id="233" w:name="_Toc15118245"/>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一、基金管理人和基金托管人职责终止的情形</w:t>
      </w:r>
      <w:bookmarkEnd w:id="231"/>
      <w:bookmarkEnd w:id="232"/>
      <w:bookmarkEnd w:id="233"/>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34" w:name="_Toc22005971"/>
      <w:r w:rsidRPr="00EC5CC7">
        <w:rPr>
          <w:rFonts w:asciiTheme="minorEastAsia" w:eastAsiaTheme="minorEastAsia" w:hAnsiTheme="minorEastAsia"/>
          <w:bCs/>
          <w:szCs w:val="21"/>
        </w:rPr>
        <w:t>（一）基金管理人职责终止的情形</w:t>
      </w:r>
      <w:bookmarkEnd w:id="234"/>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有下列情形之一的，基金管理人职责终止：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1、被依法取消基金管理资格；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2、被基金份额持有人大会解任；</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3、依法解散、被依法撤销或被依法宣告破产；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法律法规及中国证监会规定的和《基金合同》约定的其他</w:t>
      </w:r>
      <w:r w:rsidRPr="00EC5CC7">
        <w:rPr>
          <w:rFonts w:asciiTheme="minorEastAsia" w:eastAsiaTheme="minorEastAsia" w:hAnsiTheme="minorEastAsia"/>
          <w:bCs/>
          <w:szCs w:val="21"/>
        </w:rPr>
        <w:t>情形。</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35" w:name="_Toc22005972"/>
      <w:r w:rsidRPr="00EC5CC7">
        <w:rPr>
          <w:rFonts w:asciiTheme="minorEastAsia" w:eastAsiaTheme="minorEastAsia" w:hAnsiTheme="minorEastAsia"/>
          <w:bCs/>
          <w:szCs w:val="21"/>
        </w:rPr>
        <w:t>（二）基金托管人职责终止的情形</w:t>
      </w:r>
      <w:bookmarkEnd w:id="235"/>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有下列情形之一的，基金托管人职责终止：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1、被依法取消基金托管资格；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2、被基金份额持有人大会解任；</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3、依法解散、被依法撤销或被依法宣告破产；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法律法规及中国证监会规定的和《基金合同》约定的其他</w:t>
      </w:r>
      <w:r w:rsidRPr="00EC5CC7">
        <w:rPr>
          <w:rFonts w:asciiTheme="minorEastAsia" w:eastAsiaTheme="minorEastAsia" w:hAnsiTheme="minorEastAsia"/>
          <w:bCs/>
          <w:szCs w:val="21"/>
        </w:rPr>
        <w:t>情形。</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36" w:name="_Toc15118246"/>
      <w:bookmarkStart w:id="237" w:name="_Toc57530253"/>
      <w:bookmarkStart w:id="238" w:name="_Toc79392594"/>
      <w:r w:rsidRPr="00EC5CC7">
        <w:rPr>
          <w:rFonts w:asciiTheme="minorEastAsia" w:eastAsiaTheme="minorEastAsia" w:hAnsiTheme="minorEastAsia"/>
          <w:bCs/>
          <w:szCs w:val="21"/>
        </w:rPr>
        <w:t>二、基金管理人和基金托管人的更换程序</w:t>
      </w:r>
      <w:bookmarkEnd w:id="236"/>
      <w:bookmarkEnd w:id="237"/>
      <w:bookmarkEnd w:id="238"/>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39" w:name="_Toc22005974"/>
      <w:r w:rsidRPr="00EC5CC7">
        <w:rPr>
          <w:rFonts w:asciiTheme="minorEastAsia" w:eastAsiaTheme="minorEastAsia" w:hAnsiTheme="minorEastAsia"/>
          <w:bCs/>
          <w:szCs w:val="21"/>
        </w:rPr>
        <w:t>（一）基金管理人的更换程序</w:t>
      </w:r>
      <w:bookmarkEnd w:id="239"/>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1、提名：新任基金管理人由基金托管人或由单独或合计持有</w:t>
      </w:r>
      <w:r w:rsidR="003D526D"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）基金份额的基金份额持有人提名；</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2、决议：基金份额持有人大会在基金管理人职责终止后</w:t>
      </w:r>
      <w:r w:rsidR="003D526D" w:rsidRPr="00EC5CC7">
        <w:rPr>
          <w:rFonts w:asciiTheme="minorEastAsia" w:eastAsiaTheme="minorEastAsia" w:hAnsiTheme="minorEastAsia" w:hint="eastAsia"/>
          <w:bCs/>
          <w:szCs w:val="21"/>
        </w:rPr>
        <w:t>6</w:t>
      </w:r>
      <w:r w:rsidRPr="00EC5CC7">
        <w:rPr>
          <w:rFonts w:asciiTheme="minorEastAsia" w:eastAsiaTheme="minorEastAsia" w:hAnsiTheme="minorEastAsia"/>
          <w:bCs/>
          <w:szCs w:val="21"/>
        </w:rPr>
        <w:t>个月内对被提名的基金管理人形成决议，该决议需经参加大会的基金份额持有人所持表决权的</w:t>
      </w:r>
      <w:r w:rsidR="003D526D"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）表决通过；</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3、临时基金管理人：新任基金管理人产生之前，由中国证监会指定临时基金管理人；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2904F0" w:rsidRPr="00EC5CC7">
        <w:rPr>
          <w:rFonts w:asciiTheme="minorEastAsia" w:eastAsiaTheme="minorEastAsia" w:hAnsiTheme="minorEastAsia" w:hint="eastAsia"/>
          <w:bCs/>
          <w:szCs w:val="21"/>
        </w:rPr>
        <w:t>备案：基金份额持有人大会选任基金管理人的决议须报经中国证监会备案；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002904F0" w:rsidRPr="00EC5CC7">
        <w:rPr>
          <w:rFonts w:asciiTheme="minorEastAsia" w:eastAsiaTheme="minorEastAsia" w:hAnsiTheme="minorEastAsia" w:hint="eastAsia"/>
          <w:bCs/>
          <w:szCs w:val="21"/>
        </w:rPr>
        <w:t>公告：基金管理人更换后，由基金托管人在更换基金管理人的基金份额持有人大会决议生效后2日内在指定媒介公告</w:t>
      </w:r>
      <w:r w:rsidR="00DF7147"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6、交接：基金管理人职责终止的，基金管理人应妥善保管基金管理业务资料，及时向临时</w:t>
      </w:r>
      <w:r w:rsidRPr="00EC5CC7">
        <w:rPr>
          <w:rFonts w:asciiTheme="minorEastAsia" w:eastAsiaTheme="minorEastAsia" w:hAnsiTheme="minorEastAsia"/>
          <w:bCs/>
          <w:szCs w:val="21"/>
        </w:rPr>
        <w:lastRenderedPageBreak/>
        <w:t>基金管理人或新任基金管理人办理基金管理业务的移交手续，临时基金管理人或新任基金管理人应及时接收。新任基金管理人</w:t>
      </w:r>
      <w:r w:rsidR="00593C0D" w:rsidRPr="00EC5CC7">
        <w:rPr>
          <w:rFonts w:asciiTheme="minorEastAsia" w:eastAsiaTheme="minorEastAsia" w:hAnsiTheme="minorEastAsia" w:hint="eastAsia"/>
          <w:bCs/>
          <w:szCs w:val="21"/>
        </w:rPr>
        <w:t>或临时基金管理人</w:t>
      </w:r>
      <w:r w:rsidRPr="00EC5CC7">
        <w:rPr>
          <w:rFonts w:asciiTheme="minorEastAsia" w:eastAsiaTheme="minorEastAsia" w:hAnsiTheme="minorEastAsia"/>
          <w:bCs/>
          <w:szCs w:val="21"/>
        </w:rPr>
        <w:t>应与基金托管人核对基金资产总值；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7、审计：基金管理人职责终止的，应当按照法律法规规定聘请会计师事务所对基金财产进行审计，并将审计结果予以公告，同时报中国证监会备案</w:t>
      </w:r>
      <w:r w:rsidR="00593C0D" w:rsidRPr="00EC5CC7">
        <w:rPr>
          <w:rFonts w:asciiTheme="minorEastAsia" w:eastAsiaTheme="minorEastAsia" w:hAnsiTheme="minorEastAsia" w:hint="eastAsia"/>
          <w:bCs/>
          <w:szCs w:val="21"/>
        </w:rPr>
        <w:t>，审计费用从基金财产中列支</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8、基金名称变更：基金管理人更换后，如果原任或新任基金管理人要求，应按其要求替换或删除基金名称中与原基金管理人有关的名称字样。</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40" w:name="_Toc22005975"/>
      <w:r w:rsidRPr="00EC5CC7">
        <w:rPr>
          <w:rFonts w:asciiTheme="minorEastAsia" w:eastAsiaTheme="minorEastAsia" w:hAnsiTheme="minorEastAsia"/>
          <w:bCs/>
          <w:szCs w:val="21"/>
        </w:rPr>
        <w:t>（二）基金托管人的更换程序</w:t>
      </w:r>
      <w:bookmarkEnd w:id="240"/>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1、提名：新任基金托管人由基金管理人或由单独或合计持有</w:t>
      </w:r>
      <w:r w:rsidR="003D526D"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）基金份额的基金</w:t>
      </w:r>
      <w:r w:rsidR="003C4AB4" w:rsidRPr="00EC5CC7">
        <w:rPr>
          <w:rFonts w:asciiTheme="minorEastAsia" w:eastAsiaTheme="minorEastAsia" w:hAnsiTheme="minorEastAsia" w:hint="eastAsia"/>
          <w:bCs/>
          <w:szCs w:val="21"/>
        </w:rPr>
        <w:t>份额</w:t>
      </w:r>
      <w:r w:rsidRPr="00EC5CC7">
        <w:rPr>
          <w:rFonts w:asciiTheme="minorEastAsia" w:eastAsiaTheme="minorEastAsia" w:hAnsiTheme="minorEastAsia"/>
          <w:bCs/>
          <w:szCs w:val="21"/>
        </w:rPr>
        <w:t>持有人提名；</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2、决议：基金份额持有人大会在基金托管人职责终止后</w:t>
      </w:r>
      <w:r w:rsidR="003D526D" w:rsidRPr="00EC5CC7">
        <w:rPr>
          <w:rFonts w:asciiTheme="minorEastAsia" w:eastAsiaTheme="minorEastAsia" w:hAnsiTheme="minorEastAsia" w:hint="eastAsia"/>
          <w:bCs/>
          <w:szCs w:val="21"/>
        </w:rPr>
        <w:t>6</w:t>
      </w:r>
      <w:r w:rsidRPr="00EC5CC7">
        <w:rPr>
          <w:rFonts w:asciiTheme="minorEastAsia" w:eastAsiaTheme="minorEastAsia" w:hAnsiTheme="minorEastAsia"/>
          <w:bCs/>
          <w:szCs w:val="21"/>
        </w:rPr>
        <w:t>个月内对被提名的基金托管人形成决议，该决议需经参加大会的基金份额持有人所持表决权的</w:t>
      </w:r>
      <w:r w:rsidR="003D526D"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）表决通过；</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3、临时基金托管人：新任基金托管人产生之前，由中国证监会指定临时基金托管人；</w:t>
      </w:r>
    </w:p>
    <w:p w:rsidR="002904F0"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002904F0" w:rsidRPr="00EC5CC7">
        <w:rPr>
          <w:rFonts w:asciiTheme="minorEastAsia" w:eastAsiaTheme="minorEastAsia" w:hAnsiTheme="minorEastAsia" w:hint="eastAsia"/>
          <w:bCs/>
          <w:szCs w:val="21"/>
        </w:rPr>
        <w:t>备案：基金份额持有人大会更换基金托管人的决议须报中国证监会备案；</w:t>
      </w:r>
    </w:p>
    <w:p w:rsidR="009F5B69" w:rsidRPr="00EC5CC7" w:rsidRDefault="002904F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5、公告：基金托管人更换后，由基金管理人在更换基金托管人的基金份额持有人大会决议生效后</w:t>
      </w:r>
      <w:r w:rsidR="00136E71" w:rsidRPr="00EC5CC7">
        <w:rPr>
          <w:rFonts w:asciiTheme="minorEastAsia" w:eastAsiaTheme="minorEastAsia" w:hAnsiTheme="minorEastAsia" w:hint="eastAsia"/>
          <w:bCs/>
          <w:szCs w:val="21"/>
        </w:rPr>
        <w:t>2</w:t>
      </w:r>
      <w:r w:rsidRPr="00EC5CC7">
        <w:rPr>
          <w:rFonts w:asciiTheme="minorEastAsia" w:eastAsiaTheme="minorEastAsia" w:hAnsiTheme="minorEastAsia" w:hint="eastAsia"/>
          <w:bCs/>
          <w:szCs w:val="21"/>
        </w:rPr>
        <w:t>日内在指定媒介公告</w:t>
      </w:r>
      <w:r w:rsidR="00136E71"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6、交接：基金托管人职责终止的，应当妥善保管基金财产和基金托管业务资料，及时办理基金财产和基金托管业务的移交手续，新任基金托管人或者临时基金托管人应当及时接收。新任基金托管人</w:t>
      </w:r>
      <w:r w:rsidR="00593C0D" w:rsidRPr="00EC5CC7">
        <w:rPr>
          <w:rFonts w:asciiTheme="minorEastAsia" w:eastAsiaTheme="minorEastAsia" w:hAnsiTheme="minorEastAsia" w:hint="eastAsia"/>
          <w:bCs/>
          <w:szCs w:val="21"/>
        </w:rPr>
        <w:t>或临时基金托管人</w:t>
      </w:r>
      <w:r w:rsidRPr="00EC5CC7">
        <w:rPr>
          <w:rFonts w:asciiTheme="minorEastAsia" w:eastAsiaTheme="minorEastAsia" w:hAnsiTheme="minorEastAsia"/>
          <w:bCs/>
          <w:szCs w:val="21"/>
        </w:rPr>
        <w:t>与基金管理人核对基金资产总值；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7、审计：基金托管人职责终止的，应当按照法律法规规定聘请会计师事务所对基金财产进行审计，并将审计结果予以公告，同时报中国证监会备案</w:t>
      </w:r>
      <w:r w:rsidR="00593C0D" w:rsidRPr="00EC5CC7">
        <w:rPr>
          <w:rFonts w:asciiTheme="minorEastAsia" w:eastAsiaTheme="minorEastAsia" w:hAnsiTheme="minorEastAsia" w:hint="eastAsia"/>
          <w:bCs/>
          <w:szCs w:val="21"/>
        </w:rPr>
        <w:t>，审计费用从基金财产中列支</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241" w:name="_Toc1357"/>
      <w:r w:rsidRPr="00EC5CC7">
        <w:rPr>
          <w:rFonts w:asciiTheme="minorEastAsia" w:eastAsiaTheme="minorEastAsia" w:hAnsiTheme="minorEastAsia"/>
          <w:bCs/>
          <w:szCs w:val="21"/>
        </w:rPr>
        <w:t>（三）基金管理人与基金托管人同时更换的条件和程序。</w:t>
      </w:r>
      <w:bookmarkEnd w:id="241"/>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提名：如果基金管理人和基金托管人同时更换，由单独或合计持有基金总份额</w:t>
      </w:r>
      <w:r w:rsidR="003D526D"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以上（含</w:t>
      </w:r>
      <w:r w:rsidR="003D526D"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）的基金份额持有人提名新的基金管理人和基金托管人；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基金管理人和基金托管人的更换分别按上述程序进行；</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公告：新任</w:t>
      </w:r>
      <w:r w:rsidR="008B470C" w:rsidRPr="00EC5CC7">
        <w:rPr>
          <w:rFonts w:asciiTheme="minorEastAsia" w:eastAsiaTheme="minorEastAsia" w:hAnsiTheme="minorEastAsia" w:hint="eastAsia"/>
          <w:bCs/>
          <w:szCs w:val="21"/>
        </w:rPr>
        <w:t>或临时</w:t>
      </w:r>
      <w:r w:rsidRPr="00EC5CC7">
        <w:rPr>
          <w:rFonts w:asciiTheme="minorEastAsia" w:eastAsiaTheme="minorEastAsia" w:hAnsiTheme="minorEastAsia"/>
          <w:bCs/>
          <w:szCs w:val="21"/>
        </w:rPr>
        <w:t>基金管理人和新任</w:t>
      </w:r>
      <w:r w:rsidR="008B470C" w:rsidRPr="00EC5CC7">
        <w:rPr>
          <w:rFonts w:asciiTheme="minorEastAsia" w:eastAsiaTheme="minorEastAsia" w:hAnsiTheme="minorEastAsia" w:hint="eastAsia"/>
          <w:bCs/>
          <w:szCs w:val="21"/>
        </w:rPr>
        <w:t>或临时</w:t>
      </w:r>
      <w:r w:rsidRPr="00EC5CC7">
        <w:rPr>
          <w:rFonts w:asciiTheme="minorEastAsia" w:eastAsiaTheme="minorEastAsia" w:hAnsiTheme="minorEastAsia"/>
          <w:bCs/>
          <w:szCs w:val="21"/>
        </w:rPr>
        <w:t>基金托管人应在更换基金管理人和基金托管人的基金份额持有人大会决议</w:t>
      </w:r>
      <w:r w:rsidR="002904F0" w:rsidRPr="00EC5CC7">
        <w:rPr>
          <w:rFonts w:asciiTheme="minorEastAsia" w:eastAsiaTheme="minorEastAsia" w:hAnsiTheme="minorEastAsia" w:hint="eastAsia"/>
          <w:bCs/>
          <w:szCs w:val="21"/>
        </w:rPr>
        <w:t>生效</w:t>
      </w:r>
      <w:r w:rsidRPr="00EC5CC7">
        <w:rPr>
          <w:rFonts w:asciiTheme="minorEastAsia" w:eastAsiaTheme="minorEastAsia" w:hAnsiTheme="minorEastAsia"/>
          <w:bCs/>
          <w:szCs w:val="21"/>
        </w:rPr>
        <w:t>后2日内在指定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上联合公告。</w:t>
      </w:r>
    </w:p>
    <w:p w:rsidR="008B470C" w:rsidRPr="00EC5CC7" w:rsidRDefault="00F92F17" w:rsidP="00EC5CC7">
      <w:pPr>
        <w:widowControl/>
        <w:spacing w:line="360" w:lineRule="auto"/>
        <w:ind w:firstLineChars="200" w:firstLine="420"/>
        <w:jc w:val="left"/>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三、</w:t>
      </w:r>
      <w:r w:rsidR="008B470C" w:rsidRPr="00EC5CC7">
        <w:rPr>
          <w:rFonts w:asciiTheme="minorEastAsia" w:eastAsiaTheme="minorEastAsia" w:hAnsiTheme="minorEastAsia" w:hint="eastAsia"/>
          <w:bCs/>
          <w:szCs w:val="21"/>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rsidR="00F92F17" w:rsidRPr="00EC5CC7" w:rsidRDefault="008B470C" w:rsidP="00EC5CC7">
      <w:pPr>
        <w:widowControl/>
        <w:spacing w:line="360" w:lineRule="auto"/>
        <w:ind w:firstLineChars="200" w:firstLine="420"/>
        <w:jc w:val="left"/>
        <w:rPr>
          <w:rFonts w:asciiTheme="minorEastAsia" w:eastAsiaTheme="minorEastAsia" w:hAnsiTheme="minorEastAsia"/>
          <w:b/>
          <w:szCs w:val="21"/>
        </w:rPr>
      </w:pPr>
      <w:r w:rsidRPr="00EC5CC7">
        <w:rPr>
          <w:rFonts w:asciiTheme="minorEastAsia" w:eastAsiaTheme="minorEastAsia" w:hAnsiTheme="minorEastAsia" w:hint="eastAsia"/>
          <w:bCs/>
          <w:szCs w:val="21"/>
        </w:rPr>
        <w:t>四、</w:t>
      </w:r>
      <w:r w:rsidR="00F92F17" w:rsidRPr="00EC5CC7">
        <w:rPr>
          <w:rFonts w:asciiTheme="minorEastAsia" w:eastAsiaTheme="minorEastAsia" w:hAnsiTheme="minorEastAsia" w:hint="eastAsia"/>
          <w:bCs/>
          <w:szCs w:val="21"/>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Start w:id="242" w:name="_Toc8791"/>
      <w:bookmarkStart w:id="243" w:name="_Toc3329"/>
      <w:bookmarkStart w:id="244" w:name="_Toc123112238"/>
      <w:bookmarkStart w:id="245" w:name="_Toc123102457"/>
      <w:bookmarkStart w:id="246" w:name="_Toc139991740"/>
      <w:bookmarkStart w:id="247" w:name="_Toc141703890"/>
      <w:bookmarkStart w:id="248" w:name="_Toc5170"/>
      <w:bookmarkStart w:id="249" w:name="_Toc32584"/>
      <w:bookmarkStart w:id="250" w:name="_Toc79392622"/>
      <w:bookmarkStart w:id="251" w:name="_Toc48649708"/>
      <w:bookmarkStart w:id="252" w:name="_Toc98560356"/>
      <w:bookmarkStart w:id="253" w:name="_Toc123051456"/>
      <w:bookmarkStart w:id="254" w:name="_Toc21237"/>
      <w:bookmarkStart w:id="255" w:name="_Toc17198"/>
      <w:bookmarkStart w:id="256" w:name="_Toc17920"/>
      <w:bookmarkStart w:id="257" w:name="_Toc29408"/>
      <w:bookmarkStart w:id="258" w:name="_Toc739"/>
      <w:bookmarkStart w:id="259" w:name="_Toc32092"/>
      <w:bookmarkStart w:id="260" w:name="_Toc20976"/>
      <w:bookmarkStart w:id="261" w:name="_Toc429400579"/>
      <w:r w:rsidR="00D20356" w:rsidRPr="00EC5CC7">
        <w:rPr>
          <w:rFonts w:asciiTheme="minorEastAsia" w:eastAsiaTheme="minorEastAsia" w:hAnsiTheme="minorEastAsia"/>
          <w:b/>
          <w:szCs w:val="21"/>
        </w:rPr>
        <w:br w:type="page"/>
      </w:r>
    </w:p>
    <w:p w:rsidR="00F92F17" w:rsidRPr="00EC5CC7" w:rsidRDefault="009F5B69" w:rsidP="00F92F17">
      <w:pPr>
        <w:pStyle w:val="1"/>
        <w:jc w:val="center"/>
        <w:rPr>
          <w:rFonts w:asciiTheme="minorEastAsia" w:eastAsiaTheme="minorEastAsia" w:hAnsiTheme="minorEastAsia"/>
          <w:sz w:val="21"/>
          <w:szCs w:val="21"/>
        </w:rPr>
      </w:pPr>
      <w:r w:rsidRPr="00EC5CC7">
        <w:rPr>
          <w:rFonts w:asciiTheme="minorEastAsia" w:eastAsiaTheme="minorEastAsia" w:hAnsiTheme="minorEastAsia"/>
          <w:sz w:val="21"/>
          <w:szCs w:val="21"/>
        </w:rPr>
        <w:lastRenderedPageBreak/>
        <w:t>第十部分  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9F5B69" w:rsidRPr="00EC5CC7" w:rsidRDefault="009F5B69">
      <w:pPr>
        <w:autoSpaceDE w:val="0"/>
        <w:autoSpaceDN w:val="0"/>
        <w:spacing w:line="360" w:lineRule="auto"/>
        <w:textAlignment w:val="bottom"/>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基金托管人和基金管理人按照《基金法》、《基金合同》及其他有关规定订立托管协议。</w:t>
      </w:r>
    </w:p>
    <w:p w:rsidR="009F5B69" w:rsidRPr="00EC5CC7" w:rsidRDefault="009F5B69" w:rsidP="00EC5CC7">
      <w:pPr>
        <w:autoSpaceDE w:val="0"/>
        <w:autoSpaceDN w:val="0"/>
        <w:spacing w:line="360" w:lineRule="auto"/>
        <w:ind w:firstLineChars="200" w:firstLine="420"/>
        <w:textAlignment w:val="bottom"/>
        <w:rPr>
          <w:rFonts w:asciiTheme="minorEastAsia" w:eastAsiaTheme="minorEastAsia" w:hAnsiTheme="minorEastAsia"/>
          <w:bCs/>
          <w:szCs w:val="21"/>
        </w:rPr>
      </w:pPr>
      <w:r w:rsidRPr="00EC5CC7">
        <w:rPr>
          <w:rFonts w:asciiTheme="minorEastAsia" w:eastAsiaTheme="minorEastAsia" w:hAnsiTheme="minor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262" w:name="_Toc26084"/>
      <w:bookmarkStart w:id="263" w:name="_Toc26383"/>
      <w:bookmarkStart w:id="264" w:name="_Toc2255"/>
      <w:bookmarkStart w:id="265" w:name="_Toc139991741"/>
      <w:bookmarkStart w:id="266" w:name="_Toc123112239"/>
      <w:bookmarkStart w:id="267" w:name="_Toc123102458"/>
      <w:bookmarkStart w:id="268" w:name="_Toc123051457"/>
      <w:bookmarkStart w:id="269" w:name="_Toc98560357"/>
      <w:bookmarkStart w:id="270" w:name="_Toc48649710"/>
      <w:bookmarkStart w:id="271" w:name="_Toc79392624"/>
      <w:bookmarkStart w:id="272" w:name="_Toc26152"/>
      <w:bookmarkStart w:id="273" w:name="_Toc21886"/>
      <w:bookmarkStart w:id="274" w:name="_Toc14725"/>
      <w:bookmarkStart w:id="275" w:name="_Toc16789"/>
      <w:bookmarkStart w:id="276" w:name="_Toc141703891"/>
      <w:bookmarkStart w:id="277" w:name="_Toc3244"/>
      <w:bookmarkStart w:id="278" w:name="_Toc22674"/>
      <w:bookmarkStart w:id="279" w:name="_Toc19520"/>
      <w:bookmarkStart w:id="280" w:name="_Toc31469"/>
      <w:bookmarkStart w:id="281" w:name="_Toc429400580"/>
      <w:r w:rsidRPr="00EC5CC7">
        <w:rPr>
          <w:rFonts w:asciiTheme="minorEastAsia" w:eastAsiaTheme="minorEastAsia" w:hAnsiTheme="minorEastAsia"/>
          <w:color w:val="auto"/>
          <w:sz w:val="21"/>
          <w:szCs w:val="21"/>
        </w:rPr>
        <w:lastRenderedPageBreak/>
        <w:t>第十一部分  基金份额的登记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9F5B69" w:rsidRPr="00EC5CC7" w:rsidRDefault="009F5B69">
      <w:pPr>
        <w:autoSpaceDE w:val="0"/>
        <w:autoSpaceDN w:val="0"/>
        <w:spacing w:line="360" w:lineRule="auto"/>
        <w:textAlignment w:val="bottom"/>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一、基金份额</w:t>
      </w:r>
      <w:r w:rsidR="0030202D" w:rsidRPr="00EC5CC7">
        <w:rPr>
          <w:rFonts w:asciiTheme="minorEastAsia" w:eastAsiaTheme="minorEastAsia" w:hAnsiTheme="minorEastAsia" w:hint="eastAsia"/>
          <w:bCs/>
          <w:szCs w:val="21"/>
        </w:rPr>
        <w:t>的</w:t>
      </w:r>
      <w:r w:rsidRPr="00EC5CC7">
        <w:rPr>
          <w:rFonts w:asciiTheme="minorEastAsia" w:eastAsiaTheme="minorEastAsia" w:hAnsiTheme="minorEastAsia"/>
          <w:bCs/>
          <w:szCs w:val="21"/>
        </w:rPr>
        <w:t>登记业务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C5CC7">
        <w:rPr>
          <w:rFonts w:asciiTheme="minorEastAsia" w:eastAsiaTheme="minorEastAsia" w:hAnsiTheme="minorEastAsia" w:hint="eastAsia"/>
          <w:bCs/>
          <w:szCs w:val="21"/>
        </w:rPr>
        <w:t>和办理非交易过户</w:t>
      </w:r>
      <w:r w:rsidRPr="00EC5CC7">
        <w:rPr>
          <w:rFonts w:asciiTheme="minorEastAsia" w:eastAsiaTheme="minorEastAsia" w:hAnsiTheme="minorEastAsia"/>
          <w:bCs/>
          <w:szCs w:val="21"/>
        </w:rPr>
        <w:t>等</w:t>
      </w:r>
      <w:r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二、基金登记业务办理机构</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三、基金登记机构的权利</w:t>
      </w:r>
      <w:bookmarkStart w:id="282" w:name="_Hlt88820748"/>
      <w:bookmarkEnd w:id="282"/>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基金登记机构享有以下权利：</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1、取得登记费；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2、建立和管理投资者基金账户；</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3、保管基金份额持有人开户资料、交易资料、基金份额持有人名册等；</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4、在法律法规允许的范围内，对登记业务</w:t>
      </w:r>
      <w:r w:rsidR="008B470C" w:rsidRPr="00EC5CC7">
        <w:rPr>
          <w:rFonts w:asciiTheme="minorEastAsia" w:eastAsiaTheme="minorEastAsia" w:hAnsiTheme="minorEastAsia" w:hint="eastAsia"/>
          <w:bCs/>
          <w:szCs w:val="21"/>
        </w:rPr>
        <w:t>规则</w:t>
      </w:r>
      <w:r w:rsidRPr="00EC5CC7">
        <w:rPr>
          <w:rFonts w:asciiTheme="minorEastAsia" w:eastAsiaTheme="minorEastAsia" w:hAnsiTheme="minorEastAsia"/>
          <w:bCs/>
          <w:szCs w:val="21"/>
        </w:rPr>
        <w:t>进行调整，并依照有关规定于开始实施前在指定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法律法规及中国证监会规定的和《基金合同》约定的其他</w:t>
      </w:r>
      <w:r w:rsidRPr="00EC5CC7">
        <w:rPr>
          <w:rFonts w:asciiTheme="minorEastAsia" w:eastAsiaTheme="minorEastAsia" w:hAnsiTheme="minorEastAsia"/>
          <w:bCs/>
          <w:szCs w:val="21"/>
        </w:rPr>
        <w:t>权利。</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四、基金登记机构的义务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基金登记机构承担以下义务：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1、配备足够的专业人员办理本基金份额的登记业务；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2、严格按照法律法规和《基金合同》规定的条件办理本基金份额的登记业务；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0030202D" w:rsidRPr="00EC5CC7">
        <w:rPr>
          <w:rFonts w:asciiTheme="minorEastAsia" w:eastAsiaTheme="minorEastAsia" w:hAnsiTheme="minorEastAsia" w:hint="eastAsia"/>
          <w:bCs/>
          <w:szCs w:val="21"/>
        </w:rPr>
        <w:t>妥善保存登记数据，并将基金份额持有</w:t>
      </w:r>
      <w:r w:rsidR="00581959" w:rsidRPr="00EC5CC7">
        <w:rPr>
          <w:rFonts w:asciiTheme="minorEastAsia" w:eastAsiaTheme="minorEastAsia" w:hAnsiTheme="minorEastAsia" w:hint="eastAsia"/>
          <w:bCs/>
          <w:szCs w:val="21"/>
        </w:rPr>
        <w:t>人名称、身份信息及基金份额明细等数据备份至中国证监会认定的机构，</w:t>
      </w:r>
      <w:r w:rsidR="00DC1433" w:rsidRPr="00EC5CC7">
        <w:rPr>
          <w:rFonts w:asciiTheme="minorEastAsia" w:eastAsiaTheme="minorEastAsia" w:hAnsiTheme="minorEastAsia" w:hint="eastAsia"/>
          <w:bCs/>
          <w:szCs w:val="21"/>
        </w:rPr>
        <w:t>其保存期限自基金账户销户之日起不得少于</w:t>
      </w:r>
      <w:r w:rsidR="00DC1433" w:rsidRPr="00EC5CC7">
        <w:rPr>
          <w:rFonts w:asciiTheme="minorEastAsia" w:eastAsiaTheme="minorEastAsia" w:hAnsiTheme="minorEastAsia"/>
          <w:bCs/>
          <w:szCs w:val="21"/>
        </w:rPr>
        <w:t>20</w:t>
      </w:r>
      <w:r w:rsidR="00DC1433" w:rsidRPr="00EC5CC7">
        <w:rPr>
          <w:rFonts w:asciiTheme="minorEastAsia" w:eastAsiaTheme="minorEastAsia" w:hAnsiTheme="minorEastAsia" w:hint="eastAsia"/>
          <w:bCs/>
          <w:szCs w:val="21"/>
        </w:rPr>
        <w:t>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4、对基金份额持有人的基金账户信息负有保密义务，因违反该保密义务对投资者或基金带来的损失，须承担相应的赔偿责任，但司法强制检查情形及</w:t>
      </w:r>
      <w:r w:rsidRPr="00EC5CC7">
        <w:rPr>
          <w:rFonts w:asciiTheme="minorEastAsia" w:eastAsiaTheme="minorEastAsia" w:hAnsiTheme="minorEastAsia" w:hint="eastAsia"/>
          <w:bCs/>
          <w:szCs w:val="21"/>
        </w:rPr>
        <w:t>法律法规及中国证监会规定的和《基</w:t>
      </w:r>
      <w:r w:rsidRPr="00EC5CC7">
        <w:rPr>
          <w:rFonts w:asciiTheme="minorEastAsia" w:eastAsiaTheme="minorEastAsia" w:hAnsiTheme="minorEastAsia" w:hint="eastAsia"/>
          <w:bCs/>
          <w:szCs w:val="21"/>
        </w:rPr>
        <w:lastRenderedPageBreak/>
        <w:t>金合同》约定的其他</w:t>
      </w:r>
      <w:r w:rsidRPr="00EC5CC7">
        <w:rPr>
          <w:rFonts w:asciiTheme="minorEastAsia" w:eastAsiaTheme="minorEastAsia" w:hAnsiTheme="minorEastAsia"/>
          <w:bCs/>
          <w:szCs w:val="21"/>
        </w:rPr>
        <w:t>情形除外；</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5、按《基金合同》及招募说明书规定为投资者办理非交易过户业务、提供其他必要的服务；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6、接受基金管理人的监督；</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w:t>
      </w:r>
      <w:r w:rsidRPr="00EC5CC7">
        <w:rPr>
          <w:rFonts w:asciiTheme="minorEastAsia" w:eastAsiaTheme="minorEastAsia" w:hAnsiTheme="minorEastAsia" w:hint="eastAsia"/>
          <w:bCs/>
          <w:szCs w:val="21"/>
        </w:rPr>
        <w:t>法律法规及中国证监会规定的和《基金合同》约定的其他</w:t>
      </w:r>
      <w:r w:rsidRPr="00EC5CC7">
        <w:rPr>
          <w:rFonts w:asciiTheme="minorEastAsia" w:eastAsiaTheme="minorEastAsia" w:hAnsiTheme="minorEastAsia"/>
          <w:bCs/>
          <w:szCs w:val="21"/>
        </w:rPr>
        <w:t>义务。</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283" w:name="_Toc21917"/>
      <w:bookmarkStart w:id="284" w:name="_Toc2981"/>
      <w:bookmarkStart w:id="285" w:name="_Toc16437"/>
      <w:bookmarkStart w:id="286" w:name="_Toc11351"/>
      <w:bookmarkStart w:id="287" w:name="_Toc5477"/>
      <w:bookmarkStart w:id="288" w:name="_Toc3872"/>
      <w:bookmarkStart w:id="289" w:name="_Toc22538"/>
      <w:bookmarkStart w:id="290" w:name="_Toc11395"/>
      <w:bookmarkStart w:id="291" w:name="_Toc801"/>
      <w:bookmarkStart w:id="292" w:name="_Toc578"/>
      <w:bookmarkStart w:id="293" w:name="_Toc13343"/>
      <w:bookmarkStart w:id="294" w:name="_Toc429400581"/>
      <w:r w:rsidRPr="00EC5CC7">
        <w:rPr>
          <w:rFonts w:asciiTheme="minorEastAsia" w:eastAsiaTheme="minorEastAsia" w:hAnsiTheme="minorEastAsia"/>
          <w:color w:val="auto"/>
          <w:sz w:val="21"/>
          <w:szCs w:val="21"/>
        </w:rPr>
        <w:lastRenderedPageBreak/>
        <w:t>第十二部分  基金的投资</w:t>
      </w:r>
      <w:bookmarkEnd w:id="283"/>
      <w:bookmarkEnd w:id="284"/>
      <w:bookmarkEnd w:id="285"/>
      <w:bookmarkEnd w:id="286"/>
      <w:bookmarkEnd w:id="287"/>
      <w:bookmarkEnd w:id="288"/>
      <w:bookmarkEnd w:id="289"/>
      <w:bookmarkEnd w:id="290"/>
      <w:bookmarkEnd w:id="291"/>
      <w:bookmarkEnd w:id="292"/>
      <w:bookmarkEnd w:id="293"/>
      <w:bookmarkEnd w:id="294"/>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一、投资目标</w:t>
      </w:r>
    </w:p>
    <w:p w:rsidR="009F5B69" w:rsidRPr="00EC5CC7" w:rsidRDefault="004B55D5" w:rsidP="00EC5CC7">
      <w:pPr>
        <w:snapToGrid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本基金利用定量投资模型，在有效控制风险的前提下，力争实现基金资产的长期稳健增值。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二、投资范围</w:t>
      </w:r>
    </w:p>
    <w:p w:rsidR="0040029C" w:rsidRPr="00EC5CC7" w:rsidRDefault="0040029C"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cs="Arial" w:hint="eastAsia"/>
          <w:szCs w:val="21"/>
        </w:rPr>
        <w:t>本基金的投资范围包括国内依法发行上市的股票(包括主板、创业板、中小板以及其他经中国证监会允许基金投资的股票)、债券(包括国债、央行票据、地方政府债、金融债、企业债、公司债、次级债、中期票据、短期融资券、超短期融资券、可转换债券(含可分离交易可转换债)、可交换债券等)、资产支持证券、债券回购、银行存款(包括协议存款、定期存款</w:t>
      </w:r>
      <w:r w:rsidR="004705B5" w:rsidRPr="00EC5CC7">
        <w:rPr>
          <w:rFonts w:asciiTheme="minorEastAsia" w:eastAsiaTheme="minorEastAsia" w:hAnsiTheme="minorEastAsia" w:cs="Arial" w:hint="eastAsia"/>
          <w:szCs w:val="21"/>
        </w:rPr>
        <w:t>等</w:t>
      </w:r>
      <w:r w:rsidRPr="00EC5CC7">
        <w:rPr>
          <w:rFonts w:asciiTheme="minorEastAsia" w:eastAsiaTheme="minorEastAsia" w:hAnsiTheme="minorEastAsia" w:cs="Arial" w:hint="eastAsia"/>
          <w:szCs w:val="21"/>
        </w:rPr>
        <w:t>)、同业存单、股指期货及法律法规或中国证监会允许基金投资的其他金融工具(但须符合中国证监会相关规定)。</w:t>
      </w:r>
    </w:p>
    <w:p w:rsidR="0040029C" w:rsidRPr="00EC5CC7" w:rsidRDefault="0040029C"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cs="Arial" w:hint="eastAsia"/>
          <w:szCs w:val="21"/>
        </w:rPr>
        <w:t>基金的投资组合比例为：股票资产占基金资产的</w:t>
      </w:r>
      <w:r w:rsidRPr="00EC5CC7">
        <w:rPr>
          <w:rFonts w:asciiTheme="minorEastAsia" w:eastAsiaTheme="minorEastAsia" w:hAnsiTheme="minorEastAsia" w:cs="Arial"/>
          <w:szCs w:val="21"/>
        </w:rPr>
        <w:t>80</w:t>
      </w:r>
      <w:r w:rsidRPr="00EC5CC7">
        <w:rPr>
          <w:rFonts w:asciiTheme="minorEastAsia" w:eastAsiaTheme="minorEastAsia" w:hAnsiTheme="minorEastAsia" w:cs="Arial" w:hint="eastAsia"/>
          <w:szCs w:val="21"/>
        </w:rPr>
        <w:t>%</w:t>
      </w:r>
      <w:r w:rsidRPr="00EC5CC7">
        <w:rPr>
          <w:rFonts w:asciiTheme="minorEastAsia" w:eastAsiaTheme="minorEastAsia" w:hAnsiTheme="minorEastAsia" w:cs="Arial"/>
          <w:szCs w:val="21"/>
        </w:rPr>
        <w:t>-95%</w:t>
      </w:r>
      <w:r w:rsidR="004742C3" w:rsidRPr="00EC5CC7">
        <w:rPr>
          <w:rFonts w:asciiTheme="minorEastAsia" w:eastAsiaTheme="minorEastAsia" w:hAnsiTheme="minorEastAsia" w:hint="eastAsia"/>
          <w:szCs w:val="21"/>
        </w:rPr>
        <w:t>，</w:t>
      </w:r>
      <w:r w:rsidR="00A504DB" w:rsidRPr="00EC5CC7">
        <w:rPr>
          <w:rFonts w:asciiTheme="minorEastAsia" w:eastAsiaTheme="minorEastAsia" w:hAnsiTheme="minorEastAsia" w:cs="Arial" w:hint="eastAsia"/>
          <w:szCs w:val="21"/>
        </w:rPr>
        <w:t>其中</w:t>
      </w:r>
      <w:r w:rsidR="00893ECB" w:rsidRPr="00EC5CC7">
        <w:rPr>
          <w:rFonts w:asciiTheme="minorEastAsia" w:eastAsiaTheme="minorEastAsia" w:hAnsiTheme="minorEastAsia" w:cs="Arial" w:hint="eastAsia"/>
          <w:szCs w:val="21"/>
        </w:rPr>
        <w:t>，</w:t>
      </w:r>
      <w:r w:rsidR="00A504DB" w:rsidRPr="00EC5CC7">
        <w:rPr>
          <w:rFonts w:asciiTheme="minorEastAsia" w:eastAsiaTheme="minorEastAsia" w:hAnsiTheme="minorEastAsia" w:cs="Arial" w:hint="eastAsia"/>
          <w:szCs w:val="21"/>
        </w:rPr>
        <w:t>投资于本基金界定的小</w:t>
      </w:r>
      <w:r w:rsidR="00C976C8" w:rsidRPr="00EC5CC7">
        <w:rPr>
          <w:rFonts w:asciiTheme="minorEastAsia" w:eastAsiaTheme="minorEastAsia" w:hAnsiTheme="minorEastAsia" w:cs="Arial" w:hint="eastAsia"/>
          <w:szCs w:val="21"/>
        </w:rPr>
        <w:t>盘</w:t>
      </w:r>
      <w:r w:rsidR="00A504DB" w:rsidRPr="00EC5CC7">
        <w:rPr>
          <w:rFonts w:asciiTheme="minorEastAsia" w:eastAsiaTheme="minorEastAsia" w:hAnsiTheme="minorEastAsia" w:cs="Arial" w:hint="eastAsia"/>
          <w:szCs w:val="21"/>
        </w:rPr>
        <w:t>股票的比例不低于非现金基金资产的</w:t>
      </w:r>
      <w:r w:rsidR="00A504DB" w:rsidRPr="00EC5CC7">
        <w:rPr>
          <w:rFonts w:asciiTheme="minorEastAsia" w:eastAsiaTheme="minorEastAsia" w:hAnsiTheme="minorEastAsia" w:cs="Arial"/>
          <w:szCs w:val="21"/>
        </w:rPr>
        <w:t>80%</w:t>
      </w:r>
      <w:r w:rsidRPr="00EC5CC7">
        <w:rPr>
          <w:rFonts w:asciiTheme="minorEastAsia" w:eastAsiaTheme="minorEastAsia" w:hAnsiTheme="minorEastAsia" w:cs="Arial" w:hint="eastAsia"/>
          <w:szCs w:val="21"/>
        </w:rPr>
        <w:t>；每个交易日日终在扣除股指期货合约需缴纳的交易保证金后，现金或到期日在一年以内的政府债券的投资比例合计不低于基金资产净值的</w:t>
      </w:r>
      <w:r w:rsidRPr="00EC5CC7">
        <w:rPr>
          <w:rFonts w:asciiTheme="minorEastAsia" w:eastAsiaTheme="minorEastAsia" w:hAnsiTheme="minorEastAsia" w:cs="Arial"/>
          <w:szCs w:val="21"/>
        </w:rPr>
        <w:t>5%</w:t>
      </w:r>
      <w:r w:rsidRPr="00EC5CC7">
        <w:rPr>
          <w:rFonts w:asciiTheme="minorEastAsia" w:eastAsiaTheme="minorEastAsia" w:hAnsiTheme="minorEastAsia" w:cs="Arial" w:hint="eastAsia"/>
          <w:szCs w:val="21"/>
        </w:rPr>
        <w:t>，本基金所指的现金范围不包括结算备付金、存出保证金、应收申购款等资金类别。</w:t>
      </w:r>
    </w:p>
    <w:p w:rsidR="006F5E21" w:rsidRPr="00EC5CC7" w:rsidRDefault="0040029C" w:rsidP="00C62EC6">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cs="Arial" w:hint="eastAsia"/>
          <w:szCs w:val="21"/>
        </w:rPr>
        <w:t>如法律法规或监管机构以后允许基金投资其他品种，基金管理人在履行适当程序后，可以将其纳入投资范围。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三、投资策略</w:t>
      </w:r>
    </w:p>
    <w:p w:rsidR="00C042C6" w:rsidRPr="00EC5CC7" w:rsidRDefault="00C042C6"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cs="Arial" w:hint="eastAsia"/>
          <w:szCs w:val="21"/>
        </w:rPr>
        <w:t>1、大类资产配置策略</w:t>
      </w:r>
    </w:p>
    <w:p w:rsidR="00674B6C" w:rsidRPr="00EC5CC7" w:rsidRDefault="0040029C"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cs="Arial" w:hint="eastAsia"/>
          <w:szCs w:val="21"/>
        </w:rPr>
        <w:t>本基金通过定量与定性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C042C6" w:rsidRPr="00EC5CC7" w:rsidRDefault="00A504D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、股票投资策略</w:t>
      </w:r>
    </w:p>
    <w:p w:rsidR="004742C3" w:rsidRPr="00EC5CC7" w:rsidRDefault="00947C9F" w:rsidP="00EC5CC7">
      <w:pPr>
        <w:tabs>
          <w:tab w:val="center" w:pos="4393"/>
        </w:tabs>
        <w:adjustRightInd w:val="0"/>
        <w:snapToGrid w:val="0"/>
        <w:spacing w:line="360" w:lineRule="auto"/>
        <w:ind w:rightChars="-94" w:right="-197"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szCs w:val="21"/>
        </w:rPr>
        <w:t>1）</w:t>
      </w:r>
      <w:r w:rsidR="00C976C8" w:rsidRPr="00EC5CC7">
        <w:rPr>
          <w:rFonts w:asciiTheme="minorEastAsia" w:eastAsiaTheme="minorEastAsia" w:hAnsiTheme="minorEastAsia" w:hint="eastAsia"/>
          <w:szCs w:val="21"/>
        </w:rPr>
        <w:t>小盘</w:t>
      </w:r>
      <w:r w:rsidRPr="00EC5CC7">
        <w:rPr>
          <w:rFonts w:asciiTheme="minorEastAsia" w:eastAsiaTheme="minorEastAsia" w:hAnsiTheme="minorEastAsia"/>
          <w:szCs w:val="21"/>
        </w:rPr>
        <w:t>股票的定义</w:t>
      </w:r>
    </w:p>
    <w:p w:rsidR="00571BFA" w:rsidRPr="00EC5CC7" w:rsidRDefault="00571BFA" w:rsidP="00EC5CC7">
      <w:pPr>
        <w:tabs>
          <w:tab w:val="center" w:pos="4393"/>
        </w:tabs>
        <w:adjustRightInd w:val="0"/>
        <w:snapToGrid w:val="0"/>
        <w:spacing w:line="360" w:lineRule="auto"/>
        <w:ind w:rightChars="-94" w:right="-197"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本基金每半年对中国A股市场中的股票按流通市值从小到大排序并相加，累计流通市值占比达到</w:t>
      </w:r>
      <w:r w:rsidR="001D7375" w:rsidRPr="00EC5CC7">
        <w:rPr>
          <w:rFonts w:asciiTheme="minorEastAsia" w:eastAsiaTheme="minorEastAsia" w:hAnsiTheme="minorEastAsia" w:hint="eastAsia"/>
          <w:szCs w:val="21"/>
        </w:rPr>
        <w:t>总流通市值40%</w:t>
      </w:r>
      <w:r w:rsidRPr="00EC5CC7">
        <w:rPr>
          <w:rFonts w:asciiTheme="minorEastAsia" w:eastAsiaTheme="minorEastAsia" w:hAnsiTheme="minorEastAsia" w:hint="eastAsia"/>
          <w:szCs w:val="21"/>
        </w:rPr>
        <w:t>的股票为小盘股票。</w:t>
      </w:r>
    </w:p>
    <w:p w:rsidR="00571BFA" w:rsidRPr="00EC5CC7" w:rsidRDefault="00571BFA" w:rsidP="00EC5CC7">
      <w:pPr>
        <w:tabs>
          <w:tab w:val="center" w:pos="4393"/>
        </w:tabs>
        <w:adjustRightInd w:val="0"/>
        <w:snapToGrid w:val="0"/>
        <w:spacing w:line="360" w:lineRule="auto"/>
        <w:ind w:rightChars="-94" w:right="-197"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在此期间，对于未纳入最近一次排序范围的股票(如新股上市、恢复上市股票等)，如果其流</w:t>
      </w:r>
      <w:r w:rsidRPr="00EC5CC7">
        <w:rPr>
          <w:rFonts w:asciiTheme="minorEastAsia" w:eastAsiaTheme="minorEastAsia" w:hAnsiTheme="minorEastAsia" w:hint="eastAsia"/>
          <w:szCs w:val="21"/>
        </w:rPr>
        <w:lastRenderedPageBreak/>
        <w:t>通市值或预计流通市值(如对于未上市新股)能够满足以上标准，也将纳入小盘股票的备选投资范围。排序时遇到停牌或暂停交易的股票，本基金将根据市场情况，取停牌前收盘价或最能体现投资者利益最大化原则的公允价值计算其流通市值。</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szCs w:val="21"/>
        </w:rPr>
        <w:t>2）个股投资策略</w:t>
      </w:r>
    </w:p>
    <w:p w:rsidR="00F2468D" w:rsidRPr="00EC5CC7" w:rsidRDefault="00F2468D"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本基金主要采用三大类量化模型分别用以评估资产定价、控制风险和优化交易。基于模型结果，基金管理人结合市场环境和股票特性，精选个股产出投资组合，以追求超越业绩比较基准表现的业绩水平。</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1）多因子模型</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通过对股票之间的横向比较，多维度对股票打分，力求全方位评价股票的预期收益水平，根据综合汇总得分构建投资组合。多因子模型的因子来源主要包括基本面因子、市场交易型因子、预期性因子等。</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a、基本面因子。基本面因子主要是依据根据上市公司的财务数据，结合当前的股票价格构建的复合型因子，主要反映了企业的资产负债、估值水平、盈利质量、成长因子等情况。估值因子：体现上市公司股价的安全边际与风险，包括市盈率、市净率、市销率和市现率等；盈利质量因子：反应统计期内上市公司的盈利水平，评估上市公司经营状况和盈利的可持续性，包括营业利润率、成本费用利润率、净资产收益率、总资产收益率、毛利率、资产周转率等；</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成长因子：反应上市公司的成长潜力，包括营业收入增长率、净利润增长率</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（扣除非经常性损益）、经营性现金流增长率等。</w:t>
      </w:r>
      <w:r w:rsidRPr="00EC5CC7">
        <w:rPr>
          <w:rFonts w:asciiTheme="minorEastAsia" w:eastAsiaTheme="minorEastAsia" w:hAnsiTheme="minorEastAsia"/>
          <w:szCs w:val="21"/>
        </w:rPr>
        <w:t xml:space="preserve"> </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b、市场交易型因子。该因子主要是分析二级市场行情数据，通过统计来反映股票市场短期的交易情况。主要包含以下因子：区间换手率（日、周、月、季度），反映股票交易相对股本的活跃度；波动率（月、季度、年度），反映了股票价格波动呈现出的统计特征；贝塔，反映股票相对市场的波动情况；流动性指标、反映股票的成交量、以及股票的价格变动与成交量之间的关系。</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c、预期型因子。该因子主要是根据个股的分析师评级等市场情绪和预测指标构建，是反映了机构投资者对于上市公司未来盈利状况和股价走势的一致性意见。主要包含：分析师评级、分析师覆盖度、企业盈利预期（一年、两年）、分析师预期区间变化（周、月、季、年）等。</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2）事件驱动模型</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事件性投资主要是指研究股票发生事件前后的股价表现，</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利用科学工具对事件的历史样本</w:t>
      </w:r>
      <w:r w:rsidRPr="00EC5CC7">
        <w:rPr>
          <w:rFonts w:asciiTheme="minorEastAsia" w:eastAsiaTheme="minorEastAsia" w:hAnsiTheme="minorEastAsia" w:hint="eastAsia"/>
          <w:szCs w:val="21"/>
        </w:rPr>
        <w:lastRenderedPageBreak/>
        <w:t>分布、超额收益表现、统计显著性进行分析提供投资决策建议。可以更加科学、有效地捕获事件冲击所带来的超额收益，以更加直观、明确的模式刻画超额收益的持续性，从而使事件性投资的操作和执行也更具针对性和纪律性，确保了超额收益的渐进式稳定增长。</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a、财务事件。主要是研究公司经营层面的业绩变化对股价的影响。如业绩预告、业绩快报、正式财报披露、业绩超预期等。</w:t>
      </w:r>
    </w:p>
    <w:p w:rsidR="004C3A21" w:rsidRPr="00EC5CC7" w:rsidRDefault="00A504DB"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b、公司行为。公司的增发扩股、分红、送股、配股、拆股、重组、吸收合并、限售股解禁等，其信息披露与事件发生等各个时点对股价均会产生影响。通过低配负向影响事件、超配正向影响事件可以大概率获取超额收益。</w:t>
      </w:r>
    </w:p>
    <w:p w:rsidR="004C3A21" w:rsidRPr="00EC5CC7" w:rsidRDefault="00A504DB"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c、其他事件。指数成分股调整：该事件会带来追踪该指数投资组合变化，调入</w:t>
      </w:r>
      <w:r w:rsidR="00840412" w:rsidRPr="00EC5CC7">
        <w:rPr>
          <w:rFonts w:asciiTheme="minorEastAsia" w:eastAsiaTheme="minorEastAsia" w:hAnsiTheme="minorEastAsia" w:hint="eastAsia"/>
          <w:szCs w:val="21"/>
        </w:rPr>
        <w:t>的</w:t>
      </w:r>
      <w:r w:rsidRPr="00EC5CC7">
        <w:rPr>
          <w:rFonts w:asciiTheme="minorEastAsia" w:eastAsiaTheme="minorEastAsia" w:hAnsiTheme="minorEastAsia" w:hint="eastAsia"/>
          <w:szCs w:val="21"/>
        </w:rPr>
        <w:t>股票有资金流入、调出股票有资金流出，对相关股票股价带来影响；高管增减持（股票激励等）：可以根据上市公司管理层对于企业基本面的信心变化寻找投资机会。</w:t>
      </w:r>
    </w:p>
    <w:p w:rsidR="00F2468D" w:rsidRPr="00EC5CC7" w:rsidRDefault="00F2468D"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3）风险模型:</w:t>
      </w:r>
    </w:p>
    <w:p w:rsidR="00C042C6" w:rsidRPr="00EC5CC7" w:rsidRDefault="002C645E"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hint="eastAsia"/>
          <w:szCs w:val="21"/>
        </w:rPr>
        <w:t>风险</w:t>
      </w:r>
      <w:r w:rsidR="00F2468D" w:rsidRPr="00EC5CC7">
        <w:rPr>
          <w:rFonts w:asciiTheme="minorEastAsia" w:eastAsiaTheme="minorEastAsia" w:hAnsiTheme="minorEastAsia" w:hint="eastAsia"/>
          <w:szCs w:val="21"/>
        </w:rPr>
        <w:t>模型控制投资组合对各类风险因子的敞口，包括规模、资产波动率、行业集中度等，力求主动将风险控制在目标范围内。</w:t>
      </w:r>
    </w:p>
    <w:p w:rsidR="0040029C"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3、债券投资策略</w:t>
      </w:r>
    </w:p>
    <w:p w:rsidR="0040029C"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本基金将根据“自上而下”对宏观经济形势、财政与货币政策，以及债券市场资金供求等因素的分析，重点参考基金的流动性管理需要，选取流动性较好的债券进行配置。</w:t>
      </w:r>
    </w:p>
    <w:p w:rsidR="00F619F0" w:rsidRPr="00EC5CC7" w:rsidRDefault="0040029C"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4、</w:t>
      </w:r>
      <w:r w:rsidRPr="00EC5CC7">
        <w:rPr>
          <w:rFonts w:asciiTheme="minorEastAsia" w:eastAsiaTheme="minorEastAsia" w:hAnsiTheme="minorEastAsia"/>
          <w:szCs w:val="21"/>
        </w:rPr>
        <w:t xml:space="preserve">资产支持证券投资策略 </w:t>
      </w:r>
    </w:p>
    <w:p w:rsidR="00F619F0" w:rsidRPr="00EC5CC7" w:rsidRDefault="0040029C" w:rsidP="00EC5CC7">
      <w:pPr>
        <w:autoSpaceDE w:val="0"/>
        <w:autoSpaceDN w:val="0"/>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本基金将在国内资产证券化产品具体政策框架下，通过宏观经济、提前偿还率、资产池结构及资产池资产所在行业景气变化等因素的研究，对个券进行风险分析和价值评估后选择风险调整后收益高的品种进行投资。本基金将严格控制资产支持证券的总体投资规模并进行分散投资，以降低流动性风险。</w:t>
      </w:r>
    </w:p>
    <w:p w:rsidR="00F619F0" w:rsidRPr="00EC5CC7" w:rsidRDefault="00730E0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5</w:t>
      </w:r>
      <w:r w:rsidR="0040029C" w:rsidRPr="00EC5CC7">
        <w:rPr>
          <w:rFonts w:asciiTheme="minorEastAsia" w:eastAsiaTheme="minorEastAsia" w:hAnsiTheme="minorEastAsia" w:hint="eastAsia"/>
          <w:szCs w:val="21"/>
        </w:rPr>
        <w:t>、股指期货投资策略</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法律法规对于基金投资股指期货的投资策略另有规定的，本基金将按法律法规的</w:t>
      </w:r>
      <w:r w:rsidRPr="00EC5CC7">
        <w:rPr>
          <w:rFonts w:asciiTheme="minorEastAsia" w:eastAsiaTheme="minorEastAsia" w:hAnsiTheme="minorEastAsia" w:hint="eastAsia"/>
          <w:szCs w:val="21"/>
        </w:rPr>
        <w:lastRenderedPageBreak/>
        <w:t>规定执行。</w:t>
      </w:r>
    </w:p>
    <w:p w:rsidR="00F619F0" w:rsidRPr="00EC5CC7" w:rsidRDefault="002E1916" w:rsidP="00EC5CC7">
      <w:pPr>
        <w:widowControl/>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6</w:t>
      </w:r>
      <w:r w:rsidR="0040029C" w:rsidRPr="00EC5CC7">
        <w:rPr>
          <w:rFonts w:asciiTheme="minorEastAsia" w:eastAsiaTheme="minorEastAsia" w:hAnsiTheme="minorEastAsia" w:hint="eastAsia"/>
          <w:szCs w:val="21"/>
        </w:rPr>
        <w:t>、</w:t>
      </w:r>
      <w:r w:rsidR="0040029C" w:rsidRPr="00EC5CC7">
        <w:rPr>
          <w:rFonts w:asciiTheme="minorEastAsia" w:eastAsiaTheme="minorEastAsia" w:hAnsiTheme="minorEastAsia"/>
          <w:szCs w:val="21"/>
        </w:rPr>
        <w:t>其他</w:t>
      </w:r>
    </w:p>
    <w:p w:rsidR="00F619F0" w:rsidRPr="00EC5CC7" w:rsidRDefault="0040029C"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szCs w:val="21"/>
        </w:rPr>
        <w:t>未来，随着市场的发展和基金管理运作的需要，基金管理人可以在不改变投资目标的前提下，遵循法律法规的规定，相应调整或更新投资策略，并在招募说明书更新中公告。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四、投资限制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1、组合限制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基金的投资组合应遵循以下限制：</w:t>
      </w:r>
    </w:p>
    <w:p w:rsidR="0040029C"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（1）本基金所持有的</w:t>
      </w:r>
      <w:r w:rsidRPr="00EC5CC7">
        <w:rPr>
          <w:rFonts w:asciiTheme="minorEastAsia" w:eastAsiaTheme="minorEastAsia" w:hAnsiTheme="minorEastAsia" w:cs="Arial"/>
          <w:color w:val="000000"/>
          <w:szCs w:val="21"/>
        </w:rPr>
        <w:t>股票</w:t>
      </w:r>
      <w:r w:rsidRPr="00EC5CC7">
        <w:rPr>
          <w:rFonts w:asciiTheme="minorEastAsia" w:eastAsiaTheme="minorEastAsia" w:hAnsiTheme="minorEastAsia" w:cs="Arial" w:hint="eastAsia"/>
          <w:color w:val="000000"/>
          <w:szCs w:val="21"/>
        </w:rPr>
        <w:t>资产</w:t>
      </w:r>
      <w:r w:rsidRPr="00EC5CC7">
        <w:rPr>
          <w:rFonts w:asciiTheme="minorEastAsia" w:eastAsiaTheme="minorEastAsia" w:hAnsiTheme="minorEastAsia" w:cs="Arial"/>
          <w:color w:val="000000"/>
          <w:szCs w:val="21"/>
        </w:rPr>
        <w:t>占基金资产的80</w:t>
      </w:r>
      <w:r w:rsidRPr="00EC5CC7">
        <w:rPr>
          <w:rFonts w:asciiTheme="minorEastAsia" w:eastAsiaTheme="minorEastAsia" w:hAnsiTheme="minorEastAsia" w:cs="Arial" w:hint="eastAsia"/>
          <w:color w:val="000000"/>
          <w:szCs w:val="21"/>
        </w:rPr>
        <w:t>%</w:t>
      </w:r>
      <w:r w:rsidRPr="00EC5CC7">
        <w:rPr>
          <w:rFonts w:asciiTheme="minorEastAsia" w:eastAsiaTheme="minorEastAsia" w:hAnsiTheme="minorEastAsia" w:cs="Arial"/>
          <w:color w:val="000000"/>
          <w:szCs w:val="21"/>
        </w:rPr>
        <w:t>-95%</w:t>
      </w:r>
      <w:r w:rsidR="0035505B" w:rsidRPr="00EC5CC7">
        <w:rPr>
          <w:rFonts w:asciiTheme="minorEastAsia" w:eastAsiaTheme="minorEastAsia" w:hAnsiTheme="minorEastAsia" w:hint="eastAsia"/>
          <w:szCs w:val="21"/>
        </w:rPr>
        <w:t>，</w:t>
      </w:r>
      <w:r w:rsidR="0035505B" w:rsidRPr="00EC5CC7">
        <w:rPr>
          <w:rFonts w:asciiTheme="minorEastAsia" w:eastAsiaTheme="minorEastAsia" w:hAnsiTheme="minorEastAsia" w:cs="Arial" w:hint="eastAsia"/>
          <w:szCs w:val="21"/>
        </w:rPr>
        <w:t>其中</w:t>
      </w:r>
      <w:r w:rsidR="00893ECB" w:rsidRPr="00EC5CC7">
        <w:rPr>
          <w:rFonts w:asciiTheme="minorEastAsia" w:eastAsiaTheme="minorEastAsia" w:hAnsiTheme="minorEastAsia" w:cs="Arial" w:hint="eastAsia"/>
          <w:szCs w:val="21"/>
        </w:rPr>
        <w:t>，</w:t>
      </w:r>
      <w:r w:rsidR="0035505B" w:rsidRPr="00EC5CC7">
        <w:rPr>
          <w:rFonts w:asciiTheme="minorEastAsia" w:eastAsiaTheme="minorEastAsia" w:hAnsiTheme="minorEastAsia" w:cs="Arial" w:hint="eastAsia"/>
          <w:szCs w:val="21"/>
        </w:rPr>
        <w:t>投资</w:t>
      </w:r>
      <w:r w:rsidR="0035505B" w:rsidRPr="00EC5CC7">
        <w:rPr>
          <w:rFonts w:asciiTheme="minorEastAsia" w:eastAsiaTheme="minorEastAsia" w:hAnsiTheme="minorEastAsia" w:cs="Arial"/>
          <w:szCs w:val="21"/>
        </w:rPr>
        <w:t>于本基金</w:t>
      </w:r>
      <w:r w:rsidR="0035505B" w:rsidRPr="00EC5CC7">
        <w:rPr>
          <w:rFonts w:asciiTheme="minorEastAsia" w:eastAsiaTheme="minorEastAsia" w:hAnsiTheme="minorEastAsia" w:cs="Arial" w:hint="eastAsia"/>
          <w:szCs w:val="21"/>
        </w:rPr>
        <w:t>界定</w:t>
      </w:r>
      <w:r w:rsidR="0035505B" w:rsidRPr="00EC5CC7">
        <w:rPr>
          <w:rFonts w:asciiTheme="minorEastAsia" w:eastAsiaTheme="minorEastAsia" w:hAnsiTheme="minorEastAsia" w:cs="Arial"/>
          <w:szCs w:val="21"/>
        </w:rPr>
        <w:t>的</w:t>
      </w:r>
      <w:r w:rsidR="00C976C8" w:rsidRPr="00EC5CC7">
        <w:rPr>
          <w:rFonts w:asciiTheme="minorEastAsia" w:eastAsiaTheme="minorEastAsia" w:hAnsiTheme="minorEastAsia" w:cs="Arial" w:hint="eastAsia"/>
          <w:szCs w:val="21"/>
        </w:rPr>
        <w:t>小盘</w:t>
      </w:r>
      <w:r w:rsidR="0035505B" w:rsidRPr="00EC5CC7">
        <w:rPr>
          <w:rFonts w:asciiTheme="minorEastAsia" w:eastAsiaTheme="minorEastAsia" w:hAnsiTheme="minorEastAsia" w:cs="Arial"/>
          <w:szCs w:val="21"/>
        </w:rPr>
        <w:t>股票</w:t>
      </w:r>
      <w:r w:rsidR="0035505B" w:rsidRPr="00EC5CC7">
        <w:rPr>
          <w:rFonts w:asciiTheme="minorEastAsia" w:eastAsiaTheme="minorEastAsia" w:hAnsiTheme="minorEastAsia" w:cs="Arial" w:hint="eastAsia"/>
          <w:szCs w:val="21"/>
        </w:rPr>
        <w:t>的</w:t>
      </w:r>
      <w:r w:rsidR="0035505B" w:rsidRPr="00EC5CC7">
        <w:rPr>
          <w:rFonts w:asciiTheme="minorEastAsia" w:eastAsiaTheme="minorEastAsia" w:hAnsiTheme="minorEastAsia" w:cs="Arial"/>
          <w:szCs w:val="21"/>
        </w:rPr>
        <w:t>比例不低于</w:t>
      </w:r>
      <w:r w:rsidR="0035505B" w:rsidRPr="00EC5CC7">
        <w:rPr>
          <w:rFonts w:asciiTheme="minorEastAsia" w:eastAsiaTheme="minorEastAsia" w:hAnsiTheme="minorEastAsia" w:cs="Arial" w:hint="eastAsia"/>
          <w:szCs w:val="21"/>
        </w:rPr>
        <w:t>非现金基金资产的80</w:t>
      </w:r>
      <w:r w:rsidR="0035505B" w:rsidRPr="00EC5CC7">
        <w:rPr>
          <w:rFonts w:asciiTheme="minorEastAsia" w:eastAsiaTheme="minorEastAsia" w:hAnsiTheme="minorEastAsia" w:cs="Arial"/>
          <w:szCs w:val="21"/>
        </w:rPr>
        <w:t>%</w:t>
      </w:r>
      <w:r w:rsidRPr="00EC5CC7">
        <w:rPr>
          <w:rFonts w:asciiTheme="minorEastAsia" w:eastAsiaTheme="minorEastAsia" w:hAnsiTheme="minorEastAsia" w:hint="eastAsia"/>
          <w:bCs/>
          <w:szCs w:val="21"/>
        </w:rPr>
        <w:t>；</w:t>
      </w:r>
    </w:p>
    <w:p w:rsidR="0040029C"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（2）</w:t>
      </w:r>
      <w:r w:rsidRPr="00EC5CC7">
        <w:rPr>
          <w:rFonts w:asciiTheme="minorEastAsia" w:eastAsiaTheme="minorEastAsia" w:hAnsiTheme="minorEastAsia" w:hint="eastAsia"/>
          <w:bCs/>
          <w:szCs w:val="21"/>
        </w:rPr>
        <w:t>本基金</w:t>
      </w:r>
      <w:r w:rsidRPr="00EC5CC7">
        <w:rPr>
          <w:rFonts w:asciiTheme="minorEastAsia" w:eastAsiaTheme="minorEastAsia" w:hAnsiTheme="minorEastAsia" w:hint="eastAsia"/>
          <w:szCs w:val="21"/>
        </w:rPr>
        <w:t>每个交易日日终在扣除股指期货合约需缴纳的交易保证金后，应</w:t>
      </w:r>
      <w:r w:rsidRPr="00EC5CC7">
        <w:rPr>
          <w:rFonts w:asciiTheme="minorEastAsia" w:eastAsiaTheme="minorEastAsia" w:hAnsiTheme="minorEastAsia"/>
          <w:bCs/>
          <w:szCs w:val="21"/>
        </w:rPr>
        <w:t>保持不低于基金资产净值5</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的现金或者</w:t>
      </w:r>
      <w:r w:rsidRPr="00EC5CC7">
        <w:rPr>
          <w:rFonts w:asciiTheme="minorEastAsia" w:eastAsiaTheme="minorEastAsia" w:hAnsiTheme="minorEastAsia" w:hint="eastAsia"/>
          <w:szCs w:val="21"/>
        </w:rPr>
        <w:t>到期日在一年以内的政府债券</w:t>
      </w:r>
      <w:r w:rsidRPr="00EC5CC7">
        <w:rPr>
          <w:rFonts w:asciiTheme="minorEastAsia" w:eastAsiaTheme="minorEastAsia" w:hAnsiTheme="minorEastAsia" w:hint="eastAsia"/>
          <w:bCs/>
          <w:szCs w:val="21"/>
        </w:rPr>
        <w:t>，本基金所指的现金范围不包括结算备付金、存出保证金、应收</w:t>
      </w:r>
      <w:r w:rsidRPr="00EC5CC7">
        <w:rPr>
          <w:rFonts w:asciiTheme="minorEastAsia" w:eastAsiaTheme="minorEastAsia" w:hAnsiTheme="minorEastAsia" w:hint="eastAsia"/>
          <w:szCs w:val="21"/>
        </w:rPr>
        <w:t>申购</w:t>
      </w:r>
      <w:r w:rsidRPr="00EC5CC7">
        <w:rPr>
          <w:rFonts w:asciiTheme="minorEastAsia" w:eastAsiaTheme="minorEastAsia" w:hAnsiTheme="minorEastAsia" w:hint="eastAsia"/>
          <w:bCs/>
          <w:szCs w:val="21"/>
        </w:rPr>
        <w:t>款等资金类别；</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（3</w:t>
      </w:r>
      <w:r w:rsidRPr="00EC5CC7">
        <w:rPr>
          <w:rFonts w:asciiTheme="minorEastAsia" w:eastAsiaTheme="minorEastAsia" w:hAnsiTheme="minorEastAsia" w:hint="eastAsia"/>
          <w:szCs w:val="21"/>
        </w:rPr>
        <w:t>）本基金持有一家公司</w:t>
      </w:r>
      <w:r w:rsidRPr="00EC5CC7">
        <w:rPr>
          <w:rFonts w:asciiTheme="minorEastAsia" w:eastAsiaTheme="minorEastAsia" w:hAnsiTheme="minorEastAsia" w:hint="eastAsia"/>
          <w:bCs/>
          <w:szCs w:val="21"/>
        </w:rPr>
        <w:t>发行</w:t>
      </w:r>
      <w:r w:rsidRPr="00EC5CC7">
        <w:rPr>
          <w:rFonts w:asciiTheme="minorEastAsia" w:eastAsiaTheme="minorEastAsia" w:hAnsiTheme="minorEastAsia" w:hint="eastAsia"/>
          <w:szCs w:val="21"/>
        </w:rPr>
        <w:t>的</w:t>
      </w:r>
      <w:r w:rsidRPr="00EC5CC7">
        <w:rPr>
          <w:rFonts w:asciiTheme="minorEastAsia" w:eastAsiaTheme="minorEastAsia" w:hAnsiTheme="minorEastAsia" w:hint="eastAsia"/>
          <w:bCs/>
          <w:szCs w:val="21"/>
        </w:rPr>
        <w:t>证券</w:t>
      </w:r>
      <w:r w:rsidRPr="00EC5CC7">
        <w:rPr>
          <w:rFonts w:asciiTheme="minorEastAsia" w:eastAsiaTheme="minorEastAsia" w:hAnsiTheme="minorEastAsia" w:hint="eastAsia"/>
          <w:szCs w:val="21"/>
        </w:rPr>
        <w:t>，其市值不超过基金资产净值的10%；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（4</w:t>
      </w:r>
      <w:r w:rsidRPr="00EC5CC7">
        <w:rPr>
          <w:rFonts w:asciiTheme="minorEastAsia" w:eastAsiaTheme="minorEastAsia" w:hAnsiTheme="minorEastAsia" w:hint="eastAsia"/>
          <w:szCs w:val="21"/>
        </w:rPr>
        <w:t>）本基金管理人管理的全部基金持有一家公司发行的证券，不超过该证券的10%；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hint="eastAsia"/>
          <w:bCs/>
          <w:szCs w:val="21"/>
        </w:rPr>
        <w:t>5</w:t>
      </w:r>
      <w:r w:rsidRPr="00EC5CC7">
        <w:rPr>
          <w:rFonts w:asciiTheme="minorEastAsia" w:eastAsiaTheme="minorEastAsia" w:hAnsiTheme="minorEastAsia" w:hint="eastAsia"/>
          <w:szCs w:val="21"/>
        </w:rPr>
        <w:t>）本基金管理人管理的全部开放式基金</w:t>
      </w:r>
      <w:r w:rsidRPr="00EC5CC7">
        <w:rPr>
          <w:rFonts w:asciiTheme="minorEastAsia" w:eastAsiaTheme="minorEastAsia" w:hAnsiTheme="minorEastAsia" w:hint="eastAsia"/>
          <w:bCs/>
          <w:szCs w:val="21"/>
        </w:rPr>
        <w:t>（</w:t>
      </w:r>
      <w:r w:rsidRPr="00EC5CC7">
        <w:rPr>
          <w:rFonts w:asciiTheme="minorEastAsia" w:eastAsiaTheme="minorEastAsia" w:hAnsiTheme="minorEastAsia" w:hint="eastAsia"/>
          <w:szCs w:val="21"/>
        </w:rPr>
        <w:t>包括开放式基金以及处于开放期的定期开放基金</w:t>
      </w:r>
      <w:r w:rsidRPr="00EC5CC7">
        <w:rPr>
          <w:rFonts w:asciiTheme="minorEastAsia" w:eastAsiaTheme="minorEastAsia" w:hAnsiTheme="minorEastAsia" w:hint="eastAsia"/>
          <w:bCs/>
          <w:szCs w:val="21"/>
        </w:rPr>
        <w:t>）</w:t>
      </w:r>
      <w:r w:rsidRPr="00EC5CC7">
        <w:rPr>
          <w:rFonts w:asciiTheme="minorEastAsia" w:eastAsiaTheme="minorEastAsia" w:hAnsiTheme="minorEastAsia" w:hint="eastAsia"/>
          <w:szCs w:val="21"/>
        </w:rPr>
        <w:t>持有一家上市公司发行的可流通股票，不得超过该上市公司可流通股票的15%；本基金管理人管理的全部投资组合持有一家上市公司发行的可流通股票，不得超过该上市公司可流通股票的30%；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hint="eastAsia"/>
          <w:bCs/>
          <w:szCs w:val="21"/>
        </w:rPr>
        <w:t>6</w:t>
      </w:r>
      <w:r w:rsidRPr="00EC5CC7">
        <w:rPr>
          <w:rFonts w:asciiTheme="minorEastAsia" w:eastAsiaTheme="minorEastAsia" w:hAnsiTheme="minorEastAsia" w:hint="eastAsia"/>
          <w:szCs w:val="21"/>
        </w:rPr>
        <w:t>）本基金进入全国银行间同业市场进行债券回购的资金余额不得超过基金资产净值的40%</w:t>
      </w:r>
      <w:r w:rsidRPr="00EC5CC7">
        <w:rPr>
          <w:rFonts w:asciiTheme="minorEastAsia" w:eastAsiaTheme="minorEastAsia" w:hAnsiTheme="minorEastAsia"/>
          <w:bCs/>
          <w:szCs w:val="21"/>
        </w:rPr>
        <w:t>，在全国银行间同业市场中的债券回购最长期限为1年，债券回购到期后不展期</w:t>
      </w:r>
      <w:r w:rsidRPr="00EC5CC7">
        <w:rPr>
          <w:rFonts w:asciiTheme="minorEastAsia" w:eastAsiaTheme="minorEastAsia" w:hAnsiTheme="minorEastAsia" w:hint="eastAsia"/>
          <w:szCs w:val="21"/>
        </w:rPr>
        <w:t>；</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hint="eastAsia"/>
          <w:bCs/>
          <w:szCs w:val="21"/>
        </w:rPr>
        <w:t>7</w:t>
      </w:r>
      <w:r w:rsidRPr="00EC5CC7">
        <w:rPr>
          <w:rFonts w:asciiTheme="minorEastAsia" w:eastAsiaTheme="minorEastAsia" w:hAnsiTheme="minorEastAsia" w:hint="eastAsia"/>
          <w:szCs w:val="21"/>
        </w:rPr>
        <w:t>）本基金</w:t>
      </w:r>
      <w:r w:rsidRPr="00EC5CC7">
        <w:rPr>
          <w:rFonts w:asciiTheme="minorEastAsia" w:eastAsiaTheme="minorEastAsia" w:hAnsiTheme="minorEastAsia"/>
          <w:bCs/>
          <w:szCs w:val="21"/>
        </w:rPr>
        <w:t>参与股指期货交易，需遵守下列投资比例限制：</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1）本基金在任何交易日日终，持有的买入期货合约价值与有价证券市值之和，不得超过基金资产净值的95%，其中，有价证券指</w:t>
      </w:r>
      <w:r w:rsidRPr="00EC5CC7">
        <w:rPr>
          <w:rFonts w:asciiTheme="minorEastAsia" w:eastAsiaTheme="minorEastAsia" w:hAnsiTheme="minorEastAsia" w:hint="eastAsia"/>
          <w:szCs w:val="21"/>
        </w:rPr>
        <w:t>股票</w:t>
      </w:r>
      <w:r w:rsidRPr="00EC5CC7">
        <w:rPr>
          <w:rFonts w:asciiTheme="minorEastAsia" w:eastAsiaTheme="minorEastAsia" w:hAnsiTheme="minorEastAsia"/>
          <w:bCs/>
          <w:szCs w:val="21"/>
        </w:rPr>
        <w:t>、债券（不含到期日在一年以内的政府债券）、资产支持证券、买入返售金融资产（不含质押式回购）</w:t>
      </w:r>
      <w:r w:rsidRPr="00EC5CC7">
        <w:rPr>
          <w:rFonts w:asciiTheme="minorEastAsia" w:eastAsiaTheme="minorEastAsia" w:hAnsiTheme="minorEastAsia" w:hint="eastAsia"/>
          <w:szCs w:val="21"/>
        </w:rPr>
        <w:t>等</w:t>
      </w:r>
      <w:r w:rsidRPr="00EC5CC7">
        <w:rPr>
          <w:rFonts w:asciiTheme="minorEastAsia" w:eastAsiaTheme="minorEastAsia" w:hAnsiTheme="minorEastAsia"/>
          <w:bCs/>
          <w:szCs w:val="21"/>
        </w:rPr>
        <w:t>；</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2）本基金在任何交易日日终，持有的买入股指期货合约价值，不得超过基金资产净值的10%；</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3）本基金在任何交易日日终，持有的卖出股指期货合约价值不得超过基金持有的股票总市</w:t>
      </w:r>
      <w:r w:rsidRPr="00EC5CC7">
        <w:rPr>
          <w:rFonts w:asciiTheme="minorEastAsia" w:eastAsiaTheme="minorEastAsia" w:hAnsiTheme="minorEastAsia"/>
          <w:bCs/>
          <w:szCs w:val="21"/>
        </w:rPr>
        <w:lastRenderedPageBreak/>
        <w:t>值的20%；</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4）本基金在任何交易日内交易（不包括平仓）的股指期货合约的成交金额不得超过上一交易日基金资产净值的20%；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5）本基金所持有的股票市值和买入、卖出股指期货合约价值，合计（轧差计算）</w:t>
      </w:r>
      <w:r w:rsidRPr="00EC5CC7">
        <w:rPr>
          <w:rFonts w:asciiTheme="minorEastAsia" w:eastAsiaTheme="minorEastAsia" w:hAnsiTheme="minorEastAsia" w:hint="eastAsia"/>
          <w:szCs w:val="21"/>
        </w:rPr>
        <w:t>占基金资产的比例范围为</w:t>
      </w:r>
      <w:r w:rsidRPr="00EC5CC7">
        <w:rPr>
          <w:rFonts w:asciiTheme="minorEastAsia" w:eastAsiaTheme="minorEastAsia" w:hAnsiTheme="minorEastAsia"/>
          <w:bCs/>
          <w:szCs w:val="21"/>
        </w:rPr>
        <w:t>80%-</w:t>
      </w:r>
      <w:r w:rsidRPr="00EC5CC7">
        <w:rPr>
          <w:rFonts w:asciiTheme="minorEastAsia" w:eastAsiaTheme="minorEastAsia" w:hAnsiTheme="minorEastAsia"/>
          <w:szCs w:val="21"/>
        </w:rPr>
        <w:t>95%</w:t>
      </w:r>
      <w:r w:rsidRPr="00EC5CC7">
        <w:rPr>
          <w:rFonts w:asciiTheme="minorEastAsia" w:eastAsiaTheme="minorEastAsia" w:hAnsiTheme="minorEastAsia" w:hint="eastAsia"/>
          <w:szCs w:val="21"/>
        </w:rPr>
        <w:t>；</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00730E0C" w:rsidRPr="00EC5CC7">
        <w:rPr>
          <w:rFonts w:asciiTheme="minorEastAsia" w:eastAsiaTheme="minorEastAsia" w:hAnsiTheme="minorEastAsia" w:hint="eastAsia"/>
          <w:bCs/>
          <w:szCs w:val="21"/>
        </w:rPr>
        <w:t>8</w:t>
      </w:r>
      <w:r w:rsidRPr="00EC5CC7">
        <w:rPr>
          <w:rFonts w:asciiTheme="minorEastAsia" w:eastAsiaTheme="minorEastAsia" w:hAnsiTheme="minorEastAsia"/>
          <w:bCs/>
          <w:szCs w:val="21"/>
        </w:rPr>
        <w:t>）基金财产参与股票发行申购，本基金所申报的金额不超过本基金的总资产，本基金所申报的股票数量不超过拟发行股票公司本次发行股票的总量；</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w:t>
      </w:r>
      <w:r w:rsidR="00730E0C" w:rsidRPr="00EC5CC7">
        <w:rPr>
          <w:rFonts w:asciiTheme="minorEastAsia" w:eastAsiaTheme="minorEastAsia" w:hAnsiTheme="minorEastAsia" w:hint="eastAsia"/>
          <w:bCs/>
          <w:szCs w:val="21"/>
        </w:rPr>
        <w:t>9</w:t>
      </w:r>
      <w:r w:rsidRPr="00EC5CC7">
        <w:rPr>
          <w:rFonts w:asciiTheme="minorEastAsia" w:eastAsiaTheme="minorEastAsia" w:hAnsiTheme="minorEastAsia" w:hint="eastAsia"/>
          <w:szCs w:val="21"/>
        </w:rPr>
        <w:t>）本基金投资于同一原始权益人的各类资产支持证券的比例，不得超过基金资产净值的10%；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0</w:t>
      </w:r>
      <w:r w:rsidRPr="00EC5CC7">
        <w:rPr>
          <w:rFonts w:asciiTheme="minorEastAsia" w:eastAsiaTheme="minorEastAsia" w:hAnsiTheme="minorEastAsia" w:hint="eastAsia"/>
          <w:szCs w:val="21"/>
        </w:rPr>
        <w:t>）本基金持有的全部资产支持证券，其市值不得超过基金资产净值的20%；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1</w:t>
      </w:r>
      <w:r w:rsidRPr="00EC5CC7">
        <w:rPr>
          <w:rFonts w:asciiTheme="minorEastAsia" w:eastAsiaTheme="minorEastAsia" w:hAnsiTheme="minorEastAsia" w:hint="eastAsia"/>
          <w:szCs w:val="21"/>
        </w:rPr>
        <w:t>）本基金持有的同一</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指同一信用级别</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资产支持证券的比例，不得超过该资产支持证券规模的10%；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2</w:t>
      </w:r>
      <w:r w:rsidRPr="00EC5CC7">
        <w:rPr>
          <w:rFonts w:asciiTheme="minorEastAsia" w:eastAsiaTheme="minorEastAsia" w:hAnsiTheme="minorEastAsia" w:hint="eastAsia"/>
          <w:szCs w:val="21"/>
        </w:rPr>
        <w:t>）本基金管理人管理的全部基金投资于同一原始权益人的各类资产支持证券，不得超过其各类资产支持证券合计规模的10%；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3</w:t>
      </w:r>
      <w:r w:rsidRPr="00EC5CC7">
        <w:rPr>
          <w:rFonts w:asciiTheme="minorEastAsia" w:eastAsiaTheme="minorEastAsia" w:hAnsiTheme="minorEastAsia" w:hint="eastAsia"/>
          <w:szCs w:val="21"/>
        </w:rPr>
        <w:t>）本基金应投资于信用级别评级为BBB以上</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含BBB</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的资产支持证券。</w:t>
      </w:r>
      <w:r w:rsidRPr="00EC5CC7">
        <w:rPr>
          <w:rFonts w:asciiTheme="minorEastAsia" w:eastAsiaTheme="minorEastAsia" w:hAnsiTheme="minorEastAsia"/>
          <w:bCs/>
          <w:szCs w:val="21"/>
        </w:rPr>
        <w:t>本</w:t>
      </w:r>
      <w:r w:rsidRPr="00EC5CC7">
        <w:rPr>
          <w:rFonts w:asciiTheme="minorEastAsia" w:eastAsiaTheme="minorEastAsia" w:hAnsiTheme="minorEastAsia" w:hint="eastAsia"/>
          <w:szCs w:val="21"/>
        </w:rPr>
        <w:t>基金持有资产支持证券期间，如果其信用等级下降、不再符合投资标准，应在评级报告发布之日起</w:t>
      </w:r>
      <w:r w:rsidRPr="00EC5CC7">
        <w:rPr>
          <w:rFonts w:asciiTheme="minorEastAsia" w:eastAsiaTheme="minorEastAsia" w:hAnsiTheme="minorEastAsia"/>
          <w:bCs/>
          <w:szCs w:val="21"/>
        </w:rPr>
        <w:t>三个月内</w:t>
      </w:r>
      <w:r w:rsidRPr="00EC5CC7">
        <w:rPr>
          <w:rFonts w:asciiTheme="minorEastAsia" w:eastAsiaTheme="minorEastAsia" w:hAnsiTheme="minorEastAsia" w:hint="eastAsia"/>
          <w:szCs w:val="21"/>
        </w:rPr>
        <w:t>全部卖出；</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）本基金资产总值不得超过基金资产净值的140%；</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5</w:t>
      </w:r>
      <w:r w:rsidRPr="00EC5CC7">
        <w:rPr>
          <w:rFonts w:asciiTheme="minorEastAsia" w:eastAsiaTheme="minorEastAsia" w:hAnsiTheme="minorEastAsia"/>
          <w:bCs/>
          <w:szCs w:val="21"/>
        </w:rPr>
        <w:t>）本基金</w:t>
      </w:r>
      <w:r w:rsidRPr="00EC5CC7">
        <w:rPr>
          <w:rFonts w:asciiTheme="minorEastAsia" w:eastAsiaTheme="minorEastAsia" w:hAnsiTheme="minorEastAsia" w:hint="eastAsia"/>
          <w:szCs w:val="21"/>
        </w:rPr>
        <w:t>主动投资于流动性受限资产的市值合计不得超过基金资产净值的15%</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因证券市场波动、上市公司股票停牌、基金规模变动等基金管理人之外的因素致使基金不符合</w:t>
      </w:r>
      <w:r w:rsidRPr="00EC5CC7">
        <w:rPr>
          <w:rFonts w:asciiTheme="minorEastAsia" w:eastAsiaTheme="minorEastAsia" w:hAnsiTheme="minorEastAsia"/>
          <w:bCs/>
          <w:szCs w:val="21"/>
        </w:rPr>
        <w:t>前</w:t>
      </w:r>
      <w:r w:rsidRPr="00EC5CC7">
        <w:rPr>
          <w:rFonts w:asciiTheme="minorEastAsia" w:eastAsiaTheme="minorEastAsia" w:hAnsiTheme="minorEastAsia" w:hint="eastAsia"/>
          <w:bCs/>
          <w:szCs w:val="21"/>
        </w:rPr>
        <w:t>述</w:t>
      </w:r>
      <w:r w:rsidRPr="00EC5CC7">
        <w:rPr>
          <w:rFonts w:asciiTheme="minorEastAsia" w:eastAsiaTheme="minorEastAsia" w:hAnsiTheme="minorEastAsia" w:hint="eastAsia"/>
          <w:szCs w:val="21"/>
        </w:rPr>
        <w:t>所规定比例限制的，基金管理人不得主动新增流动性受限资产的投资；</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hint="eastAsia"/>
          <w:bCs/>
          <w:szCs w:val="21"/>
        </w:rPr>
        <w:t>16</w:t>
      </w:r>
      <w:r w:rsidRPr="00EC5CC7">
        <w:rPr>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rsidR="00930D4F" w:rsidRPr="00EC5CC7" w:rsidRDefault="00930D4F"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hint="eastAsia"/>
          <w:szCs w:val="21"/>
        </w:rPr>
        <w:t>17</w:t>
      </w:r>
      <w:r w:rsidRPr="00EC5CC7">
        <w:rPr>
          <w:rFonts w:asciiTheme="minorEastAsia" w:eastAsiaTheme="minorEastAsia" w:hAnsiTheme="minorEastAsia" w:hint="eastAsia"/>
          <w:szCs w:val="21"/>
        </w:rPr>
        <w:t>）</w:t>
      </w:r>
      <w:r w:rsidRPr="00EC5CC7">
        <w:rPr>
          <w:rFonts w:asciiTheme="minorEastAsia" w:eastAsiaTheme="minorEastAsia" w:hAnsiTheme="minorEastAsia" w:hint="eastAsia"/>
          <w:bCs/>
          <w:szCs w:val="21"/>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00730E0C" w:rsidRPr="00EC5CC7">
        <w:rPr>
          <w:rFonts w:asciiTheme="minorEastAsia" w:eastAsiaTheme="minorEastAsia" w:hAnsiTheme="minorEastAsia" w:hint="eastAsia"/>
          <w:bCs/>
          <w:szCs w:val="21"/>
        </w:rPr>
        <w:t>18</w:t>
      </w:r>
      <w:r w:rsidRPr="00EC5CC7">
        <w:rPr>
          <w:rFonts w:asciiTheme="minorEastAsia" w:eastAsiaTheme="minorEastAsia" w:hAnsiTheme="minorEastAsia" w:hint="eastAsia"/>
          <w:szCs w:val="21"/>
        </w:rPr>
        <w:t>）法律法规</w:t>
      </w:r>
      <w:r w:rsidRPr="00EC5CC7">
        <w:rPr>
          <w:rFonts w:asciiTheme="minorEastAsia" w:eastAsiaTheme="minorEastAsia" w:hAnsiTheme="minorEastAsia"/>
          <w:bCs/>
          <w:szCs w:val="21"/>
        </w:rPr>
        <w:t>及中国证监会规定的和</w:t>
      </w:r>
      <w:r w:rsidRPr="00EC5CC7">
        <w:rPr>
          <w:rFonts w:asciiTheme="minorEastAsia" w:eastAsiaTheme="minorEastAsia" w:hAnsiTheme="minorEastAsia" w:hint="eastAsia"/>
          <w:szCs w:val="21"/>
        </w:rPr>
        <w:t>基金合同</w:t>
      </w:r>
      <w:r w:rsidRPr="00EC5CC7">
        <w:rPr>
          <w:rFonts w:asciiTheme="minorEastAsia" w:eastAsiaTheme="minorEastAsia" w:hAnsiTheme="minorEastAsia"/>
          <w:bCs/>
          <w:szCs w:val="21"/>
        </w:rPr>
        <w:t>约定</w:t>
      </w:r>
      <w:r w:rsidRPr="00EC5CC7">
        <w:rPr>
          <w:rFonts w:asciiTheme="minorEastAsia" w:eastAsiaTheme="minorEastAsia" w:hAnsiTheme="minorEastAsia" w:hint="eastAsia"/>
          <w:szCs w:val="21"/>
        </w:rPr>
        <w:t>的</w:t>
      </w:r>
      <w:r w:rsidRPr="00EC5CC7">
        <w:rPr>
          <w:rFonts w:asciiTheme="minorEastAsia" w:eastAsiaTheme="minorEastAsia" w:hAnsiTheme="minorEastAsia"/>
          <w:bCs/>
          <w:szCs w:val="21"/>
        </w:rPr>
        <w:t>其它投资</w:t>
      </w:r>
      <w:r w:rsidRPr="00EC5CC7">
        <w:rPr>
          <w:rFonts w:asciiTheme="minorEastAsia" w:eastAsiaTheme="minorEastAsia" w:hAnsiTheme="minorEastAsia" w:hint="eastAsia"/>
          <w:szCs w:val="21"/>
        </w:rPr>
        <w:t>限制。</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因证券</w:t>
      </w:r>
      <w:r w:rsidRPr="00EC5CC7">
        <w:rPr>
          <w:rFonts w:asciiTheme="minorEastAsia" w:eastAsiaTheme="minorEastAsia" w:hAnsiTheme="minorEastAsia"/>
          <w:bCs/>
          <w:szCs w:val="21"/>
        </w:rPr>
        <w:t>/期货市场波动、上市公司合并、基金规模变动等基金管理人之外的因素致使基金投资比例不符合上述规定投资比例的，除上述第（2）、（</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w:t>
      </w:r>
      <w:r w:rsidR="00730E0C" w:rsidRPr="00EC5CC7">
        <w:rPr>
          <w:rFonts w:asciiTheme="minorEastAsia" w:eastAsiaTheme="minorEastAsia" w:hAnsiTheme="minorEastAsia"/>
          <w:bCs/>
          <w:szCs w:val="21"/>
        </w:rPr>
        <w:t>1</w:t>
      </w:r>
      <w:r w:rsidR="00730E0C" w:rsidRPr="00EC5CC7">
        <w:rPr>
          <w:rFonts w:asciiTheme="minorEastAsia" w:eastAsiaTheme="minorEastAsia" w:hAnsiTheme="minorEastAsia" w:hint="eastAsia"/>
          <w:bCs/>
          <w:szCs w:val="21"/>
        </w:rPr>
        <w:t>5</w:t>
      </w:r>
      <w:r w:rsidRPr="00EC5CC7">
        <w:rPr>
          <w:rFonts w:asciiTheme="minorEastAsia" w:eastAsiaTheme="minorEastAsia" w:hAnsiTheme="minorEastAsia"/>
          <w:bCs/>
          <w:szCs w:val="21"/>
        </w:rPr>
        <w:t>）、（</w:t>
      </w:r>
      <w:r w:rsidR="00730E0C" w:rsidRPr="00EC5CC7">
        <w:rPr>
          <w:rFonts w:asciiTheme="minorEastAsia" w:eastAsiaTheme="minorEastAsia" w:hAnsiTheme="minorEastAsia" w:hint="eastAsia"/>
          <w:bCs/>
          <w:szCs w:val="21"/>
        </w:rPr>
        <w:t>16</w:t>
      </w:r>
      <w:r w:rsidRPr="00EC5CC7">
        <w:rPr>
          <w:rFonts w:asciiTheme="minorEastAsia" w:eastAsiaTheme="minorEastAsia" w:hAnsiTheme="minorEastAsia"/>
          <w:bCs/>
          <w:szCs w:val="21"/>
        </w:rPr>
        <w:t>）条外，基金管理人应当在10个交易日内进行调整，但中国证监会规定的特殊情形除外。法律法规另有规定的，从其规定。</w:t>
      </w:r>
    </w:p>
    <w:p w:rsidR="00F619F0" w:rsidRPr="00EC5CC7" w:rsidRDefault="0040029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基金管理人应当自基金合同生效之日起6个月内使基金的投资组合比例符合基金合同的有关约定。</w:t>
      </w:r>
      <w:r w:rsidRPr="00EC5CC7">
        <w:rPr>
          <w:rFonts w:asciiTheme="minorEastAsia" w:eastAsiaTheme="minorEastAsia" w:hAnsiTheme="minorEastAsia" w:hint="eastAsia"/>
          <w:bCs/>
          <w:szCs w:val="21"/>
        </w:rPr>
        <w:t>在上述期间内，本基金的投资范围、投资策略应当符合基金合同的约定。</w:t>
      </w:r>
      <w:r w:rsidRPr="00EC5CC7">
        <w:rPr>
          <w:rFonts w:asciiTheme="minorEastAsia" w:eastAsiaTheme="minorEastAsia" w:hAnsiTheme="minorEastAsia" w:hint="eastAsia"/>
          <w:szCs w:val="21"/>
        </w:rPr>
        <w:t>基金托管人对基金的投资的监督与检查自本基金合同生效之日起开始。</w:t>
      </w:r>
    </w:p>
    <w:p w:rsidR="00F619F0" w:rsidRPr="00EC5CC7" w:rsidRDefault="0040029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szCs w:val="21"/>
        </w:rPr>
        <w:t>如法律法规或监管部门对上述投资组合比例限制进行变更的，以变更后的规定为准。法律法规或监管部门取消上述限制，如适用于本基金，则本基金投资不再受相关限制。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禁止行为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为维护基金份额持有人的合法权益，基金财产不得用于下列投资或者活动：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（1）承销证券；</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w:t>
      </w:r>
      <w:r w:rsidR="00F21690" w:rsidRPr="00EC5CC7">
        <w:rPr>
          <w:rFonts w:asciiTheme="minorEastAsia" w:eastAsiaTheme="minorEastAsia" w:hAnsiTheme="minorEastAsia" w:hint="eastAsia"/>
          <w:bCs/>
          <w:szCs w:val="21"/>
        </w:rPr>
        <w:t>违反规定</w:t>
      </w:r>
      <w:r w:rsidRPr="00EC5CC7">
        <w:rPr>
          <w:rFonts w:asciiTheme="minorEastAsia" w:eastAsiaTheme="minorEastAsia" w:hAnsiTheme="minorEastAsia"/>
          <w:bCs/>
          <w:szCs w:val="21"/>
        </w:rPr>
        <w:t>向他人贷款或者提供担保；</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）从事承担无限责任的投资；</w:t>
      </w:r>
    </w:p>
    <w:p w:rsidR="00C3393D" w:rsidRPr="00EC5CC7" w:rsidRDefault="00C3393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（4）买卖其他基金份额，但是</w:t>
      </w:r>
      <w:r w:rsidR="008B470C" w:rsidRPr="00EC5CC7">
        <w:rPr>
          <w:rFonts w:asciiTheme="minorEastAsia" w:eastAsiaTheme="minorEastAsia" w:hAnsiTheme="minorEastAsia" w:hint="eastAsia"/>
          <w:bCs/>
          <w:szCs w:val="21"/>
        </w:rPr>
        <w:t>法律法规或</w:t>
      </w:r>
      <w:r w:rsidRPr="00EC5CC7">
        <w:rPr>
          <w:rFonts w:asciiTheme="minorEastAsia" w:eastAsiaTheme="minorEastAsia" w:hAnsiTheme="minorEastAsia" w:hint="eastAsia"/>
          <w:bCs/>
          <w:szCs w:val="21"/>
        </w:rPr>
        <w:t>中国证监会另有规定的除外；</w:t>
      </w:r>
    </w:p>
    <w:p w:rsidR="00C3393D" w:rsidRPr="00EC5CC7" w:rsidRDefault="00C3393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（5）向其基金管理人、基金托管人出资；</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00C3393D" w:rsidRPr="00EC5CC7">
        <w:rPr>
          <w:rFonts w:asciiTheme="minorEastAsia" w:eastAsiaTheme="minorEastAsia" w:hAnsiTheme="minorEastAsia" w:hint="eastAsia"/>
          <w:bCs/>
          <w:szCs w:val="21"/>
        </w:rPr>
        <w:t>6</w:t>
      </w:r>
      <w:r w:rsidRPr="00EC5CC7">
        <w:rPr>
          <w:rFonts w:asciiTheme="minorEastAsia" w:eastAsiaTheme="minorEastAsia" w:hAnsiTheme="minorEastAsia"/>
          <w:bCs/>
          <w:szCs w:val="21"/>
        </w:rPr>
        <w:t>）从事内幕交易、操纵证券交易价格及其他不正当的证券交易活动；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00C3393D" w:rsidRPr="00EC5CC7">
        <w:rPr>
          <w:rFonts w:asciiTheme="minorEastAsia" w:eastAsiaTheme="minorEastAsia" w:hAnsiTheme="minorEastAsia" w:hint="eastAsia"/>
          <w:bCs/>
          <w:szCs w:val="21"/>
        </w:rPr>
        <w:t>7</w:t>
      </w:r>
      <w:r w:rsidRPr="00EC5CC7">
        <w:rPr>
          <w:rFonts w:asciiTheme="minorEastAsia" w:eastAsiaTheme="minorEastAsia" w:hAnsiTheme="minorEastAsia"/>
          <w:bCs/>
          <w:szCs w:val="21"/>
        </w:rPr>
        <w:t>）法律</w:t>
      </w:r>
      <w:r w:rsidR="00994497" w:rsidRPr="00EC5CC7">
        <w:rPr>
          <w:rFonts w:asciiTheme="minorEastAsia" w:eastAsiaTheme="minorEastAsia" w:hAnsiTheme="minorEastAsia" w:hint="eastAsia"/>
          <w:bCs/>
          <w:szCs w:val="21"/>
        </w:rPr>
        <w:t>、行政</w:t>
      </w:r>
      <w:r w:rsidRPr="00EC5CC7">
        <w:rPr>
          <w:rFonts w:asciiTheme="minorEastAsia" w:eastAsiaTheme="minorEastAsia" w:hAnsiTheme="minorEastAsia"/>
          <w:bCs/>
          <w:szCs w:val="21"/>
        </w:rPr>
        <w:t>法规</w:t>
      </w:r>
      <w:r w:rsidR="00994497" w:rsidRPr="00EC5CC7">
        <w:rPr>
          <w:rFonts w:asciiTheme="minorEastAsia" w:eastAsiaTheme="minorEastAsia" w:hAnsiTheme="minorEastAsia" w:hint="eastAsia"/>
          <w:bCs/>
          <w:szCs w:val="21"/>
        </w:rPr>
        <w:t>和</w:t>
      </w:r>
      <w:r w:rsidRPr="00EC5CC7">
        <w:rPr>
          <w:rFonts w:asciiTheme="minorEastAsia" w:eastAsiaTheme="minorEastAsia" w:hAnsiTheme="minorEastAsia"/>
          <w:bCs/>
          <w:szCs w:val="21"/>
        </w:rPr>
        <w:t>中国证监会规定禁止的其他活动</w:t>
      </w:r>
      <w:r w:rsidRPr="00EC5CC7">
        <w:rPr>
          <w:rFonts w:asciiTheme="minorEastAsia" w:eastAsiaTheme="minorEastAsia" w:hAnsiTheme="minorEastAsia" w:hint="eastAsia"/>
          <w:bCs/>
          <w:szCs w:val="21"/>
        </w:rPr>
        <w:t>。</w:t>
      </w:r>
    </w:p>
    <w:p w:rsidR="002904F0" w:rsidRPr="00EC5CC7" w:rsidRDefault="002904F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00994497" w:rsidRPr="00EC5CC7">
        <w:rPr>
          <w:rFonts w:asciiTheme="minorEastAsia" w:eastAsiaTheme="minorEastAsia" w:hAnsiTheme="minorEastAsia" w:hint="eastAsia"/>
          <w:bCs/>
          <w:szCs w:val="21"/>
        </w:rPr>
        <w:t>建立健全内部审批机制和评估机制，按照市场公平合理价格执行。</w:t>
      </w:r>
      <w:r w:rsidRPr="00EC5CC7">
        <w:rPr>
          <w:rFonts w:asciiTheme="minorEastAsia" w:eastAsiaTheme="minorEastAsia" w:hAnsiTheme="minorEastAsia" w:hint="eastAsia"/>
          <w:bCs/>
          <w:szCs w:val="21"/>
        </w:rPr>
        <w:t>相关交易必须事先得到基金托管人的同意，并</w:t>
      </w:r>
      <w:r w:rsidR="00994497" w:rsidRPr="00EC5CC7">
        <w:rPr>
          <w:rFonts w:asciiTheme="minorEastAsia" w:eastAsiaTheme="minorEastAsia" w:hAnsiTheme="minorEastAsia" w:hint="eastAsia"/>
          <w:bCs/>
          <w:szCs w:val="21"/>
        </w:rPr>
        <w:t>按法律法规予以披露</w:t>
      </w:r>
      <w:r w:rsidRPr="00EC5CC7">
        <w:rPr>
          <w:rFonts w:asciiTheme="minorEastAsia" w:eastAsiaTheme="minorEastAsia" w:hAnsiTheme="minorEastAsia" w:hint="eastAsia"/>
          <w:bCs/>
          <w:szCs w:val="21"/>
        </w:rPr>
        <w:t>。</w:t>
      </w:r>
      <w:r w:rsidR="00F21690" w:rsidRPr="00EC5CC7">
        <w:rPr>
          <w:rFonts w:asciiTheme="minorEastAsia" w:eastAsiaTheme="minorEastAsia" w:hAnsiTheme="minorEastAsia" w:hint="eastAsia"/>
          <w:bCs/>
          <w:szCs w:val="21"/>
        </w:rPr>
        <w:t>重大关联交易应提交基金管理人董事会审议，并经过三分之二以上的独立董事通过。基金管理人董事会应至少每半年对关联交易事项进行审查。</w:t>
      </w:r>
    </w:p>
    <w:p w:rsidR="00994497" w:rsidRPr="00EC5CC7" w:rsidRDefault="0099449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法律、行政法规或监管部门取消</w:t>
      </w:r>
      <w:r w:rsidR="00B365FD" w:rsidRPr="00EC5CC7">
        <w:rPr>
          <w:rFonts w:asciiTheme="minorEastAsia" w:eastAsiaTheme="minorEastAsia" w:hAnsiTheme="minorEastAsia" w:hint="eastAsia"/>
          <w:bCs/>
          <w:szCs w:val="21"/>
        </w:rPr>
        <w:t>或变更</w:t>
      </w:r>
      <w:r w:rsidRPr="00EC5CC7">
        <w:rPr>
          <w:rFonts w:asciiTheme="minorEastAsia" w:eastAsiaTheme="minorEastAsia" w:hAnsiTheme="minorEastAsia" w:hint="eastAsia"/>
          <w:bCs/>
          <w:szCs w:val="21"/>
        </w:rPr>
        <w:t>上述</w:t>
      </w:r>
      <w:r w:rsidR="008B470C" w:rsidRPr="00EC5CC7">
        <w:rPr>
          <w:rFonts w:asciiTheme="minorEastAsia" w:eastAsiaTheme="minorEastAsia" w:hAnsiTheme="minorEastAsia" w:hint="eastAsia"/>
          <w:bCs/>
          <w:szCs w:val="21"/>
        </w:rPr>
        <w:t>限制</w:t>
      </w:r>
      <w:r w:rsidRPr="00EC5CC7">
        <w:rPr>
          <w:rFonts w:asciiTheme="minorEastAsia" w:eastAsiaTheme="minorEastAsia" w:hAnsiTheme="minorEastAsia" w:hint="eastAsia"/>
          <w:bCs/>
          <w:szCs w:val="21"/>
        </w:rPr>
        <w:t>，如适用于本基金，则本基金投资不再受相关限制</w:t>
      </w:r>
      <w:r w:rsidR="00B365FD" w:rsidRPr="00EC5CC7">
        <w:rPr>
          <w:rFonts w:asciiTheme="minorEastAsia" w:eastAsiaTheme="minorEastAsia" w:hAnsiTheme="minorEastAsia" w:hint="eastAsia"/>
          <w:bCs/>
          <w:szCs w:val="21"/>
        </w:rPr>
        <w:t>或以变更后的规定为准</w:t>
      </w:r>
      <w:r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五、业绩比较基准</w:t>
      </w:r>
    </w:p>
    <w:p w:rsidR="00AB6E06" w:rsidRPr="00EC5CC7" w:rsidRDefault="009652AA"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本基金的业绩比较基准为：中证</w:t>
      </w:r>
      <w:r w:rsidRPr="00EC5CC7">
        <w:rPr>
          <w:rFonts w:asciiTheme="minorEastAsia" w:eastAsiaTheme="minorEastAsia" w:hAnsiTheme="minorEastAsia"/>
          <w:bCs/>
          <w:szCs w:val="21"/>
        </w:rPr>
        <w:t>1000</w:t>
      </w:r>
      <w:r w:rsidRPr="00EC5CC7">
        <w:rPr>
          <w:rFonts w:asciiTheme="minorEastAsia" w:eastAsiaTheme="minorEastAsia" w:hAnsiTheme="minorEastAsia" w:hint="eastAsia"/>
          <w:bCs/>
          <w:szCs w:val="21"/>
        </w:rPr>
        <w:t>指数收益率×</w:t>
      </w:r>
      <w:r w:rsidRPr="00EC5CC7">
        <w:rPr>
          <w:rFonts w:asciiTheme="minorEastAsia" w:eastAsiaTheme="minorEastAsia" w:hAnsiTheme="minorEastAsia"/>
          <w:bCs/>
          <w:szCs w:val="21"/>
        </w:rPr>
        <w:t>90%+</w:t>
      </w:r>
      <w:r w:rsidRPr="00EC5CC7">
        <w:rPr>
          <w:rFonts w:asciiTheme="minorEastAsia" w:eastAsiaTheme="minorEastAsia" w:hAnsiTheme="minorEastAsia" w:hint="eastAsia"/>
          <w:bCs/>
          <w:szCs w:val="21"/>
        </w:rPr>
        <w:t>活期存款利率×</w:t>
      </w:r>
      <w:r w:rsidRPr="00EC5CC7">
        <w:rPr>
          <w:rFonts w:asciiTheme="minorEastAsia" w:eastAsiaTheme="minorEastAsia" w:hAnsiTheme="minorEastAsia"/>
          <w:bCs/>
          <w:szCs w:val="21"/>
        </w:rPr>
        <w:t>10%</w:t>
      </w:r>
      <w:r w:rsidRPr="00EC5CC7">
        <w:rPr>
          <w:rFonts w:asciiTheme="minorEastAsia" w:eastAsiaTheme="minorEastAsia" w:hAnsiTheme="minorEastAsia" w:hint="eastAsia"/>
          <w:bCs/>
          <w:szCs w:val="21"/>
        </w:rPr>
        <w:t>。</w:t>
      </w:r>
    </w:p>
    <w:p w:rsidR="00677591" w:rsidRPr="00EC5CC7" w:rsidRDefault="0067759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中证1000指数是由中证指数有限公司编制，其成份股是选择中证800指数样本股之外规模偏小且流动性好的1000只股票组成。中证1000指数成份股的平均市值及市值中位数较中小板指、创业板指、中证500指数相比都更小，更能综合反映沪深证券市场内小市值公司的整体状况。</w:t>
      </w:r>
    </w:p>
    <w:p w:rsidR="008578AA" w:rsidRPr="00EC5CC7" w:rsidRDefault="009652AA"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如果今后法律法规发生变化，或者有更权威的、更能为市场普遍接受的业绩比较基准推出，或者是市场上出现更加适合用于本基金的</w:t>
      </w:r>
      <w:r w:rsidR="007A2CF5" w:rsidRPr="00EC5CC7">
        <w:rPr>
          <w:rFonts w:asciiTheme="minorEastAsia" w:eastAsiaTheme="minorEastAsia" w:hAnsiTheme="minorEastAsia" w:hint="eastAsia"/>
          <w:bCs/>
          <w:szCs w:val="21"/>
        </w:rPr>
        <w:t>业绩比较基准的指数，或者市场发生变化导致本业绩比较基准不再适用或本业绩比较基准停止发布时，本基金管理人在与基金托管人协商一致后，可调整或变更业绩比较基准并及时公告，而无需召开基金份额持有人大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六、风险收益特征</w:t>
      </w:r>
    </w:p>
    <w:p w:rsidR="00F86E0F" w:rsidRPr="00EC5CC7" w:rsidRDefault="0040029C" w:rsidP="00C62EC6">
      <w:pPr>
        <w:spacing w:line="360" w:lineRule="auto"/>
        <w:ind w:firstLineChars="200" w:firstLine="420"/>
        <w:rPr>
          <w:rFonts w:asciiTheme="minorEastAsia" w:eastAsiaTheme="minorEastAsia" w:hAnsiTheme="minorEastAsia"/>
          <w:bCs/>
          <w:szCs w:val="21"/>
        </w:rPr>
      </w:pPr>
      <w:bookmarkStart w:id="295" w:name="_Toc78208364"/>
      <w:r w:rsidRPr="00C62EC6">
        <w:rPr>
          <w:rFonts w:asciiTheme="minorEastAsia" w:eastAsiaTheme="minorEastAsia" w:hAnsiTheme="minorEastAsia" w:hint="eastAsia"/>
          <w:bCs/>
          <w:szCs w:val="21"/>
        </w:rPr>
        <w:t>本基金为股票型基金，其风险与预期收益高于混合型基金、债券型基金与货币市场基金。</w:t>
      </w:r>
    </w:p>
    <w:p w:rsidR="006D6FC4" w:rsidRPr="00C62EC6" w:rsidRDefault="006D6FC4" w:rsidP="00C62EC6">
      <w:pPr>
        <w:spacing w:line="360" w:lineRule="auto"/>
        <w:ind w:firstLineChars="200" w:firstLine="420"/>
        <w:rPr>
          <w:rFonts w:asciiTheme="minorEastAsia" w:eastAsiaTheme="minorEastAsia" w:hAnsiTheme="minorEastAsia"/>
          <w:bCs/>
          <w:szCs w:val="21"/>
        </w:rPr>
      </w:pPr>
      <w:bookmarkStart w:id="296" w:name="_Toc93226145"/>
      <w:bookmarkStart w:id="297" w:name="_Toc92662704"/>
      <w:bookmarkStart w:id="298" w:name="_Toc29561"/>
      <w:bookmarkStart w:id="299" w:name="_Toc24474"/>
      <w:bookmarkStart w:id="300" w:name="_Toc141703893"/>
      <w:bookmarkStart w:id="301" w:name="_Toc139991743"/>
      <w:bookmarkStart w:id="302" w:name="_Toc128310496"/>
      <w:bookmarkStart w:id="303" w:name="_Toc18000"/>
      <w:bookmarkStart w:id="304" w:name="_Toc31611"/>
      <w:bookmarkStart w:id="305" w:name="_Toc32030"/>
      <w:bookmarkStart w:id="306" w:name="_Toc20102"/>
      <w:bookmarkStart w:id="307" w:name="_Toc26114"/>
      <w:bookmarkStart w:id="308" w:name="_Toc21642"/>
      <w:bookmarkStart w:id="309" w:name="_Toc3054"/>
      <w:bookmarkStart w:id="310" w:name="_Toc20782"/>
      <w:bookmarkStart w:id="311" w:name="_Toc13819"/>
      <w:bookmarkStart w:id="312" w:name="_Toc429400582"/>
      <w:bookmarkEnd w:id="295"/>
      <w:r w:rsidRPr="00C62EC6">
        <w:rPr>
          <w:rFonts w:asciiTheme="minorEastAsia" w:eastAsiaTheme="minorEastAsia" w:hAnsiTheme="minorEastAsia"/>
          <w:bCs/>
          <w:szCs w:val="21"/>
        </w:rPr>
        <w:br w:type="page"/>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color w:val="auto"/>
          <w:sz w:val="21"/>
          <w:szCs w:val="21"/>
        </w:rPr>
        <w:lastRenderedPageBreak/>
        <w:t>第十三部分  基金</w:t>
      </w:r>
      <w:bookmarkEnd w:id="296"/>
      <w:bookmarkEnd w:id="297"/>
      <w:r w:rsidRPr="00EC5CC7">
        <w:rPr>
          <w:rFonts w:asciiTheme="minorEastAsia" w:eastAsiaTheme="minorEastAsia" w:hAnsiTheme="minorEastAsia"/>
          <w:color w:val="auto"/>
          <w:sz w:val="21"/>
          <w:szCs w:val="21"/>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一、基金资产总值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基金资产总值是指购买的各类证券及票据价值、银行存款本息和基金应收的申购基金款以及其他投资所形成的价值总和。</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二、基金资产净值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基金资产净值是指基金资产总值减去基金负债后的价值。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三、基金财产的账户</w:t>
      </w:r>
    </w:p>
    <w:p w:rsidR="009F5B69" w:rsidRPr="00EC5CC7" w:rsidRDefault="009F5B69"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基金托管人根据相关法律法规、规范性文件为本基金开立资金</w:t>
      </w:r>
      <w:r w:rsidRPr="00EC5CC7">
        <w:rPr>
          <w:rFonts w:asciiTheme="minorEastAsia" w:eastAsiaTheme="minorEastAsia" w:hAnsiTheme="minorEastAsia" w:hint="eastAsia"/>
          <w:bCs/>
          <w:szCs w:val="21"/>
        </w:rPr>
        <w:t>账户</w:t>
      </w:r>
      <w:r w:rsidRPr="00EC5CC7">
        <w:rPr>
          <w:rFonts w:asciiTheme="minorEastAsia" w:eastAsiaTheme="minorEastAsia" w:hAnsiTheme="minorEastAsia"/>
          <w:bCs/>
          <w:szCs w:val="21"/>
        </w:rPr>
        <w:t>、证券</w:t>
      </w:r>
      <w:r w:rsidRPr="00EC5CC7">
        <w:rPr>
          <w:rFonts w:asciiTheme="minorEastAsia" w:eastAsiaTheme="minorEastAsia" w:hAnsiTheme="minorEastAsia" w:hint="eastAsia"/>
          <w:bCs/>
          <w:szCs w:val="21"/>
        </w:rPr>
        <w:t>账户</w:t>
      </w:r>
      <w:r w:rsidRPr="00EC5CC7">
        <w:rPr>
          <w:rFonts w:asciiTheme="minorEastAsia" w:eastAsiaTheme="minorEastAsia" w:hAnsiTheme="minorEastAsia"/>
          <w:bCs/>
          <w:szCs w:val="21"/>
        </w:rPr>
        <w:t>以及投资所需的其他专用</w:t>
      </w:r>
      <w:r w:rsidRPr="00EC5CC7">
        <w:rPr>
          <w:rFonts w:asciiTheme="minorEastAsia" w:eastAsiaTheme="minorEastAsia" w:hAnsiTheme="minorEastAsia" w:hint="eastAsia"/>
          <w:bCs/>
          <w:szCs w:val="21"/>
        </w:rPr>
        <w:t>账户</w:t>
      </w:r>
      <w:r w:rsidRPr="00EC5CC7">
        <w:rPr>
          <w:rFonts w:asciiTheme="minorEastAsia" w:eastAsiaTheme="minorEastAsia" w:hAnsiTheme="minorEastAsia"/>
          <w:bCs/>
          <w:szCs w:val="21"/>
        </w:rPr>
        <w:t>。开立的基金专用账户与基金管理人、基金托管人、基金销售机构和基金登记机构自有的财产账户以及其他基金财产账户相独立。</w:t>
      </w:r>
      <w:bookmarkStart w:id="313" w:name="_Hlt88841837"/>
      <w:bookmarkEnd w:id="313"/>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四、基金财产的保管和处分</w:t>
      </w:r>
      <w:bookmarkStart w:id="314" w:name="_Hlt88900062"/>
      <w:bookmarkEnd w:id="314"/>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本基金财产独立于基金管理人、基金托管人和基金</w:t>
      </w:r>
      <w:r w:rsidRPr="00EC5CC7">
        <w:rPr>
          <w:rFonts w:asciiTheme="minorEastAsia" w:eastAsiaTheme="minorEastAsia" w:hAnsiTheme="minorEastAsia" w:hint="eastAsia"/>
          <w:bCs/>
          <w:szCs w:val="21"/>
        </w:rPr>
        <w:t>销售</w:t>
      </w:r>
      <w:r w:rsidRPr="00EC5CC7">
        <w:rPr>
          <w:rFonts w:asciiTheme="minorEastAsia" w:eastAsiaTheme="minorEastAsia" w:hAnsiTheme="minorEastAsia"/>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8B470C" w:rsidRPr="00EC5CC7">
        <w:rPr>
          <w:rFonts w:asciiTheme="minorEastAsia" w:eastAsiaTheme="minorEastAsia" w:hAnsiTheme="minorEastAsia" w:hint="eastAsia"/>
          <w:bCs/>
          <w:szCs w:val="21"/>
        </w:rPr>
        <w:t>。非因基金财产本身承担的债务，不得对基金财产强制执行</w:t>
      </w:r>
      <w:r w:rsidRPr="00EC5CC7">
        <w:rPr>
          <w:rFonts w:asciiTheme="minorEastAsia" w:eastAsiaTheme="minorEastAsia" w:hAnsiTheme="minorEastAsia"/>
          <w:bCs/>
          <w:szCs w:val="21"/>
        </w:rPr>
        <w:t>。</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kern w:val="44"/>
          <w:sz w:val="21"/>
          <w:szCs w:val="21"/>
        </w:rPr>
        <w:br w:type="page"/>
      </w:r>
      <w:bookmarkStart w:id="315" w:name="_Toc17782"/>
      <w:bookmarkStart w:id="316" w:name="_Toc7802"/>
      <w:bookmarkStart w:id="317" w:name="_Toc19714"/>
      <w:bookmarkStart w:id="318" w:name="_Toc31917"/>
      <w:bookmarkStart w:id="319" w:name="_Toc27832"/>
      <w:bookmarkStart w:id="320" w:name="_Toc871"/>
      <w:bookmarkStart w:id="321" w:name="_Toc2623"/>
      <w:bookmarkStart w:id="322" w:name="_Toc429400583"/>
      <w:bookmarkStart w:id="323" w:name="_Toc139991744"/>
      <w:bookmarkStart w:id="324" w:name="_Toc141703894"/>
      <w:r w:rsidRPr="00EC5CC7">
        <w:rPr>
          <w:rFonts w:asciiTheme="minorEastAsia" w:eastAsiaTheme="minorEastAsia" w:hAnsiTheme="minorEastAsia"/>
          <w:color w:val="auto"/>
          <w:sz w:val="21"/>
          <w:szCs w:val="21"/>
        </w:rPr>
        <w:lastRenderedPageBreak/>
        <w:t>第十四部分  基金资产估值</w:t>
      </w:r>
      <w:bookmarkEnd w:id="315"/>
      <w:bookmarkEnd w:id="316"/>
      <w:bookmarkEnd w:id="317"/>
      <w:bookmarkEnd w:id="318"/>
      <w:bookmarkEnd w:id="319"/>
      <w:bookmarkEnd w:id="320"/>
      <w:bookmarkEnd w:id="321"/>
      <w:bookmarkEnd w:id="322"/>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325" w:name="_Toc141703895"/>
      <w:bookmarkStart w:id="326" w:name="_Toc139991745"/>
      <w:bookmarkStart w:id="327" w:name="_Toc32046"/>
      <w:bookmarkEnd w:id="323"/>
      <w:bookmarkEnd w:id="324"/>
      <w:r w:rsidRPr="00EC5CC7">
        <w:rPr>
          <w:rFonts w:asciiTheme="minorEastAsia" w:eastAsiaTheme="minorEastAsia" w:hAnsiTheme="minorEastAsia"/>
          <w:bCs/>
          <w:szCs w:val="21"/>
        </w:rPr>
        <w:t>一、估值日</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本基金的估值日为本基金相关的证券交易场所的交易日以及国家法律法规规定需要对外披露基金净值的非交易日。</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二、估值对象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基金所拥有的股票、</w:t>
      </w:r>
      <w:r w:rsidR="00F21690" w:rsidRPr="00EC5CC7">
        <w:rPr>
          <w:rFonts w:asciiTheme="minorEastAsia" w:eastAsiaTheme="minorEastAsia" w:hAnsiTheme="minorEastAsia" w:hint="eastAsia"/>
          <w:bCs/>
          <w:szCs w:val="21"/>
        </w:rPr>
        <w:t>股指期货合约、</w:t>
      </w:r>
      <w:r w:rsidRPr="00EC5CC7">
        <w:rPr>
          <w:rFonts w:asciiTheme="minorEastAsia" w:eastAsiaTheme="minorEastAsia" w:hAnsiTheme="minorEastAsia"/>
          <w:bCs/>
          <w:szCs w:val="21"/>
        </w:rPr>
        <w:t>债券和银行存款本息、应收款项、其它投资等资产及负债。</w:t>
      </w:r>
    </w:p>
    <w:p w:rsidR="00BC06F2" w:rsidRPr="00EC5CC7" w:rsidRDefault="00BC06F2" w:rsidP="00BC06F2">
      <w:pPr>
        <w:spacing w:line="360" w:lineRule="auto"/>
        <w:ind w:firstLine="420"/>
        <w:rPr>
          <w:rFonts w:asciiTheme="minorEastAsia" w:eastAsiaTheme="minorEastAsia" w:hAnsiTheme="minorEastAsia"/>
          <w:bCs/>
          <w:szCs w:val="21"/>
        </w:rPr>
      </w:pPr>
      <w:r w:rsidRPr="00EC5CC7">
        <w:rPr>
          <w:rFonts w:asciiTheme="minorEastAsia" w:eastAsiaTheme="minorEastAsia" w:hAnsiTheme="minorEastAsia"/>
          <w:bCs/>
          <w:szCs w:val="21"/>
        </w:rPr>
        <w:t>三、</w:t>
      </w:r>
      <w:r w:rsidRPr="00EC5CC7">
        <w:rPr>
          <w:rFonts w:asciiTheme="minorEastAsia" w:eastAsiaTheme="minorEastAsia" w:hAnsiTheme="minorEastAsia" w:hint="eastAsia"/>
          <w:bCs/>
          <w:szCs w:val="21"/>
        </w:rPr>
        <w:t>估值原则</w:t>
      </w:r>
    </w:p>
    <w:p w:rsidR="00BC06F2"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基金管理人在确定相关金融资产和金融负债的公允价值时，应符合《企业会计准则》、监管部门有关规定。</w:t>
      </w:r>
    </w:p>
    <w:p w:rsidR="00BC06F2"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（一）</w:t>
      </w:r>
      <w:r w:rsidRPr="00EC5CC7">
        <w:rPr>
          <w:rFonts w:asciiTheme="minorEastAsia" w:eastAsiaTheme="minorEastAsia" w:hAnsiTheme="minorEastAsia"/>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BC06F2"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与上述投资品种</w:t>
      </w:r>
      <w:r w:rsidRPr="00EC5CC7">
        <w:rPr>
          <w:rFonts w:asciiTheme="minorEastAsia" w:eastAsiaTheme="minorEastAsia" w:hAnsiTheme="minorEastAsia" w:hint="eastAsia"/>
          <w:bCs/>
          <w:szCs w:val="21"/>
        </w:rPr>
        <w:t>相同</w:t>
      </w:r>
      <w:r w:rsidRPr="00EC5CC7">
        <w:rPr>
          <w:rFonts w:asciiTheme="minorEastAsia" w:eastAsiaTheme="minorEastAsia" w:hAnsiTheme="minorEastAsia"/>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BC06F2"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（二）</w:t>
      </w:r>
      <w:r w:rsidRPr="00EC5CC7">
        <w:rPr>
          <w:rFonts w:asciiTheme="minorEastAsia" w:eastAsiaTheme="minorEastAsia" w:hAnsiTheme="minorEastAsia"/>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BC06F2"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（三）</w:t>
      </w:r>
      <w:r w:rsidRPr="00EC5CC7">
        <w:rPr>
          <w:rFonts w:asciiTheme="minorEastAsia" w:eastAsiaTheme="minorEastAsia" w:hAnsiTheme="minorEastAsia"/>
          <w:bCs/>
          <w:szCs w:val="21"/>
        </w:rPr>
        <w:t>如经济环境发生重大变化或证券发行人发生影响证券价格的重大事件，使潜在估值调整对前一估值日的基金资产净值的影响在0.25%以上的，应对估值进行调整并确定公允价值。</w:t>
      </w:r>
    </w:p>
    <w:p w:rsidR="009F5B69"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四</w:t>
      </w:r>
      <w:r w:rsidR="009F5B69" w:rsidRPr="00EC5CC7">
        <w:rPr>
          <w:rFonts w:asciiTheme="minorEastAsia" w:eastAsiaTheme="minorEastAsia" w:hAnsiTheme="minorEastAsia"/>
          <w:bCs/>
          <w:szCs w:val="21"/>
        </w:rPr>
        <w:t>、估值方法</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1、证券交易所上市的有价证券的估值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）在交易所市场上市交易或挂牌转让的固定收益品种（另有规定的除外），选取第三方估值机构提供的相应品种当日的估值净价估值。</w:t>
      </w:r>
    </w:p>
    <w:p w:rsidR="003A44AB" w:rsidRPr="00EC5CC7" w:rsidRDefault="003A44A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0062507B" w:rsidRPr="00EC5CC7">
        <w:rPr>
          <w:rFonts w:asciiTheme="minorEastAsia" w:eastAsiaTheme="minorEastAsia" w:hAnsiTheme="minorEastAsia" w:hint="eastAsia"/>
          <w:bCs/>
          <w:szCs w:val="21"/>
        </w:rPr>
        <w:t>对在交易所市场上市交易的可转换债券，按照每日收盘价作为估值全价</w:t>
      </w:r>
      <w:r w:rsidRPr="00EC5CC7">
        <w:rPr>
          <w:rFonts w:asciiTheme="minorEastAsia" w:eastAsiaTheme="minorEastAsia" w:hAnsiTheme="minorEastAsia" w:hint="eastAsia"/>
          <w:bCs/>
          <w:szCs w:val="21"/>
        </w:rPr>
        <w:t>。</w:t>
      </w:r>
    </w:p>
    <w:p w:rsidR="009F5B69"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2、处于未上市期间的有价证券应区分如下情况处理：</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）送股、转增股、配股和公开增发的新股，按估值日在证券交易所挂牌的同一股票的估值方法估值；该日无交易的，以最近一日的市价（收盘价）估值。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）首次公开发行未上市的股票、债券，采用估值技术确定公允价值，在估值技术难以可靠计量公允价值的情况下，按成本估值。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w:t>
      </w:r>
      <w:r w:rsidR="003662C1" w:rsidRPr="00EC5CC7">
        <w:rPr>
          <w:rFonts w:asciiTheme="minorEastAsia" w:eastAsiaTheme="minorEastAsia" w:hAnsiTheme="minorEastAsia" w:hint="eastAsia"/>
          <w:bCs/>
          <w:szCs w:val="21"/>
        </w:rPr>
        <w:t>流通受限股票（指在发行时明确一定期限限售期的股票，包括但不限于非公开发行股票、公开发行股票网下配售部分、首次公开发行股票公司股东公开发售股份、通过大宗交易取得的带限售期的股票等，不包括停牌、新发行未上市、回购交易中质押券等）按监管机构或行业协会发布的有关规定确定公允价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4</w:t>
      </w:r>
      <w:r w:rsidRPr="00EC5CC7">
        <w:rPr>
          <w:rFonts w:asciiTheme="minorEastAsia" w:eastAsiaTheme="minorEastAsia" w:hAnsiTheme="minorEastAsia" w:hint="eastAsia"/>
          <w:bCs/>
          <w:szCs w:val="21"/>
        </w:rPr>
        <w:t>、存款的估值方法</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持有的银行定期存款或通知存款以本金列示，按协议或合同利率逐日确认利息收入。</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、投资证券衍生品的估值方法</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股指期货合约按照估值当日结算价进行估值。估值当日无结算价的，且最近交易日后经济环境未发生重大变化的，采用最近交易日结算价估值。如最近交易日后经济环境发生了重大变化的，将参考监管机构或行业协会有关规定，或者类似投资品种的现行市价及重大变化因素，调整最近交易市价，确定公允价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）因持有股票而享有的配股权，采用估值技术确定公允价值进行估值。在估值技术难以可靠计量公允价值的情况下，按成本进行估值。</w:t>
      </w:r>
    </w:p>
    <w:p w:rsidR="00F92F17"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w:t>
      </w:r>
      <w:r w:rsidRPr="00EC5CC7">
        <w:rPr>
          <w:rFonts w:asciiTheme="minorEastAsia" w:eastAsiaTheme="minorEastAsia" w:hAnsiTheme="minorEastAsia" w:hint="eastAsia"/>
          <w:bCs/>
          <w:szCs w:val="21"/>
        </w:rPr>
        <w:t>、本基金可以采用第三方估值机构按照上述公允价值确定原则提供的估值价格数据。</w:t>
      </w:r>
    </w:p>
    <w:p w:rsidR="007D738D" w:rsidRPr="00EC5CC7" w:rsidRDefault="0094138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7</w:t>
      </w:r>
      <w:r w:rsidR="006034A4" w:rsidRPr="00EC5CC7">
        <w:rPr>
          <w:rFonts w:asciiTheme="minorEastAsia" w:eastAsiaTheme="minorEastAsia" w:hAnsiTheme="minorEastAsia" w:hint="eastAsia"/>
          <w:bCs/>
          <w:szCs w:val="21"/>
        </w:rPr>
        <w:t>、</w:t>
      </w:r>
      <w:r w:rsidR="00F21690" w:rsidRPr="00EC5CC7">
        <w:rPr>
          <w:rFonts w:asciiTheme="minorEastAsia" w:eastAsiaTheme="minorEastAsia" w:hAnsiTheme="minorEastAsia" w:hint="eastAsia"/>
          <w:bCs/>
          <w:szCs w:val="21"/>
        </w:rPr>
        <w:t>同一</w:t>
      </w:r>
      <w:r w:rsidR="0061159F" w:rsidRPr="00EC5CC7">
        <w:rPr>
          <w:rFonts w:asciiTheme="minorEastAsia" w:eastAsiaTheme="minorEastAsia" w:hAnsiTheme="minorEastAsia" w:hint="eastAsia"/>
          <w:bCs/>
          <w:szCs w:val="21"/>
        </w:rPr>
        <w:t>债</w:t>
      </w:r>
      <w:r w:rsidR="007919C0" w:rsidRPr="00EC5CC7">
        <w:rPr>
          <w:rFonts w:asciiTheme="minorEastAsia" w:eastAsiaTheme="minorEastAsia" w:hAnsiTheme="minorEastAsia" w:hint="eastAsia"/>
          <w:bCs/>
          <w:szCs w:val="21"/>
        </w:rPr>
        <w:t>券</w:t>
      </w:r>
      <w:r w:rsidR="00F21690" w:rsidRPr="00EC5CC7">
        <w:rPr>
          <w:rFonts w:asciiTheme="minorEastAsia" w:eastAsiaTheme="minorEastAsia" w:hAnsiTheme="minorEastAsia" w:hint="eastAsia"/>
          <w:bCs/>
          <w:szCs w:val="21"/>
        </w:rPr>
        <w:t>同时在两个或两个以上市场交易的，按</w:t>
      </w:r>
      <w:r w:rsidR="0061159F" w:rsidRPr="00EC5CC7">
        <w:rPr>
          <w:rFonts w:asciiTheme="minorEastAsia" w:eastAsiaTheme="minorEastAsia" w:hAnsiTheme="minorEastAsia" w:hint="eastAsia"/>
          <w:bCs/>
          <w:szCs w:val="21"/>
        </w:rPr>
        <w:t>债</w:t>
      </w:r>
      <w:r w:rsidR="007919C0" w:rsidRPr="00EC5CC7">
        <w:rPr>
          <w:rFonts w:asciiTheme="minorEastAsia" w:eastAsiaTheme="minorEastAsia" w:hAnsiTheme="minorEastAsia" w:hint="eastAsia"/>
          <w:bCs/>
          <w:szCs w:val="21"/>
        </w:rPr>
        <w:t>券</w:t>
      </w:r>
      <w:r w:rsidR="00F21690" w:rsidRPr="00EC5CC7">
        <w:rPr>
          <w:rFonts w:asciiTheme="minorEastAsia" w:eastAsiaTheme="minorEastAsia" w:hAnsiTheme="minorEastAsia" w:hint="eastAsia"/>
          <w:bCs/>
          <w:szCs w:val="21"/>
        </w:rPr>
        <w:t>所处的市场分别估值</w:t>
      </w:r>
      <w:r w:rsidR="00766574" w:rsidRPr="00EC5CC7">
        <w:rPr>
          <w:rFonts w:asciiTheme="minorEastAsia" w:eastAsiaTheme="minorEastAsia" w:hAnsiTheme="minorEastAsia" w:hint="eastAsia"/>
          <w:bCs/>
          <w:szCs w:val="21"/>
        </w:rPr>
        <w:t>。</w:t>
      </w:r>
    </w:p>
    <w:p w:rsidR="00321877" w:rsidRPr="00EC5CC7" w:rsidRDefault="00267A9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8</w:t>
      </w:r>
      <w:r w:rsidR="007919C0" w:rsidRPr="00EC5CC7">
        <w:rPr>
          <w:rFonts w:asciiTheme="minorEastAsia" w:eastAsiaTheme="minorEastAsia" w:hAnsiTheme="minorEastAsia" w:hint="eastAsia"/>
          <w:bCs/>
          <w:szCs w:val="21"/>
        </w:rPr>
        <w:t>、当发生大额申购或赎回的情形时，基金管理人可以采用摆动定价机制，以确保基金估值的公平性。</w:t>
      </w:r>
    </w:p>
    <w:p w:rsidR="00F21690" w:rsidRPr="00EC5CC7" w:rsidRDefault="00267A9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9</w:t>
      </w:r>
      <w:r w:rsidR="00BD3205" w:rsidRPr="00EC5CC7">
        <w:rPr>
          <w:rFonts w:asciiTheme="minorEastAsia" w:eastAsiaTheme="minorEastAsia" w:hAnsiTheme="minorEastAsia" w:hint="eastAsia"/>
          <w:bCs/>
          <w:szCs w:val="21"/>
        </w:rPr>
        <w:t>、</w:t>
      </w:r>
      <w:r w:rsidR="00F21690" w:rsidRPr="00EC5CC7">
        <w:rPr>
          <w:rFonts w:asciiTheme="minorEastAsia" w:eastAsiaTheme="minorEastAsia" w:hAnsiTheme="minorEastAsia"/>
          <w:bCs/>
          <w:szCs w:val="21"/>
        </w:rPr>
        <w:t>如有确凿证据表明按上述方法进行估值不能客观反映其公允价值的，基金管理人可根据具体情况与基金托管人商定后，按最能反映公允价值的价格估值。</w:t>
      </w:r>
    </w:p>
    <w:p w:rsidR="009F5B69" w:rsidRPr="00EC5CC7" w:rsidRDefault="00267A9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10</w:t>
      </w:r>
      <w:r w:rsidR="009F5B69" w:rsidRPr="00EC5CC7">
        <w:rPr>
          <w:rFonts w:asciiTheme="minorEastAsia" w:eastAsiaTheme="minorEastAsia" w:hAnsiTheme="minorEastAsia"/>
          <w:bCs/>
          <w:szCs w:val="21"/>
        </w:rPr>
        <w:t>、相关法律法规以及监管部门有强制规定的，从其规定。如有新增事项，按国家最新规定估值。</w:t>
      </w:r>
    </w:p>
    <w:p w:rsidR="009F5B69" w:rsidRPr="00EC5CC7" w:rsidRDefault="009F5B69" w:rsidP="00EC5CC7">
      <w:pPr>
        <w:spacing w:line="360" w:lineRule="auto"/>
        <w:ind w:firstLineChars="200" w:firstLine="420"/>
        <w:rPr>
          <w:rStyle w:val="read"/>
          <w:rFonts w:asciiTheme="minorEastAsia" w:eastAsiaTheme="minorEastAsia" w:hAnsiTheme="minorEastAsia"/>
          <w:bCs/>
          <w:szCs w:val="21"/>
        </w:rPr>
      </w:pPr>
      <w:r w:rsidRPr="00EC5CC7">
        <w:rPr>
          <w:rStyle w:val="read"/>
          <w:rFonts w:asciiTheme="minorEastAsia" w:eastAsiaTheme="minorEastAsia" w:hAnsiTheme="minor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F5B69"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五</w:t>
      </w:r>
      <w:r w:rsidR="009F5B69" w:rsidRPr="00EC5CC7">
        <w:rPr>
          <w:rFonts w:asciiTheme="minorEastAsia" w:eastAsiaTheme="minorEastAsia" w:hAnsiTheme="minorEastAsia"/>
          <w:bCs/>
          <w:szCs w:val="21"/>
        </w:rPr>
        <w:t>、估值程序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1、基金份额净值是按照每个工作日闭市后，基金资产净值除以当日基金份额的余额数量计算，精确到</w:t>
      </w:r>
      <w:r w:rsidR="00F92F17" w:rsidRPr="00EC5CC7">
        <w:rPr>
          <w:rFonts w:asciiTheme="minorEastAsia" w:eastAsiaTheme="minorEastAsia" w:hAnsiTheme="minorEastAsia"/>
          <w:bCs/>
          <w:szCs w:val="21"/>
        </w:rPr>
        <w:t>0.0001</w:t>
      </w:r>
      <w:r w:rsidR="00F92F17" w:rsidRPr="00EC5CC7">
        <w:rPr>
          <w:rFonts w:asciiTheme="minorEastAsia" w:eastAsiaTheme="minorEastAsia" w:hAnsiTheme="minorEastAsia" w:hint="eastAsia"/>
          <w:bCs/>
          <w:szCs w:val="21"/>
        </w:rPr>
        <w:t>元，小数点后第</w:t>
      </w:r>
      <w:r w:rsidR="00F92F17" w:rsidRPr="00EC5CC7">
        <w:rPr>
          <w:rFonts w:asciiTheme="minorEastAsia" w:eastAsiaTheme="minorEastAsia" w:hAnsiTheme="minorEastAsia"/>
          <w:bCs/>
          <w:szCs w:val="21"/>
        </w:rPr>
        <w:t>5</w:t>
      </w:r>
      <w:r w:rsidR="00F92F17" w:rsidRPr="00EC5CC7">
        <w:rPr>
          <w:rFonts w:asciiTheme="minorEastAsia" w:eastAsiaTheme="minorEastAsia" w:hAnsiTheme="minorEastAsia" w:hint="eastAsia"/>
          <w:bCs/>
          <w:szCs w:val="21"/>
        </w:rPr>
        <w:t>位</w:t>
      </w:r>
      <w:r w:rsidRPr="00EC5CC7">
        <w:rPr>
          <w:rFonts w:asciiTheme="minorEastAsia" w:eastAsiaTheme="minorEastAsia" w:hAnsiTheme="minorEastAsia"/>
          <w:bCs/>
          <w:szCs w:val="21"/>
        </w:rPr>
        <w:t>四舍五入。国家另有规定的，从其规定。</w:t>
      </w:r>
    </w:p>
    <w:p w:rsidR="009F5B69" w:rsidRPr="00EC5CC7" w:rsidRDefault="003B736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基金管理人</w:t>
      </w:r>
      <w:r w:rsidR="00AF347E" w:rsidRPr="00EC5CC7">
        <w:rPr>
          <w:rFonts w:asciiTheme="minorEastAsia" w:eastAsiaTheme="minorEastAsia" w:hAnsiTheme="minorEastAsia" w:hint="eastAsia"/>
          <w:bCs/>
          <w:szCs w:val="21"/>
        </w:rPr>
        <w:t>于</w:t>
      </w:r>
      <w:r w:rsidR="009F5B69" w:rsidRPr="00EC5CC7">
        <w:rPr>
          <w:rFonts w:asciiTheme="minorEastAsia" w:eastAsiaTheme="minorEastAsia" w:hAnsiTheme="minorEastAsia"/>
          <w:bCs/>
          <w:szCs w:val="21"/>
        </w:rPr>
        <w:t>每个工作日计算基金资产净值及基金份额净值，并按规定公告。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3B7360" w:rsidRPr="00EC5CC7">
        <w:rPr>
          <w:rFonts w:asciiTheme="minorEastAsia" w:eastAsiaTheme="minorEastAsia" w:hAnsiTheme="minorEastAsia" w:hint="eastAsia"/>
          <w:bCs/>
          <w:szCs w:val="21"/>
        </w:rPr>
        <w:t>按约定</w:t>
      </w:r>
      <w:r w:rsidRPr="00EC5CC7">
        <w:rPr>
          <w:rFonts w:asciiTheme="minorEastAsia" w:eastAsiaTheme="minorEastAsia" w:hAnsiTheme="minorEastAsia"/>
          <w:bCs/>
          <w:szCs w:val="21"/>
        </w:rPr>
        <w:t>对外公布。</w:t>
      </w:r>
    </w:p>
    <w:p w:rsidR="009F5B69"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六</w:t>
      </w:r>
      <w:r w:rsidR="009F5B69" w:rsidRPr="00EC5CC7">
        <w:rPr>
          <w:rFonts w:asciiTheme="minorEastAsia" w:eastAsiaTheme="minorEastAsia" w:hAnsiTheme="minorEastAsia"/>
          <w:bCs/>
          <w:szCs w:val="21"/>
        </w:rPr>
        <w:t>、估值错误的处理</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基金管理人和基金托管人将采取必要、适当、合理的措施确保基金资产估值的准确性、及时性。当基金份额净值小数点后</w:t>
      </w:r>
      <w:r w:rsidR="00F92F17" w:rsidRPr="00EC5CC7">
        <w:rPr>
          <w:rFonts w:asciiTheme="minorEastAsia" w:eastAsiaTheme="minorEastAsia" w:hAnsiTheme="minorEastAsia"/>
          <w:bCs/>
          <w:szCs w:val="21"/>
        </w:rPr>
        <w:t>4</w:t>
      </w:r>
      <w:r w:rsidR="00F92F17" w:rsidRPr="00EC5CC7">
        <w:rPr>
          <w:rFonts w:asciiTheme="minorEastAsia" w:eastAsiaTheme="minorEastAsia" w:hAnsiTheme="minorEastAsia" w:hint="eastAsia"/>
          <w:bCs/>
          <w:szCs w:val="21"/>
        </w:rPr>
        <w:t>位以内</w:t>
      </w:r>
      <w:r w:rsidR="00F92F17" w:rsidRPr="00EC5CC7">
        <w:rPr>
          <w:rFonts w:asciiTheme="minorEastAsia" w:eastAsiaTheme="minorEastAsia" w:hAnsiTheme="minorEastAsia"/>
          <w:bCs/>
          <w:szCs w:val="21"/>
        </w:rPr>
        <w:t>(</w:t>
      </w:r>
      <w:r w:rsidR="00F92F17" w:rsidRPr="00EC5CC7">
        <w:rPr>
          <w:rFonts w:asciiTheme="minorEastAsia" w:eastAsiaTheme="minorEastAsia" w:hAnsiTheme="minorEastAsia" w:hint="eastAsia"/>
          <w:bCs/>
          <w:szCs w:val="21"/>
        </w:rPr>
        <w:t>含第</w:t>
      </w:r>
      <w:r w:rsidR="00F92F17" w:rsidRPr="00EC5CC7">
        <w:rPr>
          <w:rFonts w:asciiTheme="minorEastAsia" w:eastAsiaTheme="minorEastAsia" w:hAnsiTheme="minorEastAsia"/>
          <w:bCs/>
          <w:szCs w:val="21"/>
        </w:rPr>
        <w:t>4</w:t>
      </w:r>
      <w:r w:rsidR="00F92F17" w:rsidRPr="00EC5CC7">
        <w:rPr>
          <w:rFonts w:asciiTheme="minorEastAsia" w:eastAsiaTheme="minorEastAsia" w:hAnsiTheme="minorEastAsia" w:hint="eastAsia"/>
          <w:bCs/>
          <w:szCs w:val="21"/>
        </w:rPr>
        <w:t>位</w:t>
      </w:r>
      <w:r w:rsidR="00F92F17" w:rsidRPr="00EC5CC7">
        <w:rPr>
          <w:rFonts w:asciiTheme="minorEastAsia" w:eastAsiaTheme="minorEastAsia" w:hAnsiTheme="minorEastAsia"/>
          <w:bCs/>
          <w:szCs w:val="21"/>
        </w:rPr>
        <w:t>)</w:t>
      </w:r>
      <w:r w:rsidRPr="00EC5CC7">
        <w:rPr>
          <w:rFonts w:asciiTheme="minorEastAsia" w:eastAsiaTheme="minorEastAsia" w:hAnsiTheme="minorEastAsia"/>
          <w:bCs/>
          <w:szCs w:val="21"/>
        </w:rPr>
        <w:t>发生估值错误时，视为基金份额净值错误。</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本基金合同的当事人应按照以下约定处理：</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1、估值错误类型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上述估值错误的主要类型包括但不限于：资料申报差错、数据传输差错、数据计算差错、系统故障差错、下达指令差错等。</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2、估值错误处理原则</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w:t>
      </w:r>
      <w:r w:rsidRPr="00EC5CC7">
        <w:rPr>
          <w:rFonts w:asciiTheme="minorEastAsia" w:eastAsiaTheme="minorEastAsia" w:hAnsiTheme="minorEastAsia"/>
          <w:bCs/>
          <w:szCs w:val="21"/>
        </w:rPr>
        <w:lastRenderedPageBreak/>
        <w:t>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）估值错误调整采用尽量恢复至假设未发生估值错误的正确情形的方式。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3、估值错误处理程序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估值错误被发现后，有关的当事人应当及时进行处理，处理的程序如下：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（1）查明估值错误发生的原因，列明所有的当事人，并根据估值错误发生的原因确定估值错误的责任方；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）根据估值错误处理原则或当事人协商的方法对因估值错误造成的损失进行评估；</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）根据估值错误处理原则或当事人协商的方法由估值错误的责任方进行更正和赔偿损失；</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）根据估值错误处理的方法，需要修改基金登记机构交易数据的，由基金登记机构进行更正，并就估值错误的更正向有关当事人进行确认。</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4、基金份额净值估值错误处理的方法如下：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2</w:t>
      </w:r>
      <w:r w:rsidRPr="00EC5CC7">
        <w:rPr>
          <w:rFonts w:asciiTheme="minorEastAsia" w:eastAsiaTheme="minorEastAsia" w:hAnsiTheme="minorEastAsia"/>
          <w:bCs/>
          <w:szCs w:val="21"/>
        </w:rPr>
        <w:t>）错误偏差达到基金份额净值的0.25%时，基金管理人应当通报基金托管人并报中国证监会备案；错误偏差达到基金份额净值的0.5%时，基金管理人应当公告。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）前述内容如法律法规或监管机关另有规定的，从其规定处理。</w:t>
      </w:r>
      <w:r w:rsidR="009231A3" w:rsidRPr="00EC5CC7">
        <w:rPr>
          <w:rFonts w:asciiTheme="minorEastAsia" w:eastAsiaTheme="minorEastAsia" w:hAnsiTheme="minorEastAsia" w:hint="eastAsia"/>
          <w:bCs/>
          <w:szCs w:val="21"/>
        </w:rPr>
        <w:t>如果行业另有通行做法，双方当事人应本着平等和保护基金份额持有人利益的原则进行协商。</w:t>
      </w:r>
    </w:p>
    <w:p w:rsidR="009F5B69"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七</w:t>
      </w:r>
      <w:r w:rsidR="009F5B69" w:rsidRPr="00EC5CC7">
        <w:rPr>
          <w:rFonts w:asciiTheme="minorEastAsia" w:eastAsiaTheme="minorEastAsia" w:hAnsiTheme="minorEastAsia"/>
          <w:bCs/>
          <w:szCs w:val="21"/>
        </w:rPr>
        <w:t>、暂停估值的情形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1、基金投资所涉及的证券</w:t>
      </w:r>
      <w:r w:rsidR="003B7360"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交易市场遇法定节假日或因其他原因暂停营业时；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2、因不可抗力致使基金管理人、基金托管人无法准确评估基金资产价值时；</w:t>
      </w:r>
    </w:p>
    <w:p w:rsidR="00895048" w:rsidRPr="00EC5CC7" w:rsidRDefault="007919C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、当前一估值日基金资产净值</w:t>
      </w:r>
      <w:r w:rsidRPr="00EC5CC7">
        <w:rPr>
          <w:rFonts w:asciiTheme="minorEastAsia" w:eastAsiaTheme="minorEastAsia" w:hAnsiTheme="minorEastAsia"/>
          <w:bCs/>
          <w:szCs w:val="21"/>
        </w:rPr>
        <w:t xml:space="preserve"> 50%</w:t>
      </w:r>
      <w:r w:rsidRPr="00EC5CC7">
        <w:rPr>
          <w:rFonts w:asciiTheme="minorEastAsia" w:eastAsiaTheme="minorEastAsia" w:hAnsiTheme="minorEastAsia" w:hint="eastAsia"/>
          <w:bCs/>
          <w:szCs w:val="21"/>
        </w:rPr>
        <w:t>以上的资产出现无可参考的活跃市场价格且采用估值技术仍导致公允价值存在重大不确定性时，经与基金托管人协商一致的</w:t>
      </w:r>
      <w:r w:rsidR="00984564" w:rsidRPr="00EC5CC7">
        <w:rPr>
          <w:rFonts w:asciiTheme="minorEastAsia" w:eastAsiaTheme="minorEastAsia" w:hAnsiTheme="minorEastAsia" w:hint="eastAsia"/>
          <w:bCs/>
          <w:szCs w:val="21"/>
        </w:rPr>
        <w:t>，应当</w:t>
      </w:r>
      <w:r w:rsidR="00EE3537" w:rsidRPr="00EC5CC7">
        <w:rPr>
          <w:rFonts w:asciiTheme="minorEastAsia" w:eastAsiaTheme="minorEastAsia" w:hAnsiTheme="minorEastAsia" w:hint="eastAsia"/>
          <w:bCs/>
          <w:szCs w:val="21"/>
        </w:rPr>
        <w:t>暂停估值</w:t>
      </w:r>
      <w:r w:rsidRPr="00EC5CC7">
        <w:rPr>
          <w:rFonts w:asciiTheme="minorEastAsia" w:eastAsiaTheme="minorEastAsia" w:hAnsiTheme="minorEastAsia" w:hint="eastAsia"/>
          <w:bCs/>
          <w:szCs w:val="21"/>
        </w:rPr>
        <w:t>；</w:t>
      </w:r>
    </w:p>
    <w:p w:rsidR="009F5B69" w:rsidRPr="00EC5CC7" w:rsidRDefault="00895048"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bCs/>
          <w:szCs w:val="21"/>
        </w:rPr>
        <w:t>、</w:t>
      </w:r>
      <w:r w:rsidR="000261B6" w:rsidRPr="00EC5CC7">
        <w:rPr>
          <w:rFonts w:asciiTheme="minorEastAsia" w:eastAsiaTheme="minorEastAsia" w:hAnsiTheme="minorEastAsia"/>
          <w:bCs/>
          <w:szCs w:val="21"/>
        </w:rPr>
        <w:t>法律法规</w:t>
      </w:r>
      <w:r w:rsidR="000261B6"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中国证监会和基金合同认定的其它情形。</w:t>
      </w:r>
    </w:p>
    <w:p w:rsidR="009F5B69"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八</w:t>
      </w:r>
      <w:r w:rsidR="009F5B69" w:rsidRPr="00EC5CC7">
        <w:rPr>
          <w:rFonts w:asciiTheme="minorEastAsia" w:eastAsiaTheme="minorEastAsia" w:hAnsiTheme="minorEastAsia"/>
          <w:bCs/>
          <w:szCs w:val="21"/>
        </w:rPr>
        <w:t>、基金净值的确认</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用于基金信息披露的基金资产净值和基金份额净值由基金管理人负责计算，基金托管人负</w:t>
      </w:r>
      <w:r w:rsidRPr="00EC5CC7">
        <w:rPr>
          <w:rFonts w:asciiTheme="minorEastAsia" w:eastAsiaTheme="minorEastAsia" w:hAnsiTheme="minorEastAsia"/>
          <w:bCs/>
          <w:szCs w:val="21"/>
        </w:rPr>
        <w:lastRenderedPageBreak/>
        <w:t>责进行复核。基金管理人应于每个开放日交易结束后计算当日的基金资产净值和基金份额净值并发送给基金托管人。基金托管人对净值计算结果复核确认后发送给基金管理人，由基金管理人对基金净值</w:t>
      </w:r>
      <w:r w:rsidR="00186F6D" w:rsidRPr="00EC5CC7">
        <w:rPr>
          <w:rFonts w:asciiTheme="minorEastAsia" w:eastAsiaTheme="minorEastAsia" w:hAnsiTheme="minorEastAsia" w:hint="eastAsia"/>
          <w:bCs/>
          <w:szCs w:val="21"/>
        </w:rPr>
        <w:t>按约定</w:t>
      </w:r>
      <w:r w:rsidRPr="00EC5CC7">
        <w:rPr>
          <w:rFonts w:asciiTheme="minorEastAsia" w:eastAsiaTheme="minorEastAsia" w:hAnsiTheme="minorEastAsia"/>
          <w:bCs/>
          <w:szCs w:val="21"/>
        </w:rPr>
        <w:t>予以公布。</w:t>
      </w:r>
    </w:p>
    <w:p w:rsidR="00360051" w:rsidRPr="00EC5CC7" w:rsidRDefault="00BC06F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九</w:t>
      </w:r>
      <w:r w:rsidR="00360051" w:rsidRPr="00EC5CC7">
        <w:rPr>
          <w:rFonts w:asciiTheme="minorEastAsia" w:eastAsiaTheme="minorEastAsia" w:hAnsiTheme="minorEastAsia" w:hint="eastAsia"/>
          <w:bCs/>
          <w:szCs w:val="21"/>
        </w:rPr>
        <w:t>、特殊情况的处理</w:t>
      </w:r>
    </w:p>
    <w:p w:rsidR="00360051" w:rsidRPr="00EC5CC7" w:rsidRDefault="0036005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w:t>
      </w:r>
      <w:r w:rsidR="00F92F17" w:rsidRPr="00EC5CC7">
        <w:rPr>
          <w:rFonts w:asciiTheme="minorEastAsia" w:eastAsiaTheme="minorEastAsia" w:hAnsiTheme="minorEastAsia" w:hint="eastAsia"/>
          <w:bCs/>
          <w:szCs w:val="21"/>
        </w:rPr>
        <w:t>基金管理人或基金托管人按估值方法的</w:t>
      </w:r>
      <w:r w:rsidR="000D3610" w:rsidRPr="00EC5CC7">
        <w:rPr>
          <w:rFonts w:asciiTheme="minorEastAsia" w:eastAsiaTheme="minorEastAsia" w:hAnsiTheme="minorEastAsia" w:hint="eastAsia"/>
          <w:bCs/>
          <w:szCs w:val="21"/>
        </w:rPr>
        <w:t>第9</w:t>
      </w:r>
      <w:r w:rsidR="00F92F17" w:rsidRPr="00EC5CC7">
        <w:rPr>
          <w:rFonts w:asciiTheme="minorEastAsia" w:eastAsiaTheme="minorEastAsia" w:hAnsiTheme="minorEastAsia" w:hint="eastAsia"/>
          <w:bCs/>
          <w:szCs w:val="21"/>
        </w:rPr>
        <w:t>项进行估值时，</w:t>
      </w:r>
      <w:r w:rsidRPr="00EC5CC7">
        <w:rPr>
          <w:rFonts w:asciiTheme="minorEastAsia" w:eastAsiaTheme="minorEastAsia" w:hAnsiTheme="minorEastAsia" w:hint="eastAsia"/>
          <w:bCs/>
          <w:szCs w:val="21"/>
        </w:rPr>
        <w:t>所造成的误差不作为基金资产估值错误处理。</w:t>
      </w:r>
    </w:p>
    <w:p w:rsidR="00360051" w:rsidRPr="00EC5CC7" w:rsidRDefault="00360051"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2、由于不可抗力原因，或由于证券</w:t>
      </w:r>
      <w:r w:rsidR="003C4AB4" w:rsidRPr="00EC5CC7">
        <w:rPr>
          <w:rFonts w:asciiTheme="minorEastAsia" w:eastAsiaTheme="minorEastAsia" w:hAnsiTheme="minorEastAsia" w:hint="eastAsia"/>
          <w:bCs/>
          <w:szCs w:val="21"/>
        </w:rPr>
        <w:t>、期货</w:t>
      </w:r>
      <w:r w:rsidRPr="00EC5CC7">
        <w:rPr>
          <w:rFonts w:asciiTheme="minorEastAsia" w:eastAsiaTheme="minorEastAsia" w:hAnsiTheme="minorEastAsia" w:hint="eastAsia"/>
          <w:bCs/>
          <w:szCs w:val="21"/>
        </w:rPr>
        <w:t>交易</w:t>
      </w:r>
      <w:r w:rsidR="005C5BF8" w:rsidRPr="00EC5CC7">
        <w:rPr>
          <w:rFonts w:asciiTheme="minorEastAsia" w:eastAsiaTheme="minorEastAsia" w:hAnsiTheme="minorEastAsia" w:hint="eastAsia"/>
          <w:bCs/>
          <w:szCs w:val="21"/>
        </w:rPr>
        <w:t>所或</w:t>
      </w:r>
      <w:r w:rsidRPr="00EC5CC7">
        <w:rPr>
          <w:rFonts w:asciiTheme="minorEastAsia" w:eastAsiaTheme="minorEastAsia" w:hAnsiTheme="minorEastAsia" w:hint="eastAsia"/>
          <w:bCs/>
          <w:szCs w:val="21"/>
        </w:rPr>
        <w:t>登记结算公司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328" w:name="_Toc19706"/>
      <w:bookmarkStart w:id="329" w:name="_Toc32227"/>
      <w:bookmarkStart w:id="330" w:name="_Toc13987"/>
      <w:bookmarkStart w:id="331" w:name="_Toc32041"/>
      <w:bookmarkStart w:id="332" w:name="_Toc24601"/>
      <w:bookmarkStart w:id="333" w:name="_Toc3365"/>
      <w:bookmarkStart w:id="334" w:name="_Toc15779"/>
      <w:bookmarkStart w:id="335" w:name="_Toc12105"/>
      <w:bookmarkStart w:id="336" w:name="_Toc19752"/>
      <w:bookmarkStart w:id="337" w:name="_Toc6493"/>
      <w:bookmarkStart w:id="338" w:name="_Toc429400584"/>
      <w:r w:rsidRPr="00EC5CC7">
        <w:rPr>
          <w:rFonts w:asciiTheme="minorEastAsia" w:eastAsiaTheme="minorEastAsia" w:hAnsiTheme="minorEastAsia"/>
          <w:color w:val="auto"/>
          <w:sz w:val="21"/>
          <w:szCs w:val="21"/>
        </w:rPr>
        <w:lastRenderedPageBreak/>
        <w:t>第十五部分  基金费用与税收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一、基金费用的种类</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1、基金管理人的管理费；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2、基金托管人的托管费；</w:t>
      </w:r>
    </w:p>
    <w:p w:rsidR="009F5B69" w:rsidRPr="00EC5CC7" w:rsidRDefault="00186F6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bCs/>
          <w:szCs w:val="21"/>
        </w:rPr>
        <w:t>、《基金合同》生效后与基金相关的信息披露费用；</w:t>
      </w:r>
    </w:p>
    <w:p w:rsidR="009F5B69" w:rsidRPr="00EC5CC7" w:rsidRDefault="00186F6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bCs/>
          <w:szCs w:val="21"/>
        </w:rPr>
        <w:t>、《基金合同》生效后与基金相关的会计师费、律师费</w:t>
      </w:r>
      <w:r w:rsidR="003B7360"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诉讼费</w:t>
      </w:r>
      <w:r w:rsidR="003B7360" w:rsidRPr="00EC5CC7">
        <w:rPr>
          <w:rFonts w:asciiTheme="minorEastAsia" w:eastAsiaTheme="minorEastAsia" w:hAnsiTheme="minorEastAsia" w:hint="eastAsia"/>
          <w:bCs/>
          <w:szCs w:val="21"/>
        </w:rPr>
        <w:t>和仲裁费</w:t>
      </w:r>
      <w:r w:rsidR="009F5B69" w:rsidRPr="00EC5CC7">
        <w:rPr>
          <w:rFonts w:asciiTheme="minorEastAsia" w:eastAsiaTheme="minorEastAsia" w:hAnsiTheme="minorEastAsia"/>
          <w:bCs/>
          <w:szCs w:val="21"/>
        </w:rPr>
        <w:t>；</w:t>
      </w:r>
    </w:p>
    <w:p w:rsidR="009F5B69" w:rsidRPr="00EC5CC7" w:rsidRDefault="00186F6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5</w:t>
      </w:r>
      <w:r w:rsidR="009F5B69" w:rsidRPr="00EC5CC7">
        <w:rPr>
          <w:rFonts w:asciiTheme="minorEastAsia" w:eastAsiaTheme="minorEastAsia" w:hAnsiTheme="minorEastAsia"/>
          <w:bCs/>
          <w:szCs w:val="21"/>
        </w:rPr>
        <w:t>、基金份额持有人大会费用；</w:t>
      </w:r>
    </w:p>
    <w:p w:rsidR="009F5B69" w:rsidRPr="00EC5CC7" w:rsidRDefault="00186F6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6</w:t>
      </w:r>
      <w:r w:rsidR="009F5B69" w:rsidRPr="00EC5CC7">
        <w:rPr>
          <w:rFonts w:asciiTheme="minorEastAsia" w:eastAsiaTheme="minorEastAsia" w:hAnsiTheme="minorEastAsia"/>
          <w:bCs/>
          <w:szCs w:val="21"/>
        </w:rPr>
        <w:t>、基金的证券</w:t>
      </w:r>
      <w:r w:rsidR="003B7360" w:rsidRPr="00EC5CC7">
        <w:rPr>
          <w:rFonts w:asciiTheme="minorEastAsia" w:eastAsiaTheme="minorEastAsia" w:hAnsiTheme="minorEastAsia" w:hint="eastAsia"/>
          <w:bCs/>
          <w:szCs w:val="21"/>
        </w:rPr>
        <w:t>、期货</w:t>
      </w:r>
      <w:r w:rsidR="009F5B69" w:rsidRPr="00EC5CC7">
        <w:rPr>
          <w:rFonts w:asciiTheme="minorEastAsia" w:eastAsiaTheme="minorEastAsia" w:hAnsiTheme="minorEastAsia"/>
          <w:bCs/>
          <w:szCs w:val="21"/>
        </w:rPr>
        <w:t>交易费用；</w:t>
      </w:r>
    </w:p>
    <w:p w:rsidR="009F5B69" w:rsidRPr="00EC5CC7" w:rsidRDefault="00186F6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7</w:t>
      </w:r>
      <w:r w:rsidR="009F5B69" w:rsidRPr="00EC5CC7">
        <w:rPr>
          <w:rFonts w:asciiTheme="minorEastAsia" w:eastAsiaTheme="minorEastAsia" w:hAnsiTheme="minorEastAsia"/>
          <w:bCs/>
          <w:szCs w:val="21"/>
        </w:rPr>
        <w:t>、基金的银行汇划费用；</w:t>
      </w:r>
    </w:p>
    <w:p w:rsidR="00057853" w:rsidRPr="00EC5CC7" w:rsidRDefault="00186F6D"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8</w:t>
      </w:r>
      <w:r w:rsidR="00057853" w:rsidRPr="00EC5CC7">
        <w:rPr>
          <w:rFonts w:asciiTheme="minorEastAsia" w:eastAsiaTheme="minorEastAsia" w:hAnsiTheme="minorEastAsia" w:hint="eastAsia"/>
          <w:bCs/>
          <w:szCs w:val="21"/>
        </w:rPr>
        <w:t>、证券</w:t>
      </w:r>
      <w:r w:rsidR="003B7360" w:rsidRPr="00EC5CC7">
        <w:rPr>
          <w:rFonts w:asciiTheme="minorEastAsia" w:eastAsiaTheme="minorEastAsia" w:hAnsiTheme="minorEastAsia" w:hint="eastAsia"/>
          <w:bCs/>
          <w:szCs w:val="21"/>
        </w:rPr>
        <w:t>、期货</w:t>
      </w:r>
      <w:r w:rsidR="00057853" w:rsidRPr="00EC5CC7">
        <w:rPr>
          <w:rFonts w:asciiTheme="minorEastAsia" w:eastAsiaTheme="minorEastAsia" w:hAnsiTheme="minorEastAsia" w:hint="eastAsia"/>
          <w:bCs/>
          <w:szCs w:val="21"/>
        </w:rPr>
        <w:t>账户开户费用、账户维护费用；</w:t>
      </w:r>
    </w:p>
    <w:p w:rsidR="009F5B69" w:rsidRPr="00EC5CC7" w:rsidRDefault="006034A4"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9、</w:t>
      </w:r>
      <w:r w:rsidR="009F5B69" w:rsidRPr="00EC5CC7">
        <w:rPr>
          <w:rFonts w:asciiTheme="minorEastAsia" w:eastAsiaTheme="minorEastAsia" w:hAnsiTheme="minorEastAsia"/>
          <w:bCs/>
          <w:szCs w:val="21"/>
        </w:rPr>
        <w:t>按照国家有关规定和《基金合同》约定，可以在基金财产中列支的其他费用。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二、基金费用计提方法、计提标准和支付方式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 xml:space="preserve">1、基金管理人的管理费 </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本基金的管理费按前一日基金资产净值的</w:t>
      </w:r>
      <w:r w:rsidR="00D25D07" w:rsidRPr="00EC5CC7">
        <w:rPr>
          <w:rFonts w:asciiTheme="minorEastAsia" w:eastAsiaTheme="minorEastAsia" w:hAnsiTheme="minorEastAsia" w:hint="eastAsia"/>
          <w:bCs/>
          <w:szCs w:val="21"/>
        </w:rPr>
        <w:t>1.50</w:t>
      </w:r>
      <w:r w:rsidRPr="00EC5CC7">
        <w:rPr>
          <w:rFonts w:asciiTheme="minorEastAsia" w:eastAsiaTheme="minorEastAsia" w:hAnsiTheme="minorEastAsia"/>
          <w:bCs/>
          <w:szCs w:val="21"/>
        </w:rPr>
        <w:t>%年费率计提。管理费的计算方法如下：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H＝E</w:t>
      </w:r>
      <w:r w:rsidR="00057853" w:rsidRPr="00EC5CC7">
        <w:rPr>
          <w:rFonts w:asciiTheme="minorEastAsia" w:eastAsiaTheme="minorEastAsia" w:hAnsiTheme="minorEastAsia"/>
          <w:bCs/>
          <w:szCs w:val="21"/>
        </w:rPr>
        <w:t>×</w:t>
      </w:r>
      <w:r w:rsidR="00D25D07" w:rsidRPr="00EC5CC7">
        <w:rPr>
          <w:rFonts w:asciiTheme="minorEastAsia" w:eastAsiaTheme="minorEastAsia" w:hAnsiTheme="minorEastAsia" w:hint="eastAsia"/>
          <w:bCs/>
          <w:szCs w:val="21"/>
        </w:rPr>
        <w:t>1.50</w:t>
      </w:r>
      <w:r w:rsidRPr="00EC5CC7">
        <w:rPr>
          <w:rFonts w:asciiTheme="minorEastAsia" w:eastAsiaTheme="minorEastAsia" w:hAnsiTheme="minorEastAsia"/>
          <w:bCs/>
          <w:szCs w:val="21"/>
        </w:rPr>
        <w:t>%÷当年天数</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H为每日应计提的基金管理费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E为前一日的基金资产净值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基金管理费每日计算，逐日累计至每月月末，按月支付，</w:t>
      </w:r>
      <w:r w:rsidR="00057853" w:rsidRPr="00EC5CC7">
        <w:rPr>
          <w:rFonts w:asciiTheme="minorEastAsia" w:eastAsiaTheme="minorEastAsia" w:hAnsiTheme="minorEastAsia" w:hint="eastAsia"/>
          <w:bCs/>
          <w:szCs w:val="21"/>
        </w:rPr>
        <w:t>由基金托管人根据与基金管理人核对一致的财务数据，自动在</w:t>
      </w:r>
      <w:r w:rsidR="00F059A3" w:rsidRPr="00EC5CC7">
        <w:rPr>
          <w:rFonts w:asciiTheme="minorEastAsia" w:eastAsiaTheme="minorEastAsia" w:hAnsiTheme="minorEastAsia" w:hint="eastAsia"/>
          <w:bCs/>
          <w:szCs w:val="21"/>
        </w:rPr>
        <w:t>月初5</w:t>
      </w:r>
      <w:r w:rsidR="00057853" w:rsidRPr="00EC5CC7">
        <w:rPr>
          <w:rFonts w:asciiTheme="minorEastAsia" w:eastAsiaTheme="minorEastAsia" w:hAnsiTheme="minorEastAsia" w:hint="eastAsia"/>
          <w:bCs/>
          <w:szCs w:val="21"/>
        </w:rPr>
        <w:t>个工作日内、按照指定的账户路径进行资金支付</w:t>
      </w:r>
      <w:r w:rsidR="008844D0" w:rsidRPr="00EC5CC7">
        <w:rPr>
          <w:rFonts w:asciiTheme="minorEastAsia" w:eastAsiaTheme="minorEastAsia" w:hAnsiTheme="minorEastAsia" w:hint="eastAsia"/>
          <w:bCs/>
          <w:szCs w:val="21"/>
        </w:rPr>
        <w:t>，基金管理人无需再出具资金划拨指令</w:t>
      </w:r>
      <w:r w:rsidR="00057853" w:rsidRPr="00EC5CC7">
        <w:rPr>
          <w:rFonts w:asciiTheme="minorEastAsia" w:eastAsiaTheme="minorEastAsia" w:hAnsiTheme="minorEastAsia" w:hint="eastAsia"/>
          <w:bCs/>
          <w:szCs w:val="21"/>
        </w:rPr>
        <w:t>。若遇法定节假日、公休假等，支付日期顺延。</w:t>
      </w:r>
      <w:r w:rsidR="00E614DF" w:rsidRPr="00EC5CC7">
        <w:rPr>
          <w:rFonts w:asciiTheme="minorEastAsia" w:eastAsiaTheme="minorEastAsia" w:hAnsiTheme="minorEastAsia" w:hint="eastAsia"/>
          <w:bCs/>
          <w:szCs w:val="21"/>
        </w:rPr>
        <w:t>费用自动扣划后，基金管理人应进行核对，如发现数据不符，及时联系基金托管人协商解决。</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2、基金托管人的托管费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本基金的托管费按前一日基金资产净值的</w:t>
      </w:r>
      <w:r w:rsidR="00057853" w:rsidRPr="00EC5CC7">
        <w:rPr>
          <w:rFonts w:asciiTheme="minorEastAsia" w:eastAsiaTheme="minorEastAsia" w:hAnsiTheme="minorEastAsia" w:hint="eastAsia"/>
          <w:bCs/>
          <w:szCs w:val="21"/>
        </w:rPr>
        <w:t>0.</w:t>
      </w:r>
      <w:r w:rsidR="00D25D07" w:rsidRPr="00EC5CC7">
        <w:rPr>
          <w:rFonts w:asciiTheme="minorEastAsia" w:eastAsiaTheme="minorEastAsia" w:hAnsiTheme="minorEastAsia" w:hint="eastAsia"/>
          <w:bCs/>
          <w:szCs w:val="21"/>
        </w:rPr>
        <w:t>25</w:t>
      </w:r>
      <w:r w:rsidRPr="00EC5CC7">
        <w:rPr>
          <w:rFonts w:asciiTheme="minorEastAsia" w:eastAsiaTheme="minorEastAsia" w:hAnsiTheme="minorEastAsia"/>
          <w:bCs/>
          <w:szCs w:val="21"/>
        </w:rPr>
        <w:t>%的年费率计提。托管费的计算方法如下：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H＝E</w:t>
      </w:r>
      <w:r w:rsidR="00057853" w:rsidRPr="00EC5CC7">
        <w:rPr>
          <w:rFonts w:asciiTheme="minorEastAsia" w:eastAsiaTheme="minorEastAsia" w:hAnsiTheme="minorEastAsia"/>
          <w:bCs/>
          <w:szCs w:val="21"/>
        </w:rPr>
        <w:t>×</w:t>
      </w:r>
      <w:r w:rsidR="00057853" w:rsidRPr="00EC5CC7">
        <w:rPr>
          <w:rFonts w:asciiTheme="minorEastAsia" w:eastAsiaTheme="minorEastAsia" w:hAnsiTheme="minorEastAsia" w:hint="eastAsia"/>
          <w:bCs/>
          <w:szCs w:val="21"/>
        </w:rPr>
        <w:t>0.</w:t>
      </w:r>
      <w:r w:rsidR="00D25D07" w:rsidRPr="00EC5CC7">
        <w:rPr>
          <w:rFonts w:asciiTheme="minorEastAsia" w:eastAsiaTheme="minorEastAsia" w:hAnsiTheme="minorEastAsia" w:hint="eastAsia"/>
          <w:bCs/>
          <w:szCs w:val="21"/>
        </w:rPr>
        <w:t>25</w:t>
      </w:r>
      <w:r w:rsidRPr="00EC5CC7">
        <w:rPr>
          <w:rFonts w:asciiTheme="minorEastAsia" w:eastAsiaTheme="minorEastAsia" w:hAnsiTheme="minorEastAsia"/>
          <w:bCs/>
          <w:szCs w:val="21"/>
        </w:rPr>
        <w:t>%÷当年天数</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H为每日应计提的基金托管费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E为前一日的基金资产净值</w:t>
      </w:r>
    </w:p>
    <w:p w:rsidR="00057853"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基金托管费每日计算，逐日累计至每月月末，按月支付，</w:t>
      </w:r>
      <w:r w:rsidR="00057853" w:rsidRPr="00EC5CC7">
        <w:rPr>
          <w:rFonts w:asciiTheme="minorEastAsia" w:eastAsiaTheme="minorEastAsia" w:hAnsiTheme="minorEastAsia" w:hint="eastAsia"/>
          <w:bCs/>
          <w:szCs w:val="21"/>
        </w:rPr>
        <w:t>由基金托管人根据与基金管理人核对一致的财务数据，自动在</w:t>
      </w:r>
      <w:r w:rsidR="00F059A3" w:rsidRPr="00EC5CC7">
        <w:rPr>
          <w:rFonts w:asciiTheme="minorEastAsia" w:eastAsiaTheme="minorEastAsia" w:hAnsiTheme="minorEastAsia" w:hint="eastAsia"/>
          <w:bCs/>
          <w:szCs w:val="21"/>
        </w:rPr>
        <w:t>月初5</w:t>
      </w:r>
      <w:r w:rsidR="00057853" w:rsidRPr="00EC5CC7">
        <w:rPr>
          <w:rFonts w:asciiTheme="minorEastAsia" w:eastAsiaTheme="minorEastAsia" w:hAnsiTheme="minorEastAsia" w:hint="eastAsia"/>
          <w:bCs/>
          <w:szCs w:val="21"/>
        </w:rPr>
        <w:t>个工作日内、按照指定的账户路径进行资金支付</w:t>
      </w:r>
      <w:r w:rsidR="008844D0" w:rsidRPr="00EC5CC7">
        <w:rPr>
          <w:rFonts w:asciiTheme="minorEastAsia" w:eastAsiaTheme="minorEastAsia" w:hAnsiTheme="minorEastAsia" w:hint="eastAsia"/>
          <w:bCs/>
          <w:szCs w:val="21"/>
        </w:rPr>
        <w:t>，基金管理人无需再出具资金划拨指令</w:t>
      </w:r>
      <w:r w:rsidR="00057853" w:rsidRPr="00EC5CC7">
        <w:rPr>
          <w:rFonts w:asciiTheme="minorEastAsia" w:eastAsiaTheme="minorEastAsia" w:hAnsiTheme="minorEastAsia" w:hint="eastAsia"/>
          <w:bCs/>
          <w:szCs w:val="21"/>
        </w:rPr>
        <w:t>。若遇法定节假日、公休日等，支付日期顺延。</w:t>
      </w:r>
      <w:r w:rsidR="00E614DF" w:rsidRPr="00EC5CC7">
        <w:rPr>
          <w:rFonts w:asciiTheme="minorEastAsia" w:eastAsiaTheme="minorEastAsia" w:hAnsiTheme="minorEastAsia" w:hint="eastAsia"/>
          <w:bCs/>
          <w:szCs w:val="21"/>
        </w:rPr>
        <w:t>费用自动扣划后，基金管理人应进行核对，如发现数据不符，及时联系基金托管人协商解决。</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上述</w:t>
      </w:r>
      <w:r w:rsidR="00A154BD" w:rsidRPr="00EC5CC7">
        <w:rPr>
          <w:rFonts w:asciiTheme="minorEastAsia" w:eastAsiaTheme="minorEastAsia" w:hAnsiTheme="minorEastAsia" w:hint="eastAsia"/>
          <w:bCs/>
          <w:szCs w:val="21"/>
        </w:rPr>
        <w:t>“</w:t>
      </w:r>
      <w:r w:rsidR="00A154BD" w:rsidRPr="00EC5CC7">
        <w:rPr>
          <w:rFonts w:asciiTheme="minorEastAsia" w:eastAsiaTheme="minorEastAsia" w:hAnsiTheme="minorEastAsia"/>
          <w:bCs/>
          <w:szCs w:val="21"/>
        </w:rPr>
        <w:t>一、基金费用的种类</w:t>
      </w:r>
      <w:r w:rsidR="00A154BD"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中</w:t>
      </w:r>
      <w:r w:rsidR="00A154BD" w:rsidRPr="00EC5CC7">
        <w:rPr>
          <w:rFonts w:asciiTheme="minorEastAsia" w:eastAsiaTheme="minorEastAsia" w:hAnsiTheme="minorEastAsia" w:hint="eastAsia"/>
          <w:bCs/>
          <w:szCs w:val="21"/>
        </w:rPr>
        <w:t>“</w:t>
      </w:r>
      <w:r w:rsidR="00A154BD" w:rsidRPr="00EC5CC7">
        <w:rPr>
          <w:rFonts w:asciiTheme="minorEastAsia" w:eastAsiaTheme="minorEastAsia" w:hAnsiTheme="minorEastAsia"/>
          <w:bCs/>
          <w:szCs w:val="21"/>
        </w:rPr>
        <w:t>第</w:t>
      </w:r>
      <w:r w:rsidR="00A154BD" w:rsidRPr="00EC5CC7">
        <w:rPr>
          <w:rFonts w:asciiTheme="minorEastAsia" w:eastAsiaTheme="minorEastAsia" w:hAnsiTheme="minorEastAsia" w:hint="eastAsia"/>
          <w:bCs/>
          <w:szCs w:val="21"/>
        </w:rPr>
        <w:t>3</w:t>
      </w:r>
      <w:r w:rsidR="00A154BD" w:rsidRPr="00EC5CC7">
        <w:rPr>
          <w:rFonts w:asciiTheme="minorEastAsia" w:eastAsiaTheme="minorEastAsia" w:hAnsiTheme="minorEastAsia"/>
          <w:bCs/>
          <w:szCs w:val="21"/>
        </w:rPr>
        <w:t>－</w:t>
      </w:r>
      <w:r w:rsidR="00A154BD" w:rsidRPr="00EC5CC7">
        <w:rPr>
          <w:rFonts w:asciiTheme="minorEastAsia" w:eastAsiaTheme="minorEastAsia" w:hAnsiTheme="minorEastAsia" w:hint="eastAsia"/>
          <w:bCs/>
          <w:szCs w:val="21"/>
        </w:rPr>
        <w:t>9</w:t>
      </w:r>
      <w:r w:rsidR="00A154BD" w:rsidRPr="00EC5CC7">
        <w:rPr>
          <w:rFonts w:asciiTheme="minorEastAsia" w:eastAsiaTheme="minorEastAsia" w:hAnsiTheme="minorEastAsia"/>
          <w:bCs/>
          <w:szCs w:val="21"/>
        </w:rPr>
        <w:t>项费用</w:t>
      </w:r>
      <w:r w:rsidR="00A154BD"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，根据有关法规及相应协议规定，按费用实际支出金额列入当期费用，由基金托管人从基金财产中支付。</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三、不列入基金费用的项目</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下列费用不列入基金费用：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1、基金管理人和基金托管人因未履行或未完全履行义务导致的费用支出或基金财产的损失；</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2、基金管理人和基金托管人处理与基金运作无关的事项发生的费用；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3、《基金合同》生效前的相关费用；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4、其他根据相关法律法规及中国证监会的有关规定不得列入基金费用的项目。</w:t>
      </w:r>
      <w:bookmarkStart w:id="339" w:name="_Hlt88827255"/>
      <w:bookmarkEnd w:id="339"/>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四、基金税收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本基金运作过程中涉及的各纳税主体，其纳税义务按国家税收法律、法规执行。</w:t>
      </w:r>
    </w:p>
    <w:p w:rsidR="009F5B69" w:rsidRPr="00EC5CC7" w:rsidRDefault="009F5B69">
      <w:pPr>
        <w:pStyle w:val="1"/>
        <w:spacing w:before="0" w:after="0"/>
        <w:jc w:val="center"/>
        <w:rPr>
          <w:rFonts w:asciiTheme="minorEastAsia" w:eastAsiaTheme="minorEastAsia" w:hAnsiTheme="minorEastAsia"/>
          <w:color w:val="auto"/>
          <w:sz w:val="21"/>
          <w:szCs w:val="21"/>
        </w:rPr>
      </w:pPr>
      <w:bookmarkStart w:id="340" w:name="_Toc93226149"/>
      <w:bookmarkStart w:id="341" w:name="_Toc92662707"/>
      <w:bookmarkStart w:id="342" w:name="_Toc128310499"/>
      <w:bookmarkStart w:id="343" w:name="_Toc139991746"/>
      <w:bookmarkStart w:id="344" w:name="_Toc22552"/>
      <w:bookmarkStart w:id="345" w:name="_Toc141703896"/>
      <w:r w:rsidRPr="00EC5CC7">
        <w:rPr>
          <w:rFonts w:asciiTheme="minorEastAsia" w:eastAsiaTheme="minorEastAsia" w:hAnsiTheme="minorEastAsia"/>
          <w:b w:val="0"/>
          <w:bCs/>
          <w:color w:val="auto"/>
          <w:sz w:val="21"/>
          <w:szCs w:val="21"/>
        </w:rPr>
        <w:br w:type="page"/>
      </w:r>
      <w:bookmarkStart w:id="346" w:name="_Toc19558"/>
      <w:bookmarkStart w:id="347" w:name="_Toc15525"/>
      <w:bookmarkStart w:id="348" w:name="_Toc3656"/>
      <w:bookmarkStart w:id="349" w:name="_Toc25883"/>
      <w:bookmarkStart w:id="350" w:name="_Toc178"/>
      <w:bookmarkStart w:id="351" w:name="_Toc12761"/>
      <w:bookmarkStart w:id="352" w:name="_Toc20052"/>
      <w:bookmarkStart w:id="353" w:name="_Toc1617"/>
      <w:bookmarkStart w:id="354" w:name="_Toc21829"/>
      <w:bookmarkStart w:id="355" w:name="_Toc15351"/>
      <w:bookmarkStart w:id="356" w:name="_Toc429400585"/>
      <w:r w:rsidRPr="00EC5CC7">
        <w:rPr>
          <w:rFonts w:asciiTheme="minorEastAsia" w:eastAsiaTheme="minorEastAsia" w:hAnsiTheme="minorEastAsia"/>
          <w:color w:val="auto"/>
          <w:sz w:val="21"/>
          <w:szCs w:val="21"/>
        </w:rPr>
        <w:lastRenderedPageBreak/>
        <w:t>第十六部分  基金</w:t>
      </w:r>
      <w:bookmarkEnd w:id="340"/>
      <w:bookmarkEnd w:id="341"/>
      <w:r w:rsidRPr="00EC5CC7">
        <w:rPr>
          <w:rFonts w:asciiTheme="minorEastAsia" w:eastAsiaTheme="minorEastAsia" w:hAnsiTheme="minorEastAsia"/>
          <w:color w:val="auto"/>
          <w:sz w:val="21"/>
          <w:szCs w:val="21"/>
        </w:rPr>
        <w:t>的收益与分配</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rsidR="009F5B69" w:rsidRPr="00EC5CC7" w:rsidRDefault="009F5B69">
      <w:pPr>
        <w:rPr>
          <w:rFonts w:asciiTheme="minorEastAsia" w:eastAsiaTheme="minorEastAsia" w:hAnsiTheme="minorEastAsia"/>
          <w:bCs/>
          <w:szCs w:val="21"/>
        </w:rPr>
      </w:pP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一、基金利润的构成</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基金利润指基金利息收入、投资收益、公允价值变动收益和其他收入扣除相关费用后的余额，基金已实现收益指基金利润减去公允价值变动收益后的余额。</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二、基金可供分配利润</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基金可供分配利润指截至收益分配基准日基金未分配利润与未分配利润中已实现收益的孰低数。</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三、基金收益分配原则</w:t>
      </w:r>
    </w:p>
    <w:p w:rsidR="008B470C" w:rsidRPr="00EC5CC7" w:rsidRDefault="008B470C"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1、在符合有关基金分红条件的前提下，</w:t>
      </w:r>
      <w:r w:rsidRPr="00EC5CC7">
        <w:rPr>
          <w:rFonts w:asciiTheme="minorEastAsia" w:eastAsiaTheme="minorEastAsia" w:hAnsiTheme="minorEastAsia" w:hint="eastAsia"/>
          <w:bCs/>
          <w:szCs w:val="21"/>
        </w:rPr>
        <w:t>具体分红方案见基金管理人根据基金运作情况届时不定期发布的相关分红公告</w:t>
      </w:r>
      <w:r w:rsidRPr="00EC5CC7">
        <w:rPr>
          <w:rFonts w:asciiTheme="minorEastAsia" w:eastAsiaTheme="minorEastAsia" w:hAnsiTheme="minorEastAsia"/>
          <w:bCs/>
          <w:szCs w:val="21"/>
        </w:rPr>
        <w:t>，若《基金合同》生效不满3个月可不进行收益分配；</w:t>
      </w:r>
    </w:p>
    <w:p w:rsidR="009F5B69" w:rsidRPr="00EC5CC7" w:rsidRDefault="008B470C"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hint="eastAsia"/>
          <w:bCs/>
          <w:szCs w:val="21"/>
        </w:rPr>
        <w:t>2</w:t>
      </w:r>
      <w:r w:rsidR="009F5B69" w:rsidRPr="00EC5CC7">
        <w:rPr>
          <w:rFonts w:asciiTheme="minorEastAsia" w:eastAsiaTheme="minorEastAsia" w:hAnsiTheme="minorEastAsia"/>
          <w:bCs/>
          <w:szCs w:val="21"/>
        </w:rPr>
        <w:t>、本基金收益分配方式分两种：现金分红与红利再投资，投资者可选择现金红利或将现金红利自动转为基金份额进行再投资；若投资者不选择，本基金默认的收益分配方式是现金分红；</w:t>
      </w:r>
    </w:p>
    <w:p w:rsidR="009F5B69" w:rsidRPr="00EC5CC7" w:rsidRDefault="008B470C"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bCs/>
          <w:szCs w:val="21"/>
        </w:rPr>
        <w:t>、基金收益分配后基金份额净值不能低于面值</w:t>
      </w:r>
      <w:r w:rsidR="003923EF" w:rsidRPr="00EC5CC7">
        <w:rPr>
          <w:rFonts w:asciiTheme="minorEastAsia" w:eastAsiaTheme="minorEastAsia" w:hAnsiTheme="minorEastAsia" w:hint="eastAsia"/>
          <w:bCs/>
          <w:szCs w:val="21"/>
        </w:rPr>
        <w:t>，</w:t>
      </w:r>
      <w:r w:rsidR="009F5B69" w:rsidRPr="00EC5CC7">
        <w:rPr>
          <w:rFonts w:asciiTheme="minorEastAsia" w:eastAsiaTheme="minorEastAsia" w:hAnsiTheme="minorEastAsia"/>
          <w:bCs/>
          <w:szCs w:val="21"/>
        </w:rPr>
        <w:t>即基金收益分配基准日的基金份额净值减去每单位基金份额收益分配金额后不能低于面值</w:t>
      </w:r>
      <w:r w:rsidR="003923EF" w:rsidRPr="00EC5CC7">
        <w:rPr>
          <w:rFonts w:asciiTheme="minorEastAsia" w:eastAsiaTheme="minorEastAsia" w:hAnsiTheme="minorEastAsia" w:hint="eastAsia"/>
          <w:bCs/>
          <w:szCs w:val="21"/>
        </w:rPr>
        <w:t>；</w:t>
      </w:r>
    </w:p>
    <w:p w:rsidR="009F5B69" w:rsidRPr="00EC5CC7" w:rsidRDefault="008B470C"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bCs/>
          <w:szCs w:val="21"/>
        </w:rPr>
        <w:t>、每一基金份额享有同等分配权；</w:t>
      </w:r>
    </w:p>
    <w:p w:rsidR="009F5B69" w:rsidRPr="00EC5CC7" w:rsidRDefault="008B470C"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hint="eastAsia"/>
          <w:bCs/>
          <w:szCs w:val="21"/>
        </w:rPr>
        <w:t>5</w:t>
      </w:r>
      <w:r w:rsidR="009F5B69" w:rsidRPr="00EC5CC7">
        <w:rPr>
          <w:rFonts w:asciiTheme="minorEastAsia" w:eastAsiaTheme="minorEastAsia" w:hAnsiTheme="minorEastAsia"/>
          <w:bCs/>
          <w:szCs w:val="21"/>
        </w:rPr>
        <w:t>、法律法规或监管机关另有规定的，从其规定。</w:t>
      </w:r>
    </w:p>
    <w:p w:rsidR="008B470C" w:rsidRPr="00EC5CC7" w:rsidRDefault="008B470C"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四、收益分配方案</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基金收益分配方案中应载明截止收益分配基准日的可供分配利润、基金收益分配对象、分配时间、分配数额及比例、分配方式等内容。</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五、收益分配方案的确定、公告与实施</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本基金收益分配方案由基金管理人拟定，并由基金托管人复核，在2日内在指定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公告。</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基金红利发放日距离收益分配基准日（即可供分配利润计算截止日）的时间不得超过15个工作日。</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lastRenderedPageBreak/>
        <w:t>六、基金收益分配中发生的费用</w:t>
      </w:r>
    </w:p>
    <w:p w:rsidR="009F5B69" w:rsidRPr="00EC5CC7" w:rsidRDefault="009F5B69"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基金收益分配时所发生的银行转账或其他手续费用由投资者自行承担。当投资者的现金红利小于一定金额，不足</w:t>
      </w:r>
      <w:r w:rsidR="008B470C" w:rsidRPr="00EC5CC7">
        <w:rPr>
          <w:rFonts w:asciiTheme="minorEastAsia" w:eastAsiaTheme="minorEastAsia" w:hAnsiTheme="minorEastAsia" w:hint="eastAsia"/>
          <w:bCs/>
          <w:szCs w:val="21"/>
        </w:rPr>
        <w:t>以</w:t>
      </w:r>
      <w:r w:rsidRPr="00EC5CC7">
        <w:rPr>
          <w:rFonts w:asciiTheme="minorEastAsia" w:eastAsiaTheme="minorEastAsia" w:hAnsiTheme="minorEastAsia"/>
          <w:bCs/>
          <w:szCs w:val="21"/>
        </w:rPr>
        <w:t>支付银行转账或其他手续费用时，基金登记机构可将基金份额持有人的现金红利自动转为基金份额。红利再投资的计算方法，依照《业务规则》执行。</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kern w:val="44"/>
          <w:sz w:val="21"/>
          <w:szCs w:val="21"/>
        </w:rPr>
        <w:br w:type="page"/>
      </w:r>
      <w:bookmarkStart w:id="357" w:name="_Toc93226150"/>
      <w:bookmarkStart w:id="358" w:name="_Toc92662708"/>
      <w:bookmarkStart w:id="359" w:name="_Toc128310500"/>
      <w:bookmarkStart w:id="360" w:name="_Toc141703897"/>
      <w:bookmarkStart w:id="361" w:name="_Toc139991747"/>
      <w:bookmarkStart w:id="362" w:name="_Toc1043"/>
      <w:bookmarkStart w:id="363" w:name="_Toc29695"/>
      <w:bookmarkStart w:id="364" w:name="_Toc23859"/>
      <w:bookmarkStart w:id="365" w:name="_Toc13255"/>
      <w:bookmarkStart w:id="366" w:name="_Toc17499"/>
      <w:bookmarkStart w:id="367" w:name="_Toc28961"/>
      <w:bookmarkStart w:id="368" w:name="_Toc10894"/>
      <w:bookmarkStart w:id="369" w:name="_Toc18007"/>
      <w:bookmarkStart w:id="370" w:name="_Toc31736"/>
      <w:bookmarkStart w:id="371" w:name="_Toc21206"/>
      <w:bookmarkStart w:id="372" w:name="_Toc18747"/>
      <w:bookmarkStart w:id="373" w:name="_Toc429400586"/>
      <w:r w:rsidRPr="00EC5CC7">
        <w:rPr>
          <w:rFonts w:asciiTheme="minorEastAsia" w:eastAsiaTheme="minorEastAsia" w:hAnsiTheme="minorEastAsia"/>
          <w:color w:val="auto"/>
          <w:sz w:val="21"/>
          <w:szCs w:val="21"/>
        </w:rPr>
        <w:lastRenderedPageBreak/>
        <w:t>第十七部分  基金</w:t>
      </w:r>
      <w:bookmarkEnd w:id="357"/>
      <w:bookmarkEnd w:id="358"/>
      <w:r w:rsidRPr="00EC5CC7">
        <w:rPr>
          <w:rFonts w:asciiTheme="minorEastAsia" w:eastAsiaTheme="minorEastAsia" w:hAnsiTheme="minorEastAsia"/>
          <w:color w:val="auto"/>
          <w:sz w:val="21"/>
          <w:szCs w:val="21"/>
        </w:rPr>
        <w:t>的会计与审计</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一、基金会计政策</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1、基金管理人为本基金的基金会计责任方；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2、基金的会计年度为公历年度的1月1日至12月31日；基金首次募集的会计年度按如下原则：如果《基金合同》生效少于2个月，可以并入下一个会计年度</w:t>
      </w:r>
      <w:r w:rsidR="003B7360" w:rsidRPr="00EC5CC7">
        <w:rPr>
          <w:rFonts w:asciiTheme="minorEastAsia" w:eastAsiaTheme="minorEastAsia" w:hAnsiTheme="minorEastAsia" w:hint="eastAsia"/>
          <w:bCs/>
          <w:szCs w:val="21"/>
        </w:rPr>
        <w:t>披露</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3、基金核算以人民币为记账本位币，以人民币元为记账单位；</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4、会计制度执行国家有关会计制度；</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5、本基金独立建账、独立核算；</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6、基金管理人及基金托管人各自保留完整的会计账目、凭证并进行日常的会计核算，按照有关规定编制基金会计报表；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7、基金托管人每月与基金管理人就基金的会计核算、报表编制等进行核对并以书面方式确认。</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二、基金的年度审计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1、基金管理人聘请与基金管理人、基金托管人相互独立的具有证券</w:t>
      </w:r>
      <w:r w:rsidR="00EA15A8" w:rsidRPr="00EC5CC7">
        <w:rPr>
          <w:rFonts w:asciiTheme="minorEastAsia" w:eastAsiaTheme="minorEastAsia" w:hAnsiTheme="minorEastAsia" w:hint="eastAsia"/>
          <w:bCs/>
          <w:szCs w:val="21"/>
        </w:rPr>
        <w:t>、</w:t>
      </w:r>
      <w:r w:rsidR="00EA15A8" w:rsidRPr="00EC5CC7">
        <w:rPr>
          <w:rFonts w:asciiTheme="minorEastAsia" w:eastAsiaTheme="minorEastAsia" w:hAnsiTheme="minorEastAsia"/>
          <w:bCs/>
          <w:szCs w:val="21"/>
        </w:rPr>
        <w:t>期货相关业务</w:t>
      </w:r>
      <w:r w:rsidRPr="00EC5CC7">
        <w:rPr>
          <w:rFonts w:asciiTheme="minorEastAsia" w:eastAsiaTheme="minorEastAsia" w:hAnsiTheme="minorEastAsia"/>
          <w:bCs/>
          <w:szCs w:val="21"/>
        </w:rPr>
        <w:t>资格的会计师事务所及其注册会计师对本基金的年度财务报表进行审计。</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2、会计师事务所更换经办注册会计师，应事先征得基金管理人同意。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bookmarkStart w:id="374" w:name="_Hlt4221115"/>
      <w:bookmarkEnd w:id="374"/>
      <w:r w:rsidRPr="00EC5CC7">
        <w:rPr>
          <w:rFonts w:asciiTheme="minorEastAsia" w:eastAsiaTheme="minorEastAsia" w:hAnsiTheme="minorEastAsia"/>
          <w:bCs/>
          <w:szCs w:val="21"/>
        </w:rPr>
        <w:t>基金管理人认为有充足理由更换会计师事务所，须通报基金托管人。更换会计师事务所需在2日内在</w:t>
      </w:r>
      <w:r w:rsidRPr="00EC5CC7">
        <w:rPr>
          <w:rFonts w:asciiTheme="minorEastAsia" w:eastAsiaTheme="minorEastAsia" w:hAnsiTheme="minorEastAsia" w:hint="eastAsia"/>
          <w:bCs/>
          <w:szCs w:val="21"/>
        </w:rPr>
        <w:t>指定</w:t>
      </w:r>
      <w:r w:rsidR="00642D99" w:rsidRPr="00EC5CC7">
        <w:rPr>
          <w:rFonts w:asciiTheme="minorEastAsia" w:eastAsiaTheme="minorEastAsia" w:hAnsiTheme="minorEastAsia" w:hint="eastAsia"/>
          <w:bCs/>
          <w:szCs w:val="21"/>
        </w:rPr>
        <w:t>媒介</w:t>
      </w:r>
      <w:r w:rsidRPr="00EC5CC7">
        <w:rPr>
          <w:rFonts w:asciiTheme="minorEastAsia" w:eastAsiaTheme="minorEastAsia" w:hAnsiTheme="minorEastAsia"/>
          <w:bCs/>
          <w:szCs w:val="21"/>
        </w:rPr>
        <w:t>公告。</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375" w:name="_Toc93226151"/>
      <w:bookmarkStart w:id="376" w:name="_Toc92662709"/>
      <w:bookmarkStart w:id="377" w:name="_Toc3056"/>
      <w:bookmarkStart w:id="378" w:name="_Toc193"/>
      <w:bookmarkStart w:id="379" w:name="_Toc141703898"/>
      <w:bookmarkStart w:id="380" w:name="_Toc139991748"/>
      <w:bookmarkStart w:id="381" w:name="_Toc128310501"/>
      <w:bookmarkStart w:id="382" w:name="_Toc1421"/>
      <w:bookmarkStart w:id="383" w:name="_Toc8512"/>
      <w:bookmarkStart w:id="384" w:name="_Toc11049"/>
      <w:bookmarkStart w:id="385" w:name="_Toc1173"/>
      <w:bookmarkStart w:id="386" w:name="_Toc12028"/>
      <w:bookmarkStart w:id="387" w:name="_Toc31866"/>
      <w:bookmarkStart w:id="388" w:name="_Toc29289"/>
      <w:bookmarkStart w:id="389" w:name="_Toc11802"/>
      <w:bookmarkStart w:id="390" w:name="_Toc21351"/>
      <w:bookmarkStart w:id="391" w:name="_Toc429400587"/>
      <w:r w:rsidRPr="00EC5CC7">
        <w:rPr>
          <w:rFonts w:asciiTheme="minorEastAsia" w:eastAsiaTheme="minorEastAsia" w:hAnsiTheme="minorEastAsia"/>
          <w:color w:val="auto"/>
          <w:sz w:val="21"/>
          <w:szCs w:val="21"/>
        </w:rPr>
        <w:lastRenderedPageBreak/>
        <w:t>第十八部分  基金</w:t>
      </w:r>
      <w:bookmarkEnd w:id="375"/>
      <w:bookmarkEnd w:id="376"/>
      <w:r w:rsidRPr="00EC5CC7">
        <w:rPr>
          <w:rFonts w:asciiTheme="minorEastAsia" w:eastAsiaTheme="minorEastAsia" w:hAnsiTheme="minorEastAsia"/>
          <w:color w:val="auto"/>
          <w:sz w:val="21"/>
          <w:szCs w:val="21"/>
        </w:rPr>
        <w:t>的信息披露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一、本基金的信息披露应符合《基金法》、《运作办法》、《信息披露办法》、《基金合同》及其他有关规定。</w:t>
      </w:r>
      <w:r w:rsidR="00F92F17" w:rsidRPr="00EC5CC7">
        <w:rPr>
          <w:rFonts w:asciiTheme="minorEastAsia" w:eastAsiaTheme="minorEastAsia" w:hAnsiTheme="minorEastAsia" w:hint="eastAsia"/>
          <w:bCs/>
          <w:szCs w:val="21"/>
        </w:rPr>
        <w:t>相关法律法规关于信息披露的披露方式、披露内容、登载媒介、报备方式等规定发生变化时，本基金从其最新规定。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二、信息披露义务人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本基金信息披露义务人包括基金管理人、基金托管人、召集基金份额持有人大会的基金份额持有人等法律法规和中国证监会规定的自然人、法人和</w:t>
      </w:r>
      <w:r w:rsidR="004D388B" w:rsidRPr="00EC5CC7">
        <w:rPr>
          <w:rFonts w:asciiTheme="minorEastAsia" w:eastAsiaTheme="minorEastAsia" w:hAnsiTheme="minorEastAsia" w:hint="eastAsia"/>
          <w:bCs/>
          <w:szCs w:val="21"/>
        </w:rPr>
        <w:t>非法人</w:t>
      </w:r>
      <w:r w:rsidRPr="00EC5CC7">
        <w:rPr>
          <w:rFonts w:asciiTheme="minorEastAsia" w:eastAsiaTheme="minorEastAsia" w:hAnsiTheme="minorEastAsia"/>
          <w:bCs/>
          <w:szCs w:val="21"/>
        </w:rPr>
        <w:t>组织。</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本基金信息披露义务人以保护基金份额持有人利益为根本出发点，按照法律法规和中国证监会的规定披露基金信息，并保证所披露信息的真实性、准确性、完整性、及时性、简明性和易得性。</w:t>
      </w:r>
    </w:p>
    <w:p w:rsidR="009F5B69"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本基金信息披露义务人应当在中国证监会规定时间内，将应予披露的基金信息通过中国证监会指定的全国性报刊（以下简称“指定报刊”）及指定互联网网站（以下简称</w:t>
      </w: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指定</w:t>
      </w:r>
      <w:r w:rsidRPr="00EC5CC7">
        <w:rPr>
          <w:rFonts w:asciiTheme="minorEastAsia" w:eastAsiaTheme="minorEastAsia" w:hAnsiTheme="minorEastAsia"/>
          <w:bCs/>
          <w:szCs w:val="21"/>
        </w:rPr>
        <w:t>网站”</w:t>
      </w:r>
      <w:r w:rsidRPr="00EC5CC7">
        <w:rPr>
          <w:rFonts w:asciiTheme="minorEastAsia" w:eastAsiaTheme="minorEastAsia" w:hAnsiTheme="minorEastAsia" w:hint="eastAsia"/>
          <w:bCs/>
          <w:szCs w:val="21"/>
        </w:rPr>
        <w:t>）等媒介披露，并保证基金投资者能够按照《基金合同》约定的时间和方式查阅或者复制公开披露的信息资料。</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三、本基金信息披露义务人承诺公开披露的基金信息，不得有下列行为：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1、虚假记载、误导性陈述或者重大遗漏；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2、对证券投资业绩进行预测；</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3、违规承诺收益或者承担损失；</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4、诋毁其他基金管理人、基金托管人或者基金销售机构；</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5、登载任何自然人、法人</w:t>
      </w:r>
      <w:r w:rsidR="004D388B" w:rsidRPr="00EC5CC7">
        <w:rPr>
          <w:rFonts w:asciiTheme="minorEastAsia" w:eastAsiaTheme="minorEastAsia" w:hAnsiTheme="minorEastAsia" w:hint="eastAsia"/>
          <w:bCs/>
          <w:szCs w:val="21"/>
        </w:rPr>
        <w:t>和非法人</w:t>
      </w:r>
      <w:r w:rsidRPr="00EC5CC7">
        <w:rPr>
          <w:rFonts w:asciiTheme="minorEastAsia" w:eastAsiaTheme="minorEastAsia" w:hAnsiTheme="minorEastAsia"/>
          <w:bCs/>
          <w:szCs w:val="21"/>
        </w:rPr>
        <w:t>组织的祝贺性、恭维性或推荐性的文字；</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6、中国证监会禁止的其他行为。</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四、本基金公开披露的信息应采用中文文本。如同时采用外文文本的，基金信息披露义务人应保证</w:t>
      </w:r>
      <w:r w:rsidR="00EA15A8" w:rsidRPr="00EC5CC7">
        <w:rPr>
          <w:rFonts w:asciiTheme="minorEastAsia" w:eastAsiaTheme="minorEastAsia" w:hAnsiTheme="minorEastAsia" w:hint="eastAsia"/>
          <w:bCs/>
          <w:szCs w:val="21"/>
        </w:rPr>
        <w:t>不同</w:t>
      </w:r>
      <w:r w:rsidRPr="00EC5CC7">
        <w:rPr>
          <w:rFonts w:asciiTheme="minorEastAsia" w:eastAsiaTheme="minorEastAsia" w:hAnsiTheme="minorEastAsia"/>
          <w:bCs/>
          <w:szCs w:val="21"/>
        </w:rPr>
        <w:t>文本的内容一致。</w:t>
      </w:r>
      <w:r w:rsidR="00EA15A8" w:rsidRPr="00EC5CC7">
        <w:rPr>
          <w:rFonts w:asciiTheme="minorEastAsia" w:eastAsiaTheme="minorEastAsia" w:hAnsiTheme="minorEastAsia" w:hint="eastAsia"/>
          <w:bCs/>
          <w:szCs w:val="21"/>
        </w:rPr>
        <w:t>不同</w:t>
      </w:r>
      <w:r w:rsidRPr="00EC5CC7">
        <w:rPr>
          <w:rFonts w:asciiTheme="minorEastAsia" w:eastAsiaTheme="minorEastAsia" w:hAnsiTheme="minorEastAsia"/>
          <w:bCs/>
          <w:szCs w:val="21"/>
        </w:rPr>
        <w:t>文本</w:t>
      </w:r>
      <w:r w:rsidR="00EA15A8" w:rsidRPr="00EC5CC7">
        <w:rPr>
          <w:rFonts w:asciiTheme="minorEastAsia" w:eastAsiaTheme="minorEastAsia" w:hAnsiTheme="minorEastAsia"/>
          <w:bCs/>
          <w:szCs w:val="21"/>
        </w:rPr>
        <w:t>之间</w:t>
      </w:r>
      <w:r w:rsidRPr="00EC5CC7">
        <w:rPr>
          <w:rFonts w:asciiTheme="minorEastAsia" w:eastAsiaTheme="minorEastAsia" w:hAnsiTheme="minorEastAsia"/>
          <w:bCs/>
          <w:szCs w:val="21"/>
        </w:rPr>
        <w:t>发生歧义的，以中文文本为准。</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本基金公开披露的信息采用阿拉伯数字；除特别说明外，货币单位为人民币元。</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五、公开披露的基金信息</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公开披露的基金信息包括：</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（一）基金招募说明书、《基金合同》、基金托管协议</w:t>
      </w:r>
      <w:r w:rsidR="004D388B" w:rsidRPr="00EC5CC7">
        <w:rPr>
          <w:rFonts w:asciiTheme="minorEastAsia" w:eastAsiaTheme="minorEastAsia" w:hAnsiTheme="minorEastAsia" w:hint="eastAsia"/>
          <w:bCs/>
          <w:szCs w:val="21"/>
        </w:rPr>
        <w:t>、基金产品资料概要</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1、《基金合同》是界定《基金合同》当事人的各项权利、义务关系，明确基金份额持有人大会召开的规则及具体程序，说明基金产品的特性等涉及基金投资者重大利益的事项的法律文件。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004D388B" w:rsidRPr="00EC5CC7">
        <w:rPr>
          <w:rFonts w:asciiTheme="minorEastAsia" w:eastAsiaTheme="minorEastAsia" w:hAnsiTheme="minorEastAsia" w:hint="eastAsia"/>
          <w:bCs/>
          <w:szCs w:val="21"/>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3、基金托管协议是界定基金托管人和基金管理人在基金财产保管及基金运作监督等活动中的权利、义务关系的法律文件。</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募集申请经中国证监会注册后，基金管理人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（二）基金份额发售公告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基金管理人应当就基金份额发售的具体事宜编制基金份额发售公告，并在披露招募说明书的当日登载于指定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（三）《基金合同》生效公告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基金管理人应当在收到中国证监会确认文件的次日在指定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上登载《基金合同》生效公告。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（四）基金净值</w:t>
      </w:r>
      <w:r w:rsidR="00EA15A8" w:rsidRPr="00EC5CC7">
        <w:rPr>
          <w:rFonts w:asciiTheme="minorEastAsia" w:eastAsiaTheme="minorEastAsia" w:hAnsiTheme="minorEastAsia" w:hint="eastAsia"/>
          <w:bCs/>
          <w:szCs w:val="21"/>
        </w:rPr>
        <w:t>信息</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《基金合同》生效后，在开始办理基金份额申购或者赎回前，基金管理人应当至少每周在指定网站披露一次基金份额净值和基金份额累计净值。</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在开始办理基金份额申购或者赎回后，基金管理人应当在不晚于每个开放日的次日，通过指定网站、基金销售机构网站或者营业网点，披露开放日的基金份额净值和基金份额累计净值。</w:t>
      </w:r>
    </w:p>
    <w:p w:rsidR="009F5B69"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基金管理人应当在不晚于半年度和年度最后一日的次日，在指定网站披露半年度和年度最后一日的基金份额净值和基金份额累计净值。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（五）基金份额申购、赎回价格</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基金管理人应当在《基金合同》、招募说明书等信息披露文件上载明基金份额申购、赎回价格的计算方式及有关申购、赎回费率，并保证投资者能够在基金</w:t>
      </w:r>
      <w:r w:rsidR="004D388B" w:rsidRPr="00EC5CC7">
        <w:rPr>
          <w:rFonts w:asciiTheme="minorEastAsia" w:eastAsiaTheme="minorEastAsia" w:hAnsiTheme="minorEastAsia" w:hint="eastAsia"/>
          <w:bCs/>
          <w:szCs w:val="21"/>
        </w:rPr>
        <w:t>销售机构网站或营业网点</w:t>
      </w:r>
      <w:r w:rsidRPr="00EC5CC7">
        <w:rPr>
          <w:rFonts w:asciiTheme="minorEastAsia" w:eastAsiaTheme="minorEastAsia" w:hAnsiTheme="minorEastAsia"/>
          <w:bCs/>
          <w:szCs w:val="21"/>
        </w:rPr>
        <w:t>查阅或者复制前述信息资料。</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（六）基金定期报告，包括基金年度报告、</w:t>
      </w:r>
      <w:r w:rsidR="00EA15A8" w:rsidRPr="00EC5CC7">
        <w:rPr>
          <w:rFonts w:asciiTheme="minorEastAsia" w:eastAsiaTheme="minorEastAsia" w:hAnsiTheme="minorEastAsia" w:hint="eastAsia"/>
          <w:bCs/>
          <w:szCs w:val="21"/>
        </w:rPr>
        <w:t>中期</w:t>
      </w:r>
      <w:r w:rsidRPr="00EC5CC7">
        <w:rPr>
          <w:rFonts w:asciiTheme="minorEastAsia" w:eastAsiaTheme="minorEastAsia" w:hAnsiTheme="minorEastAsia"/>
          <w:bCs/>
          <w:szCs w:val="21"/>
        </w:rPr>
        <w:t>报告和基金季度报告</w:t>
      </w:r>
    </w:p>
    <w:p w:rsidR="00ED2969" w:rsidRPr="00EC5CC7" w:rsidRDefault="00ED29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ED2969" w:rsidRPr="00EC5CC7" w:rsidRDefault="00ED29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基金管理人应当在上半年结束之日起两个月内，编制完成基金中期报告，将中期报告登载在指定网站上，并将中期报告提示性公告登载在指定报刊上。</w:t>
      </w:r>
    </w:p>
    <w:p w:rsidR="00ED2969" w:rsidRPr="00EC5CC7" w:rsidRDefault="00ED29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基金管理人应当在季度结束之日起</w:t>
      </w:r>
      <w:r w:rsidRPr="00EC5CC7">
        <w:rPr>
          <w:rFonts w:asciiTheme="minorEastAsia" w:eastAsiaTheme="minorEastAsia" w:hAnsiTheme="minorEastAsia"/>
          <w:bCs/>
          <w:szCs w:val="21"/>
        </w:rPr>
        <w:t>15</w:t>
      </w:r>
      <w:r w:rsidRPr="00EC5CC7">
        <w:rPr>
          <w:rFonts w:asciiTheme="minorEastAsia" w:eastAsiaTheme="minorEastAsia" w:hAnsiTheme="minorEastAsia" w:hint="eastAsia"/>
          <w:bCs/>
          <w:szCs w:val="21"/>
        </w:rPr>
        <w:t>个工作日内，编制完成基金季度报告，将季度报告登载在指定网站上，并将季度报告提示性公告登载在指定报刊上。</w:t>
      </w:r>
    </w:p>
    <w:p w:rsidR="00ED2969" w:rsidRPr="00EC5CC7" w:rsidRDefault="00ED29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《基金合同》生效不足</w:t>
      </w: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个月的，基金管理人可以不编制当期季度报告、中期报告或者年度报告。</w:t>
      </w:r>
    </w:p>
    <w:p w:rsidR="00601305" w:rsidRPr="00EC5CC7" w:rsidRDefault="007919C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如报告期内出现单一投资者持有基金份额达到或超过基金总份额</w:t>
      </w: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的情形，为保障其他投资者</w:t>
      </w:r>
      <w:r w:rsidR="00EE3537" w:rsidRPr="00EC5CC7">
        <w:rPr>
          <w:rFonts w:asciiTheme="minorEastAsia" w:eastAsiaTheme="minorEastAsia" w:hAnsiTheme="minorEastAsia" w:hint="eastAsia"/>
          <w:bCs/>
          <w:szCs w:val="21"/>
        </w:rPr>
        <w:t>权益</w:t>
      </w:r>
      <w:r w:rsidRPr="00EC5CC7">
        <w:rPr>
          <w:rFonts w:asciiTheme="minorEastAsia" w:eastAsiaTheme="minorEastAsia" w:hAnsiTheme="minorEastAsia" w:hint="eastAsia"/>
          <w:bCs/>
          <w:szCs w:val="21"/>
        </w:rPr>
        <w:t>，基金管理人至少应当在定期报告“影响投资者决策的其他重要信息”项下披露该投资者的类别、报告期末持有份额及占比、报告期内持有份额变化情况及本基金的特有风险，中国证监会认定的特殊情形除外。</w:t>
      </w:r>
    </w:p>
    <w:p w:rsidR="00407EDD" w:rsidRPr="00EC5CC7" w:rsidRDefault="007919C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本基金持续运作过程中，应当在基金年度报告和</w:t>
      </w:r>
      <w:r w:rsidR="00EA15A8" w:rsidRPr="00EC5CC7">
        <w:rPr>
          <w:rFonts w:asciiTheme="minorEastAsia" w:eastAsiaTheme="minorEastAsia" w:hAnsiTheme="minorEastAsia" w:hint="eastAsia"/>
          <w:bCs/>
          <w:szCs w:val="21"/>
        </w:rPr>
        <w:t>中期</w:t>
      </w:r>
      <w:r w:rsidRPr="00EC5CC7">
        <w:rPr>
          <w:rFonts w:asciiTheme="minorEastAsia" w:eastAsiaTheme="minorEastAsia" w:hAnsiTheme="minorEastAsia" w:hint="eastAsia"/>
          <w:bCs/>
          <w:szCs w:val="21"/>
        </w:rPr>
        <w:t>报告中披露基金组合资产情况及其流动性风险分析等。</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（七）临时报告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本基金发生重大事件，有关信息披露义务人应当在2日内编制临时报告书，</w:t>
      </w:r>
      <w:r w:rsidR="00ED2969" w:rsidRPr="00EC5CC7">
        <w:rPr>
          <w:rFonts w:asciiTheme="minorEastAsia" w:eastAsiaTheme="minorEastAsia" w:hAnsiTheme="minorEastAsia" w:hint="eastAsia"/>
          <w:bCs/>
          <w:szCs w:val="21"/>
        </w:rPr>
        <w:t>并登载在指定报刊和指定网站上</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前款所称重大事件，是指可能对基金份额持有人权益或者基金份额的价格产生重大影响的下列事件：</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、基金份额持有人大会的召开及决定的事项；</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、《基金合同》终止、基金清算；</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、转换基金运作方式、基金合并；</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、更换基金管理人、基金托管人、基金份额登记机构，基金改聘会计师事务所；</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、基金管理人委托基金服务机构代为办理基金的份额登记、核算、估值等事项，基金托管人委托基金服务机构代为办理基金的核算、估值、复核等事项；</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w:t>
      </w:r>
      <w:r w:rsidRPr="00EC5CC7">
        <w:rPr>
          <w:rFonts w:asciiTheme="minorEastAsia" w:eastAsiaTheme="minorEastAsia" w:hAnsiTheme="minorEastAsia" w:hint="eastAsia"/>
          <w:bCs/>
          <w:szCs w:val="21"/>
        </w:rPr>
        <w:t>、基金管理人、基金托管人的法定名称、住所发生变更；</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w:t>
      </w:r>
      <w:r w:rsidRPr="00EC5CC7">
        <w:rPr>
          <w:rFonts w:asciiTheme="minorEastAsia" w:eastAsiaTheme="minorEastAsia" w:hAnsiTheme="minorEastAsia" w:hint="eastAsia"/>
          <w:bCs/>
          <w:szCs w:val="21"/>
        </w:rPr>
        <w:t>、基金管理人变更持有百分之五以上股权的股东、基金管理人的实际控制人变更；</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w:t>
      </w:r>
      <w:r w:rsidRPr="00EC5CC7">
        <w:rPr>
          <w:rFonts w:asciiTheme="minorEastAsia" w:eastAsiaTheme="minorEastAsia" w:hAnsiTheme="minorEastAsia" w:hint="eastAsia"/>
          <w:bCs/>
          <w:szCs w:val="21"/>
        </w:rPr>
        <w:t>、基金募集期延长或提前结束募集；</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w:t>
      </w:r>
      <w:r w:rsidRPr="00EC5CC7">
        <w:rPr>
          <w:rFonts w:asciiTheme="minorEastAsia" w:eastAsiaTheme="minorEastAsia" w:hAnsiTheme="minorEastAsia" w:hint="eastAsia"/>
          <w:bCs/>
          <w:szCs w:val="21"/>
        </w:rPr>
        <w:t>、基金管理人的高级管理人员、基金经理和基金托管人专门基金托管部门负责人发生变动；</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w:t>
      </w:r>
      <w:r w:rsidRPr="00EC5CC7">
        <w:rPr>
          <w:rFonts w:asciiTheme="minorEastAsia" w:eastAsiaTheme="minorEastAsia" w:hAnsiTheme="minorEastAsia" w:hint="eastAsia"/>
          <w:bCs/>
          <w:szCs w:val="21"/>
        </w:rPr>
        <w:t>、基金管理人的董事在最近</w:t>
      </w:r>
      <w:r w:rsidRPr="00EC5CC7">
        <w:rPr>
          <w:rFonts w:asciiTheme="minorEastAsia" w:eastAsiaTheme="minorEastAsia" w:hAnsiTheme="minorEastAsia"/>
          <w:bCs/>
          <w:szCs w:val="21"/>
        </w:rPr>
        <w:t>12</w:t>
      </w:r>
      <w:r w:rsidRPr="00EC5CC7">
        <w:rPr>
          <w:rFonts w:asciiTheme="minorEastAsia" w:eastAsiaTheme="minorEastAsia" w:hAnsiTheme="minorEastAsia" w:hint="eastAsia"/>
          <w:bCs/>
          <w:szCs w:val="21"/>
        </w:rPr>
        <w:t>个月内变更超过百分之五十，基金管理人、基金托管人专门基金托管部门的主要业务人员在最近</w:t>
      </w:r>
      <w:r w:rsidRPr="00EC5CC7">
        <w:rPr>
          <w:rFonts w:asciiTheme="minorEastAsia" w:eastAsiaTheme="minorEastAsia" w:hAnsiTheme="minorEastAsia"/>
          <w:bCs/>
          <w:szCs w:val="21"/>
        </w:rPr>
        <w:t>12</w:t>
      </w:r>
      <w:r w:rsidRPr="00EC5CC7">
        <w:rPr>
          <w:rFonts w:asciiTheme="minorEastAsia" w:eastAsiaTheme="minorEastAsia" w:hAnsiTheme="minorEastAsia" w:hint="eastAsia"/>
          <w:bCs/>
          <w:szCs w:val="21"/>
        </w:rPr>
        <w:t>个月内变动超过百分之三十；</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11</w:t>
      </w:r>
      <w:r w:rsidRPr="00EC5CC7">
        <w:rPr>
          <w:rFonts w:asciiTheme="minorEastAsia" w:eastAsiaTheme="minorEastAsia" w:hAnsiTheme="minorEastAsia" w:hint="eastAsia"/>
          <w:bCs/>
          <w:szCs w:val="21"/>
        </w:rPr>
        <w:t>、涉及基金财产、基金管理业务、基金托管业务的诉讼或者仲裁；</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w:t>
      </w:r>
      <w:r w:rsidRPr="00EC5CC7">
        <w:rPr>
          <w:rFonts w:asciiTheme="minorEastAsia" w:eastAsiaTheme="minorEastAsia" w:hAnsiTheme="minorEastAsia"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w:t>
      </w:r>
      <w:r w:rsidRPr="00EC5CC7">
        <w:rPr>
          <w:rFonts w:asciiTheme="minorEastAsia" w:eastAsiaTheme="minorEastAsia" w:hAnsiTheme="minorEastAsia"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14</w:t>
      </w:r>
      <w:r w:rsidRPr="00EC5CC7">
        <w:rPr>
          <w:rFonts w:asciiTheme="minorEastAsia" w:eastAsiaTheme="minorEastAsia" w:hAnsiTheme="minorEastAsia" w:hint="eastAsia"/>
          <w:bCs/>
          <w:szCs w:val="21"/>
        </w:rPr>
        <w:t>、基金收益分配事项；</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15</w:t>
      </w:r>
      <w:r w:rsidRPr="00EC5CC7">
        <w:rPr>
          <w:rFonts w:asciiTheme="minorEastAsia" w:eastAsiaTheme="minorEastAsia" w:hAnsiTheme="minorEastAsia" w:hint="eastAsia"/>
          <w:bCs/>
          <w:szCs w:val="21"/>
        </w:rPr>
        <w:t>、管理费、托管费、申购费、赎回费等费用计提标准、计提方式和费率发生变更；</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16</w:t>
      </w:r>
      <w:r w:rsidRPr="00EC5CC7">
        <w:rPr>
          <w:rFonts w:asciiTheme="minorEastAsia" w:eastAsiaTheme="minorEastAsia" w:hAnsiTheme="minorEastAsia" w:hint="eastAsia"/>
          <w:bCs/>
          <w:szCs w:val="21"/>
        </w:rPr>
        <w:t>、基金份额净值计价错误达基金份额净值百分之零点五；</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17</w:t>
      </w:r>
      <w:r w:rsidRPr="00EC5CC7">
        <w:rPr>
          <w:rFonts w:asciiTheme="minorEastAsia" w:eastAsiaTheme="minorEastAsia" w:hAnsiTheme="minorEastAsia" w:hint="eastAsia"/>
          <w:bCs/>
          <w:szCs w:val="21"/>
        </w:rPr>
        <w:t>、本基金开始办理申购、赎回；</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18</w:t>
      </w:r>
      <w:r w:rsidRPr="00EC5CC7">
        <w:rPr>
          <w:rFonts w:asciiTheme="minorEastAsia" w:eastAsiaTheme="minorEastAsia" w:hAnsiTheme="minorEastAsia" w:hint="eastAsia"/>
          <w:bCs/>
          <w:szCs w:val="21"/>
        </w:rPr>
        <w:t>、本基金发生巨额赎回并延期办理；</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19</w:t>
      </w:r>
      <w:r w:rsidRPr="00EC5CC7">
        <w:rPr>
          <w:rFonts w:asciiTheme="minorEastAsia" w:eastAsiaTheme="minorEastAsia" w:hAnsiTheme="minorEastAsia" w:hint="eastAsia"/>
          <w:bCs/>
          <w:szCs w:val="21"/>
        </w:rPr>
        <w:t>、本基金连续发生巨额赎回并暂停接受赎回申请或延缓支付赎回款项；</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、本基金暂停接受申购、赎回申请或重新接受申购、赎回申请；</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21</w:t>
      </w:r>
      <w:r w:rsidRPr="00EC5CC7">
        <w:rPr>
          <w:rFonts w:asciiTheme="minorEastAsia" w:eastAsiaTheme="minorEastAsia" w:hAnsiTheme="minorEastAsia" w:hint="eastAsia"/>
          <w:bCs/>
          <w:szCs w:val="21"/>
        </w:rPr>
        <w:t>、本基金发生涉及基金申购、赎回事项调整或潜在影响投资者赎回等重大事项；</w:t>
      </w:r>
    </w:p>
    <w:p w:rsidR="004371D9" w:rsidRPr="00EC5CC7" w:rsidRDefault="007919C0"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700025" w:rsidRPr="00EC5CC7">
        <w:rPr>
          <w:rFonts w:asciiTheme="minorEastAsia" w:eastAsiaTheme="minorEastAsia" w:hAnsiTheme="minorEastAsia" w:hint="eastAsia"/>
          <w:bCs/>
          <w:szCs w:val="21"/>
        </w:rPr>
        <w:t>2</w:t>
      </w:r>
      <w:r w:rsidRPr="00EC5CC7">
        <w:rPr>
          <w:rFonts w:asciiTheme="minorEastAsia" w:eastAsiaTheme="minorEastAsia" w:hAnsiTheme="minorEastAsia" w:hint="eastAsia"/>
          <w:bCs/>
          <w:szCs w:val="21"/>
        </w:rPr>
        <w:t>、基金管理人采用摆动定价机制进行估值时；</w:t>
      </w:r>
    </w:p>
    <w:p w:rsidR="00C85D50"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23</w:t>
      </w:r>
      <w:r w:rsidRPr="00EC5CC7">
        <w:rPr>
          <w:rFonts w:asciiTheme="minorEastAsia" w:eastAsiaTheme="minorEastAsia" w:hAnsiTheme="minorEastAsia" w:hint="eastAsia"/>
          <w:bCs/>
          <w:szCs w:val="21"/>
        </w:rPr>
        <w:t>、如果本基金连续</w:t>
      </w:r>
      <w:r w:rsidR="00E356B4" w:rsidRPr="00EC5CC7">
        <w:rPr>
          <w:rFonts w:asciiTheme="minorEastAsia" w:eastAsiaTheme="minorEastAsia" w:hAnsiTheme="minorEastAsia" w:cstheme="minorBidi" w:hint="eastAsia"/>
          <w:bCs/>
          <w:szCs w:val="21"/>
        </w:rPr>
        <w:t>40个、50个、55个</w:t>
      </w:r>
      <w:r w:rsidRPr="00EC5CC7">
        <w:rPr>
          <w:rFonts w:asciiTheme="minorEastAsia" w:eastAsiaTheme="minorEastAsia" w:hAnsiTheme="minorEastAsia" w:hint="eastAsia"/>
          <w:bCs/>
          <w:szCs w:val="21"/>
        </w:rPr>
        <w:t>工作日出现基金份额持有人数量不满</w:t>
      </w:r>
      <w:r w:rsidRPr="00EC5CC7">
        <w:rPr>
          <w:rFonts w:asciiTheme="minorEastAsia" w:eastAsiaTheme="minorEastAsia" w:hAnsiTheme="minorEastAsia"/>
          <w:bCs/>
          <w:szCs w:val="21"/>
        </w:rPr>
        <w:t>200</w:t>
      </w:r>
      <w:r w:rsidRPr="00EC5CC7">
        <w:rPr>
          <w:rFonts w:asciiTheme="minorEastAsia" w:eastAsiaTheme="minorEastAsia" w:hAnsiTheme="minorEastAsia" w:hint="eastAsia"/>
          <w:bCs/>
          <w:szCs w:val="21"/>
        </w:rPr>
        <w:t>人或者基金资产净值低于</w:t>
      </w:r>
      <w:r w:rsidRPr="00EC5CC7">
        <w:rPr>
          <w:rFonts w:asciiTheme="minorEastAsia" w:eastAsiaTheme="minorEastAsia" w:hAnsiTheme="minorEastAsia"/>
          <w:bCs/>
          <w:szCs w:val="21"/>
        </w:rPr>
        <w:t>5000</w:t>
      </w:r>
      <w:r w:rsidRPr="00EC5CC7">
        <w:rPr>
          <w:rFonts w:asciiTheme="minorEastAsia" w:eastAsiaTheme="minorEastAsia" w:hAnsiTheme="minorEastAsia" w:hint="eastAsia"/>
          <w:bCs/>
          <w:szCs w:val="21"/>
        </w:rPr>
        <w:t>万元情形的，</w:t>
      </w:r>
      <w:r w:rsidR="00C85D50" w:rsidRPr="00EC5CC7">
        <w:rPr>
          <w:rFonts w:asciiTheme="minorEastAsia" w:eastAsiaTheme="minorEastAsia" w:hAnsiTheme="minorEastAsia"/>
          <w:bCs/>
          <w:szCs w:val="21"/>
        </w:rPr>
        <w:t>基金管理人应当</w:t>
      </w:r>
      <w:r w:rsidR="00C85D50" w:rsidRPr="00EC5CC7">
        <w:rPr>
          <w:rFonts w:asciiTheme="minorEastAsia" w:eastAsiaTheme="minorEastAsia" w:hAnsiTheme="minorEastAsia" w:hint="eastAsia"/>
          <w:bCs/>
          <w:szCs w:val="21"/>
        </w:rPr>
        <w:t>在临时报告中予以披露；</w:t>
      </w:r>
    </w:p>
    <w:p w:rsidR="009F5B69" w:rsidRPr="00EC5CC7" w:rsidRDefault="00EA15A8"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00700025"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bCs/>
          <w:szCs w:val="21"/>
        </w:rPr>
        <w:t>、</w:t>
      </w:r>
      <w:r w:rsidR="004D388B" w:rsidRPr="00EC5CC7">
        <w:rPr>
          <w:rFonts w:asciiTheme="minorEastAsia" w:eastAsiaTheme="minorEastAsia" w:hAnsiTheme="minorEastAsia" w:hint="eastAsia"/>
          <w:bCs/>
          <w:szCs w:val="21"/>
        </w:rPr>
        <w:t>基金信息披露义务人认为可能对基金份额持有人权益或者基金份额的价格产生重大影响的其他事项或</w:t>
      </w:r>
      <w:r w:rsidR="009F5B69" w:rsidRPr="00EC5CC7">
        <w:rPr>
          <w:rFonts w:asciiTheme="minorEastAsia" w:eastAsiaTheme="minorEastAsia" w:hAnsiTheme="minorEastAsia"/>
          <w:bCs/>
          <w:szCs w:val="21"/>
        </w:rPr>
        <w:t>中国证监会规定</w:t>
      </w:r>
      <w:r w:rsidR="00F92F17" w:rsidRPr="00EC5CC7">
        <w:rPr>
          <w:rFonts w:asciiTheme="minorEastAsia" w:eastAsiaTheme="minorEastAsia" w:hAnsiTheme="minorEastAsia" w:hint="eastAsia"/>
          <w:bCs/>
          <w:szCs w:val="21"/>
        </w:rPr>
        <w:t>和基金合同约定</w:t>
      </w:r>
      <w:r w:rsidR="009F5B69" w:rsidRPr="00EC5CC7">
        <w:rPr>
          <w:rFonts w:asciiTheme="minorEastAsia" w:eastAsiaTheme="minorEastAsia" w:hAnsiTheme="minorEastAsia"/>
          <w:bCs/>
          <w:szCs w:val="21"/>
        </w:rPr>
        <w:t>的其他事项。</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（八）澄清公告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在《基金合同》存续期限内，任何公共</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中出现的或者在市场上流传的消息可能对基金份额价格产生误导性影响或者引起较大波动</w:t>
      </w:r>
      <w:r w:rsidR="004D388B" w:rsidRPr="00EC5CC7">
        <w:rPr>
          <w:rFonts w:asciiTheme="minorEastAsia" w:eastAsiaTheme="minorEastAsia" w:hAnsiTheme="minorEastAsia" w:hint="eastAsia"/>
          <w:bCs/>
          <w:szCs w:val="21"/>
        </w:rPr>
        <w:t>，以及可能损害基金份额持有人权益</w:t>
      </w:r>
      <w:r w:rsidRPr="00EC5CC7">
        <w:rPr>
          <w:rFonts w:asciiTheme="minorEastAsia" w:eastAsiaTheme="minorEastAsia" w:hAnsiTheme="minorEastAsia"/>
          <w:bCs/>
          <w:szCs w:val="21"/>
        </w:rPr>
        <w:t>的，相关信息披露义务人知悉后应当立即对该消息进行公开澄清，并将有关情况立即报告中国证监会。</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（九）基金份额持有人大会决议</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基金份额持有人大会决定的事项，应当依法报</w:t>
      </w:r>
      <w:r w:rsidR="00BA0165" w:rsidRPr="00EC5CC7">
        <w:rPr>
          <w:rFonts w:asciiTheme="minorEastAsia" w:eastAsiaTheme="minorEastAsia" w:hAnsiTheme="minorEastAsia" w:hint="eastAsia"/>
          <w:bCs/>
          <w:szCs w:val="21"/>
        </w:rPr>
        <w:t>中国证监会</w:t>
      </w:r>
      <w:r w:rsidRPr="00EC5CC7">
        <w:rPr>
          <w:rFonts w:asciiTheme="minorEastAsia" w:eastAsiaTheme="minorEastAsia" w:hAnsiTheme="minorEastAsia"/>
          <w:bCs/>
          <w:szCs w:val="21"/>
        </w:rPr>
        <w:t>备案，并予以公告。</w:t>
      </w:r>
    </w:p>
    <w:p w:rsidR="00BA0165" w:rsidRPr="00EC5CC7" w:rsidRDefault="00BA016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（十）投资股指期货的信息披露</w:t>
      </w:r>
    </w:p>
    <w:p w:rsidR="00BA0165" w:rsidRPr="00EC5CC7" w:rsidRDefault="00BA016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基金管理人应当在基金季度报告、</w:t>
      </w:r>
      <w:r w:rsidR="00A5191C" w:rsidRPr="00EC5CC7">
        <w:rPr>
          <w:rFonts w:asciiTheme="minorEastAsia" w:eastAsiaTheme="minorEastAsia" w:hAnsiTheme="minorEastAsia" w:hint="eastAsia"/>
          <w:bCs/>
          <w:szCs w:val="21"/>
        </w:rPr>
        <w:t>中期</w:t>
      </w:r>
      <w:r w:rsidRPr="00EC5CC7">
        <w:rPr>
          <w:rFonts w:asciiTheme="minorEastAsia" w:eastAsiaTheme="minorEastAsia" w:hAnsiTheme="minorEastAsia" w:hint="eastAsia"/>
          <w:bCs/>
          <w:szCs w:val="21"/>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BA0165" w:rsidRPr="00EC5CC7" w:rsidRDefault="00BA016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00660D68" w:rsidRPr="00EC5CC7">
        <w:rPr>
          <w:rFonts w:asciiTheme="minorEastAsia" w:eastAsiaTheme="minorEastAsia" w:hAnsiTheme="minorEastAsia" w:hint="eastAsia"/>
          <w:bCs/>
          <w:szCs w:val="21"/>
        </w:rPr>
        <w:t>十一</w:t>
      </w:r>
      <w:r w:rsidRPr="00EC5CC7">
        <w:rPr>
          <w:rFonts w:asciiTheme="minorEastAsia" w:eastAsiaTheme="minorEastAsia" w:hAnsiTheme="minorEastAsia" w:hint="eastAsia"/>
          <w:bCs/>
          <w:szCs w:val="21"/>
        </w:rPr>
        <w:t>）投资资产支持证券的信息披露</w:t>
      </w:r>
    </w:p>
    <w:p w:rsidR="00BA0165" w:rsidRPr="00EC5CC7" w:rsidRDefault="00BA016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本基金投资资产支持证券，基金管理人应在</w:t>
      </w:r>
      <w:r w:rsidR="00A5191C" w:rsidRPr="00EC5CC7">
        <w:rPr>
          <w:rFonts w:asciiTheme="minorEastAsia" w:eastAsiaTheme="minorEastAsia" w:hAnsiTheme="minorEastAsia" w:hint="eastAsia"/>
          <w:bCs/>
          <w:szCs w:val="21"/>
        </w:rPr>
        <w:t>年度报告</w:t>
      </w:r>
      <w:r w:rsidRPr="00EC5CC7">
        <w:rPr>
          <w:rFonts w:asciiTheme="minorEastAsia" w:eastAsiaTheme="minorEastAsia" w:hAnsiTheme="minorEastAsia" w:hint="eastAsia"/>
          <w:bCs/>
          <w:szCs w:val="21"/>
        </w:rPr>
        <w:t>及</w:t>
      </w:r>
      <w:r w:rsidR="00A5191C" w:rsidRPr="00EC5CC7">
        <w:rPr>
          <w:rFonts w:asciiTheme="minorEastAsia" w:eastAsiaTheme="minorEastAsia" w:hAnsiTheme="minorEastAsia" w:hint="eastAsia"/>
          <w:bCs/>
          <w:szCs w:val="21"/>
        </w:rPr>
        <w:t>中期报告</w:t>
      </w:r>
      <w:r w:rsidRPr="00EC5CC7">
        <w:rPr>
          <w:rFonts w:asciiTheme="minorEastAsia" w:eastAsiaTheme="minorEastAsia" w:hAnsiTheme="minorEastAsia" w:hint="eastAsia"/>
          <w:bCs/>
          <w:szCs w:val="21"/>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9F5B69" w:rsidRPr="00EC5CC7" w:rsidRDefault="00F82B1F"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00660D68" w:rsidRPr="00EC5CC7">
        <w:rPr>
          <w:rFonts w:asciiTheme="minorEastAsia" w:eastAsiaTheme="minorEastAsia" w:hAnsiTheme="minorEastAsia" w:hint="eastAsia"/>
          <w:bCs/>
          <w:szCs w:val="21"/>
        </w:rPr>
        <w:t>十二</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中国证监会规定的其他信息。</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六、信息披露事务管理</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lastRenderedPageBreak/>
        <w:t>基金管理人、基金托管人应当建立健全信息披露管理制度，指定专门部门及高级管理人员负责管理信息披露事务。</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基金信息披露义务人公开披露基金信息，应当符合中国证监会相关基金信息披露内容与格式准则等法规的规定。</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基金管理人、基金托管人应当在指定报刊中选择一家报刊披露本基金信息。基金管理人、基金托管人应当向中国证监会基金电子披露网站报送拟披露的基金信息，并保证相关报送信息的真实、准确、完整、及时。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基金管理人、基金托管人除依法在指定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上披露信息外，还可以根据需要在其他公共</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披露信息，但是其他公共</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不得早于指定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披露信息，并且在不同媒介上披露同一信息的内容应当一致。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为基金信息披露义务人公开披露的基金信息出具审计报告、法律意见书的专业机构，应当制作工作底稿，并将相关档案至少保存到《基金合同》终止后</w:t>
      </w:r>
      <w:r w:rsidR="00BA0165" w:rsidRPr="00EC5CC7">
        <w:rPr>
          <w:rFonts w:asciiTheme="minorEastAsia" w:eastAsiaTheme="minorEastAsia" w:hAnsiTheme="minorEastAsia" w:hint="eastAsia"/>
          <w:bCs/>
          <w:szCs w:val="21"/>
        </w:rPr>
        <w:t>10</w:t>
      </w:r>
      <w:r w:rsidRPr="00EC5CC7">
        <w:rPr>
          <w:rFonts w:asciiTheme="minorEastAsia" w:eastAsiaTheme="minorEastAsia" w:hAnsiTheme="minorEastAsia"/>
          <w:bCs/>
          <w:szCs w:val="21"/>
        </w:rPr>
        <w:t>年。</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七、信息披露文件的存放与查阅</w:t>
      </w:r>
    </w:p>
    <w:p w:rsidR="009F5B69"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依法必须披露的信息发布后，基金管理人、基金托管人应当按照相关法律法规规定将信息置备于各自住所，供社会公众查阅、复制。</w:t>
      </w:r>
    </w:p>
    <w:p w:rsidR="00AB5EA6"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八、暂停或延迟信息披露的情形</w:t>
      </w:r>
    </w:p>
    <w:p w:rsidR="00AB5EA6"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当出现下述情况时，基金管理人和基金托管人可暂停或延迟披露基金相关信息：</w:t>
      </w:r>
    </w:p>
    <w:p w:rsidR="00AB5EA6"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、不可抗力；</w:t>
      </w:r>
    </w:p>
    <w:p w:rsidR="00AB5EA6"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、基金投资所涉及的证券交易市场遇法定节假日或因其他原因暂停营业时；</w:t>
      </w:r>
    </w:p>
    <w:p w:rsidR="00AB5EA6" w:rsidRPr="00EC5CC7" w:rsidRDefault="00F92F17"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、法律法规、基金合同或中国证监会规定的其他情况。</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kern w:val="44"/>
          <w:sz w:val="21"/>
          <w:szCs w:val="21"/>
        </w:rPr>
        <w:br w:type="page"/>
      </w:r>
      <w:bookmarkStart w:id="392" w:name="_Toc6237"/>
      <w:bookmarkStart w:id="393" w:name="_Toc123051465"/>
      <w:bookmarkStart w:id="394" w:name="_Toc98560364"/>
      <w:bookmarkStart w:id="395" w:name="_Toc8059"/>
      <w:bookmarkStart w:id="396" w:name="_Toc7170"/>
      <w:bookmarkStart w:id="397" w:name="_Toc139991749"/>
      <w:bookmarkStart w:id="398" w:name="_Toc25647"/>
      <w:bookmarkStart w:id="399" w:name="_Toc123102466"/>
      <w:bookmarkStart w:id="400" w:name="_Toc29891"/>
      <w:bookmarkStart w:id="401" w:name="_Toc10006"/>
      <w:bookmarkStart w:id="402" w:name="_Toc9005"/>
      <w:bookmarkStart w:id="403" w:name="_Toc141703899"/>
      <w:bookmarkStart w:id="404" w:name="_Toc8049"/>
      <w:bookmarkStart w:id="405" w:name="_Toc27464"/>
      <w:bookmarkStart w:id="406" w:name="_Toc22978"/>
      <w:bookmarkStart w:id="407" w:name="_Toc123112247"/>
      <w:bookmarkStart w:id="408" w:name="_Toc11113"/>
      <w:bookmarkStart w:id="409" w:name="_Toc429400588"/>
      <w:r w:rsidRPr="00EC5CC7">
        <w:rPr>
          <w:rFonts w:asciiTheme="minorEastAsia" w:eastAsiaTheme="minorEastAsia" w:hAnsiTheme="minorEastAsia"/>
          <w:color w:val="auto"/>
          <w:sz w:val="21"/>
          <w:szCs w:val="21"/>
        </w:rPr>
        <w:lastRenderedPageBreak/>
        <w:t xml:space="preserve">第十九部分  </w:t>
      </w:r>
      <w:bookmarkStart w:id="410" w:name="_Hlt88828593"/>
      <w:r w:rsidRPr="00EC5CC7">
        <w:rPr>
          <w:rFonts w:asciiTheme="minorEastAsia" w:eastAsiaTheme="minorEastAsia" w:hAnsiTheme="minorEastAsia"/>
          <w:color w:val="auto"/>
          <w:sz w:val="21"/>
          <w:szCs w:val="21"/>
        </w:rPr>
        <w:t>基金合同</w:t>
      </w:r>
      <w:bookmarkEnd w:id="410"/>
      <w:r w:rsidRPr="00EC5CC7">
        <w:rPr>
          <w:rFonts w:asciiTheme="minorEastAsia" w:eastAsiaTheme="minorEastAsia" w:hAnsiTheme="minorEastAsia"/>
          <w:color w:val="auto"/>
          <w:sz w:val="21"/>
          <w:szCs w:val="21"/>
        </w:rPr>
        <w:t>的变更、终止与基金财产的清算</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bookmarkStart w:id="411" w:name="_Toc79392639"/>
      <w:r w:rsidRPr="00EC5CC7">
        <w:rPr>
          <w:rFonts w:asciiTheme="minorEastAsia" w:eastAsiaTheme="minorEastAsia" w:hAnsiTheme="minorEastAsia"/>
          <w:bCs/>
          <w:szCs w:val="21"/>
        </w:rPr>
        <w:t>一、《基金合同》的变更</w:t>
      </w:r>
      <w:bookmarkEnd w:id="411"/>
    </w:p>
    <w:p w:rsidR="009F5B69" w:rsidRPr="00EC5CC7" w:rsidRDefault="009F5B69" w:rsidP="00EC5CC7">
      <w:pPr>
        <w:autoSpaceDE w:val="0"/>
        <w:autoSpaceDN w:val="0"/>
        <w:adjustRightInd w:val="0"/>
        <w:spacing w:line="360" w:lineRule="auto"/>
        <w:ind w:firstLineChars="300" w:firstLine="630"/>
        <w:jc w:val="left"/>
        <w:rPr>
          <w:rFonts w:asciiTheme="minorEastAsia" w:eastAsiaTheme="minorEastAsia" w:hAnsiTheme="minorEastAsia"/>
          <w:bCs/>
          <w:szCs w:val="21"/>
        </w:rPr>
      </w:pPr>
      <w:r w:rsidRPr="00EC5CC7">
        <w:rPr>
          <w:rFonts w:asciiTheme="minorEastAsia" w:eastAsiaTheme="minorEastAsia" w:hAnsiTheme="minorEastAsia"/>
          <w:bCs/>
          <w:szCs w:val="21"/>
        </w:rPr>
        <w:t>1、变更基金合同</w:t>
      </w:r>
      <w:r w:rsidRPr="00EC5CC7">
        <w:rPr>
          <w:rFonts w:asciiTheme="minorEastAsia" w:eastAsiaTheme="minorEastAsia" w:hAnsiTheme="minorEastAsia" w:hint="eastAsia"/>
          <w:bCs/>
          <w:szCs w:val="21"/>
        </w:rPr>
        <w:t>涉及</w:t>
      </w:r>
      <w:r w:rsidRPr="00EC5CC7">
        <w:rPr>
          <w:rFonts w:asciiTheme="minorEastAsia" w:eastAsiaTheme="minorEastAsia" w:hAnsiTheme="minorEastAsia"/>
          <w:bCs/>
          <w:szCs w:val="21"/>
        </w:rPr>
        <w:t>法律法规规定或本</w:t>
      </w:r>
      <w:r w:rsidR="00BA0165" w:rsidRPr="00EC5CC7">
        <w:rPr>
          <w:rFonts w:asciiTheme="minorEastAsia" w:eastAsiaTheme="minorEastAsia" w:hAnsiTheme="minorEastAsia" w:hint="eastAsia"/>
          <w:bCs/>
          <w:szCs w:val="21"/>
        </w:rPr>
        <w:t>基金</w:t>
      </w:r>
      <w:r w:rsidRPr="00EC5CC7">
        <w:rPr>
          <w:rFonts w:asciiTheme="minorEastAsia" w:eastAsiaTheme="minorEastAsia" w:hAnsiTheme="minorEastAsia"/>
          <w:bCs/>
          <w:szCs w:val="21"/>
        </w:rPr>
        <w:t>合同约定应经基金份额持有人大会决议通过的事项的，应召开基金份额持有人大会决议通过。对于</w:t>
      </w:r>
      <w:r w:rsidR="008B470C" w:rsidRPr="00EC5CC7">
        <w:rPr>
          <w:rFonts w:asciiTheme="minorEastAsia" w:eastAsiaTheme="minorEastAsia" w:hAnsiTheme="minorEastAsia" w:hint="eastAsia"/>
          <w:bCs/>
          <w:szCs w:val="21"/>
        </w:rPr>
        <w:t>法律法规规定和基金合同约定</w:t>
      </w:r>
      <w:r w:rsidRPr="00EC5CC7">
        <w:rPr>
          <w:rFonts w:asciiTheme="minorEastAsia" w:eastAsiaTheme="minorEastAsia" w:hAnsiTheme="minorEastAsia"/>
          <w:bCs/>
          <w:szCs w:val="21"/>
        </w:rPr>
        <w:t>可不经基金份额持有人大会决议通过的事项，由基金管理人和基金托管人同意后变更并公告，并报中国证监会备案。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 xml:space="preserve"> </w:t>
      </w:r>
      <w:r w:rsidRPr="00EC5CC7">
        <w:rPr>
          <w:rFonts w:asciiTheme="minorEastAsia" w:eastAsiaTheme="minorEastAsia" w:hAnsiTheme="minorEastAsia"/>
          <w:bCs/>
          <w:szCs w:val="21"/>
        </w:rPr>
        <w:t>2、关于《基金合同》变更的基金份额持有人大会决议</w:t>
      </w:r>
      <w:r w:rsidR="002904F0" w:rsidRPr="00EC5CC7">
        <w:rPr>
          <w:rFonts w:asciiTheme="minorEastAsia" w:eastAsiaTheme="minorEastAsia" w:hAnsiTheme="minorEastAsia" w:hint="eastAsia"/>
          <w:bCs/>
          <w:szCs w:val="21"/>
        </w:rPr>
        <w:t>自</w:t>
      </w:r>
      <w:r w:rsidRPr="00EC5CC7">
        <w:rPr>
          <w:rFonts w:asciiTheme="minorEastAsia" w:eastAsiaTheme="minorEastAsia" w:hAnsiTheme="minorEastAsia"/>
          <w:bCs/>
          <w:szCs w:val="21"/>
        </w:rPr>
        <w:t>生效后方可执行，</w:t>
      </w:r>
      <w:r w:rsidR="002904F0" w:rsidRPr="00EC5CC7">
        <w:rPr>
          <w:rFonts w:asciiTheme="minorEastAsia" w:eastAsiaTheme="minorEastAsia" w:hAnsiTheme="minorEastAsia" w:hint="eastAsia"/>
          <w:bCs/>
          <w:szCs w:val="21"/>
        </w:rPr>
        <w:t>并</w:t>
      </w:r>
      <w:r w:rsidRPr="00EC5CC7">
        <w:rPr>
          <w:rFonts w:asciiTheme="minorEastAsia" w:eastAsiaTheme="minorEastAsia" w:hAnsiTheme="minorEastAsia"/>
          <w:bCs/>
          <w:szCs w:val="21"/>
        </w:rPr>
        <w:t>自决议生效后两日内在指定</w:t>
      </w:r>
      <w:r w:rsidR="00642D99" w:rsidRPr="00EC5CC7">
        <w:rPr>
          <w:rFonts w:asciiTheme="minorEastAsia" w:eastAsiaTheme="minorEastAsia" w:hAnsiTheme="minorEastAsia"/>
          <w:bCs/>
          <w:szCs w:val="21"/>
        </w:rPr>
        <w:t>媒介</w:t>
      </w:r>
      <w:r w:rsidRPr="00EC5CC7">
        <w:rPr>
          <w:rFonts w:asciiTheme="minorEastAsia" w:eastAsiaTheme="minorEastAsia" w:hAnsiTheme="minorEastAsia"/>
          <w:bCs/>
          <w:szCs w:val="21"/>
        </w:rPr>
        <w:t>公告。</w:t>
      </w:r>
    </w:p>
    <w:p w:rsidR="009F5B69" w:rsidRPr="00EC5CC7" w:rsidRDefault="009F5B69"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二、《基金合同》的终止事由</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有下列情形之一的，《基金合同》应当终止：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1、基金份额持有人大会决定终止的；</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2、基金管理人、基金托管人职责终止，在6个月内没有新基金管理人、新基金托管人承接的；</w:t>
      </w:r>
    </w:p>
    <w:p w:rsidR="009F5B69" w:rsidRPr="00EC5CC7" w:rsidRDefault="00EB077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w:t>
      </w:r>
      <w:r w:rsidR="009F5B69" w:rsidRPr="00EC5CC7">
        <w:rPr>
          <w:rFonts w:asciiTheme="minorEastAsia" w:eastAsiaTheme="minorEastAsia" w:hAnsiTheme="minorEastAsia"/>
          <w:bCs/>
          <w:szCs w:val="21"/>
        </w:rPr>
        <w:t>、《基金合同》约定的其他情形；</w:t>
      </w:r>
    </w:p>
    <w:p w:rsidR="009F5B69" w:rsidRPr="00EC5CC7" w:rsidRDefault="00EB077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4</w:t>
      </w:r>
      <w:r w:rsidR="009F5B69" w:rsidRPr="00EC5CC7">
        <w:rPr>
          <w:rFonts w:asciiTheme="minorEastAsia" w:eastAsiaTheme="minorEastAsia" w:hAnsiTheme="minorEastAsia"/>
          <w:bCs/>
          <w:szCs w:val="21"/>
        </w:rPr>
        <w:t>、相关法律法规和中国证监会规定的其他情况。</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三、基金财产的清算</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1、基金财产清算小组：自出现《基金合同》终止事由之日起30个工作日内成立清算小组，基金管理人组织基金财产清算小组并在中国证监会的监督下进行基金清算。</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2、基金财产清算小组组成：基金财产清算小组成员由基金管理人、基金托管人、具有从事证券</w:t>
      </w:r>
      <w:r w:rsidR="0070116D" w:rsidRPr="00EC5CC7">
        <w:rPr>
          <w:rFonts w:asciiTheme="minorEastAsia" w:eastAsiaTheme="minorEastAsia" w:hAnsiTheme="minorEastAsia" w:hint="eastAsia"/>
          <w:bCs/>
          <w:szCs w:val="21"/>
        </w:rPr>
        <w:t>、</w:t>
      </w:r>
      <w:r w:rsidR="0070116D" w:rsidRPr="00EC5CC7">
        <w:rPr>
          <w:rFonts w:asciiTheme="minorEastAsia" w:eastAsiaTheme="minorEastAsia" w:hAnsiTheme="minorEastAsia"/>
          <w:bCs/>
          <w:szCs w:val="21"/>
        </w:rPr>
        <w:t>期货</w:t>
      </w:r>
      <w:r w:rsidRPr="00EC5CC7">
        <w:rPr>
          <w:rFonts w:asciiTheme="minorEastAsia" w:eastAsiaTheme="minorEastAsia" w:hAnsiTheme="minorEastAsia"/>
          <w:bCs/>
          <w:szCs w:val="21"/>
        </w:rPr>
        <w:t>相关业务资格的注册会计师、律师以及中国证监会指定的人员组成。基金财产清算小组可以聘用必要的工作人员。</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3、基金财产清算小组职责：基金财产清算小组负责基金财产的保管、清理、估价、变现和分配。基金财产清算小组可以依法进行必要的民事活动。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4、基金财产清算程序：</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（1）《基金合同》终止情形出现时，由基金财产清算小组统一接管基金；</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（2）对基金财产和债权债务进行清理和确认；</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（3）对基金财产进行估值和变现；</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（4）制作清算报告；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（5）聘请会计师事务所对清算报告进行外部审计，聘请律师事务所对清算报告出具法律意见书；</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（6）将清算报告报中国证监会备案并公告</w:t>
      </w:r>
      <w:r w:rsidR="00EB0772"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（7）对基金</w:t>
      </w:r>
      <w:r w:rsidR="00EB0772" w:rsidRPr="00EC5CC7">
        <w:rPr>
          <w:rFonts w:asciiTheme="minorEastAsia" w:eastAsiaTheme="minorEastAsia" w:hAnsiTheme="minorEastAsia" w:hint="eastAsia"/>
          <w:bCs/>
          <w:szCs w:val="21"/>
        </w:rPr>
        <w:t>剩余</w:t>
      </w:r>
      <w:r w:rsidRPr="00EC5CC7">
        <w:rPr>
          <w:rFonts w:asciiTheme="minorEastAsia" w:eastAsiaTheme="minorEastAsia" w:hAnsiTheme="minorEastAsia"/>
          <w:bCs/>
          <w:szCs w:val="21"/>
        </w:rPr>
        <w:t>财产进行分配</w:t>
      </w:r>
      <w:r w:rsidR="00EB0772"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5、基金财产清算的期限为</w:t>
      </w:r>
      <w:r w:rsidR="000C0C85" w:rsidRPr="00EC5CC7">
        <w:rPr>
          <w:rFonts w:asciiTheme="minorEastAsia" w:eastAsiaTheme="minorEastAsia" w:hAnsiTheme="minorEastAsia" w:hint="eastAsia"/>
          <w:bCs/>
          <w:szCs w:val="21"/>
        </w:rPr>
        <w:t>6</w:t>
      </w:r>
      <w:r w:rsidRPr="00EC5CC7">
        <w:rPr>
          <w:rFonts w:asciiTheme="minorEastAsia" w:eastAsiaTheme="minorEastAsia" w:hAnsiTheme="minorEastAsia"/>
          <w:bCs/>
          <w:szCs w:val="21"/>
        </w:rPr>
        <w:t>个月</w:t>
      </w:r>
      <w:r w:rsidR="001F0E03" w:rsidRPr="00EC5CC7">
        <w:rPr>
          <w:rFonts w:asciiTheme="minorEastAsia" w:eastAsiaTheme="minorEastAsia" w:hAnsiTheme="minorEastAsia" w:hint="eastAsia"/>
          <w:szCs w:val="21"/>
        </w:rPr>
        <w:t>，但因本基金所持证券的流动性受到限制而不能及时变现的，清算期限相应顺延</w:t>
      </w:r>
      <w:r w:rsidRPr="00EC5CC7">
        <w:rPr>
          <w:rFonts w:asciiTheme="minorEastAsia" w:eastAsiaTheme="minorEastAsia" w:hAnsiTheme="minor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四、清算费用</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清算费用是指基金财产清算小组在进行基金清算过程中发生的所有合理费用，清算费用由基金财产清算小组优先从基金财产中支付。</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五、基金财产清算剩余资产的分配</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依据基金财产清算的分配方案，将基金财产清算后的全部剩余资产扣除基金财产清算费用、交纳所欠税款并清偿基金债务后，按基金份额持有人持有的基金份额比例进行分配。</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六、基金财产清算的公告</w:t>
      </w:r>
    </w:p>
    <w:p w:rsidR="009F5B69"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个工作日内由基金财产清算小组进行公告，基金财产清算小组应当将清算报告登载在指定网站上，并将清算报告提示性公告登载在指定报刊上。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七、基金财产清算账册及文件的保存</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基金财产清算账册及有关文件由基金托管人保存</w:t>
      </w:r>
      <w:r w:rsidR="000C0C85" w:rsidRPr="00EC5CC7">
        <w:rPr>
          <w:rFonts w:asciiTheme="minorEastAsia" w:eastAsiaTheme="minorEastAsia" w:hAnsiTheme="minorEastAsia" w:hint="eastAsia"/>
          <w:bCs/>
          <w:szCs w:val="21"/>
        </w:rPr>
        <w:t>15</w:t>
      </w:r>
      <w:r w:rsidRPr="00EC5CC7">
        <w:rPr>
          <w:rFonts w:asciiTheme="minorEastAsia" w:eastAsiaTheme="minorEastAsia" w:hAnsiTheme="minorEastAsia"/>
          <w:bCs/>
          <w:szCs w:val="21"/>
        </w:rPr>
        <w:t>年以上。</w:t>
      </w:r>
    </w:p>
    <w:p w:rsidR="00B61CFA" w:rsidRPr="00EC5CC7" w:rsidRDefault="00B61CFA"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八、基金合并</w:t>
      </w:r>
    </w:p>
    <w:p w:rsidR="00151983" w:rsidRPr="00EC5CC7" w:rsidRDefault="00151983"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本基金与其他基金的合并应当按照法律法规规定的程序进行</w:t>
      </w:r>
      <w:r w:rsidR="00BF335C" w:rsidRPr="00EC5CC7">
        <w:rPr>
          <w:rFonts w:asciiTheme="minorEastAsia" w:eastAsiaTheme="minorEastAsia" w:hAnsiTheme="minorEastAsia" w:hint="eastAsia"/>
          <w:bCs/>
          <w:szCs w:val="21"/>
        </w:rPr>
        <w:t>。</w:t>
      </w:r>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pPr>
        <w:pStyle w:val="1"/>
        <w:spacing w:before="0" w:after="0"/>
        <w:jc w:val="center"/>
        <w:rPr>
          <w:rFonts w:asciiTheme="minorEastAsia" w:eastAsiaTheme="minorEastAsia" w:hAnsiTheme="minorEastAsia"/>
          <w:color w:val="auto"/>
          <w:sz w:val="21"/>
          <w:szCs w:val="21"/>
        </w:rPr>
      </w:pPr>
      <w:bookmarkStart w:id="412" w:name="_Toc48649720"/>
      <w:bookmarkStart w:id="413" w:name="_Toc79392641"/>
      <w:bookmarkStart w:id="414" w:name="_Toc123102467"/>
      <w:bookmarkStart w:id="415" w:name="_Toc123112248"/>
      <w:bookmarkStart w:id="416" w:name="_Toc123051466"/>
      <w:bookmarkStart w:id="417" w:name="_Toc98560365"/>
      <w:r w:rsidRPr="00EC5CC7">
        <w:rPr>
          <w:rFonts w:asciiTheme="minorEastAsia" w:eastAsiaTheme="minorEastAsia" w:hAnsiTheme="minorEastAsia"/>
          <w:b w:val="0"/>
          <w:bCs/>
          <w:color w:val="auto"/>
          <w:sz w:val="21"/>
          <w:szCs w:val="21"/>
        </w:rPr>
        <w:br w:type="page"/>
      </w:r>
      <w:bookmarkStart w:id="418" w:name="_Toc13398"/>
      <w:bookmarkStart w:id="419" w:name="_Toc21240"/>
      <w:bookmarkStart w:id="420" w:name="_Toc30645"/>
      <w:bookmarkStart w:id="421" w:name="_Toc23022"/>
      <w:bookmarkStart w:id="422" w:name="_Toc12191"/>
      <w:bookmarkStart w:id="423" w:name="_Toc7367"/>
      <w:bookmarkStart w:id="424" w:name="_Toc28549"/>
      <w:bookmarkStart w:id="425" w:name="_Toc8710"/>
      <w:bookmarkStart w:id="426" w:name="_Toc141703901"/>
      <w:bookmarkStart w:id="427" w:name="_Toc27058"/>
      <w:bookmarkStart w:id="428" w:name="_Toc9708"/>
      <w:bookmarkStart w:id="429" w:name="_Toc139991750"/>
      <w:bookmarkStart w:id="430" w:name="_Toc23166"/>
      <w:bookmarkStart w:id="431" w:name="_Toc429400589"/>
      <w:r w:rsidRPr="00EC5CC7">
        <w:rPr>
          <w:rFonts w:asciiTheme="minorEastAsia" w:eastAsiaTheme="minorEastAsia" w:hAnsiTheme="minorEastAsia"/>
          <w:color w:val="auto"/>
          <w:sz w:val="21"/>
          <w:szCs w:val="21"/>
        </w:rPr>
        <w:lastRenderedPageBreak/>
        <w:t>第二十部分  违约责任</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8B470C" w:rsidRPr="00EC5CC7">
        <w:rPr>
          <w:rFonts w:asciiTheme="minorEastAsia" w:eastAsiaTheme="minorEastAsia" w:hAnsiTheme="minorEastAsia" w:hint="eastAsia"/>
          <w:bCs/>
          <w:szCs w:val="21"/>
        </w:rPr>
        <w:t>一方承担连带责任后有权根据另一方过错程度向另一方追偿。</w:t>
      </w:r>
    </w:p>
    <w:p w:rsidR="00EB0772" w:rsidRPr="00EC5CC7" w:rsidRDefault="00EB077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但是发生下列情况的，当事人可以免责：</w:t>
      </w:r>
    </w:p>
    <w:p w:rsidR="00EB0772" w:rsidRPr="00EC5CC7" w:rsidRDefault="00EB077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1、不可抗力；</w:t>
      </w:r>
    </w:p>
    <w:p w:rsidR="00EB0772" w:rsidRPr="00EC5CC7" w:rsidRDefault="00EB077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2、基金管理人和/或基金托管人按照当时有效的法律法规或中国证监会的规定作为或不作为而造成的损失等；</w:t>
      </w:r>
    </w:p>
    <w:p w:rsidR="00EB0772" w:rsidRPr="00EC5CC7" w:rsidRDefault="00EB077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3、基金管理人由于按照基金合同规定的投资原则行使或不行使其投资权而造成的损失等。</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B0772" w:rsidRPr="00EC5CC7">
        <w:rPr>
          <w:rFonts w:asciiTheme="minorEastAsia" w:eastAsiaTheme="minorEastAsia" w:hAnsiTheme="minorEastAsia" w:hint="eastAsia"/>
          <w:bCs/>
          <w:szCs w:val="21"/>
        </w:rPr>
        <w:t>或减轻</w:t>
      </w:r>
      <w:r w:rsidRPr="00EC5CC7">
        <w:rPr>
          <w:rFonts w:asciiTheme="minorEastAsia" w:eastAsiaTheme="minorEastAsia" w:hAnsiTheme="minorEastAsia"/>
          <w:bCs/>
          <w:szCs w:val="21"/>
        </w:rPr>
        <w:t>由此造成的影响。</w:t>
      </w:r>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432" w:name="_Toc25651"/>
      <w:bookmarkStart w:id="433" w:name="_Toc6202"/>
      <w:bookmarkStart w:id="434" w:name="_Toc8636"/>
      <w:bookmarkStart w:id="435" w:name="_Toc3319"/>
      <w:bookmarkStart w:id="436" w:name="_Toc23999"/>
      <w:bookmarkStart w:id="437" w:name="_Toc21983"/>
      <w:bookmarkStart w:id="438" w:name="_Toc30350"/>
      <w:bookmarkStart w:id="439" w:name="_Toc24923"/>
      <w:bookmarkStart w:id="440" w:name="_Toc7288"/>
      <w:bookmarkStart w:id="441" w:name="_Toc141703902"/>
      <w:bookmarkStart w:id="442" w:name="_Toc139991751"/>
      <w:bookmarkStart w:id="443" w:name="_Toc123112249"/>
      <w:bookmarkStart w:id="444" w:name="_Toc123102468"/>
      <w:bookmarkStart w:id="445" w:name="_Toc123051467"/>
      <w:bookmarkStart w:id="446" w:name="_Toc98560366"/>
      <w:bookmarkStart w:id="447" w:name="_Toc1790"/>
      <w:bookmarkStart w:id="448" w:name="_Toc6110"/>
      <w:bookmarkStart w:id="449" w:name="_Toc429400590"/>
      <w:r w:rsidRPr="00EC5CC7">
        <w:rPr>
          <w:rFonts w:asciiTheme="minorEastAsia" w:eastAsiaTheme="minorEastAsia" w:hAnsiTheme="minorEastAsia"/>
          <w:color w:val="auto"/>
          <w:sz w:val="21"/>
          <w:szCs w:val="21"/>
        </w:rPr>
        <w:lastRenderedPageBreak/>
        <w:t>第二十一部分  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0C0C85"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各方当事人同意，因《基金合同》而产生的或与《基金合同》有关的一切争议，如经友好协商未能解决的，</w:t>
      </w:r>
      <w:r w:rsidR="007C02CF" w:rsidRPr="00EC5CC7">
        <w:rPr>
          <w:rFonts w:asciiTheme="minorEastAsia" w:eastAsiaTheme="minorEastAsia" w:hAnsiTheme="minorEastAsia" w:hint="eastAsia"/>
          <w:bCs/>
          <w:szCs w:val="21"/>
        </w:rPr>
        <w:t>任何一方均有权将争议</w:t>
      </w:r>
      <w:r w:rsidR="000C0C85" w:rsidRPr="00EC5CC7">
        <w:rPr>
          <w:rFonts w:asciiTheme="minorEastAsia" w:eastAsiaTheme="minorEastAsia" w:hAnsiTheme="minorEastAsia" w:hint="eastAsia"/>
          <w:bCs/>
          <w:szCs w:val="21"/>
        </w:rPr>
        <w:t>提交中国国际经济贸易仲裁委员会，根据该会当时有效的仲裁规则进行仲裁，仲裁地点为北京市，仲裁裁决是终局性的并对各方当事人具有约束力，</w:t>
      </w:r>
      <w:r w:rsidR="008B470C" w:rsidRPr="00EC5CC7">
        <w:rPr>
          <w:rFonts w:asciiTheme="minorEastAsia" w:eastAsiaTheme="minorEastAsia" w:hAnsiTheme="minorEastAsia" w:hint="eastAsia"/>
          <w:bCs/>
          <w:szCs w:val="21"/>
        </w:rPr>
        <w:t>除非仲裁裁决另有规定，</w:t>
      </w:r>
      <w:r w:rsidR="000C0C85" w:rsidRPr="00EC5CC7">
        <w:rPr>
          <w:rFonts w:asciiTheme="minorEastAsia" w:eastAsiaTheme="minorEastAsia" w:hAnsiTheme="minorEastAsia" w:hint="eastAsia"/>
          <w:bCs/>
          <w:szCs w:val="21"/>
        </w:rPr>
        <w:t>仲裁费由败诉方承担。</w:t>
      </w:r>
    </w:p>
    <w:p w:rsidR="009F5B69" w:rsidRPr="00EC5CC7" w:rsidRDefault="000C0C85"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争议处理期间，基金合同当事人应恪守各自的职责，继续忠实、勤勉、尽责地履行基金合同规定的义务，维护基金份额持有人的合法权益。</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《基金合同》受中国法律</w:t>
      </w:r>
      <w:r w:rsidR="008B470C" w:rsidRPr="00EC5CC7">
        <w:rPr>
          <w:rFonts w:asciiTheme="minorEastAsia" w:eastAsiaTheme="minorEastAsia" w:hAnsiTheme="minorEastAsia" w:hint="eastAsia"/>
          <w:bCs/>
          <w:szCs w:val="21"/>
        </w:rPr>
        <w:t>（为本基金之目的，不包括香港、澳门特别行政区和台湾地区）</w:t>
      </w:r>
      <w:r w:rsidRPr="00EC5CC7">
        <w:rPr>
          <w:rFonts w:asciiTheme="minorEastAsia" w:eastAsiaTheme="minorEastAsia" w:hAnsiTheme="minorEastAsia"/>
          <w:bCs/>
          <w:szCs w:val="21"/>
        </w:rPr>
        <w:t>管辖。</w:t>
      </w:r>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C62EC6" w:rsidRDefault="00C62EC6">
      <w:pPr>
        <w:widowControl/>
        <w:jc w:val="left"/>
        <w:rPr>
          <w:rFonts w:asciiTheme="minorEastAsia" w:eastAsiaTheme="minorEastAsia" w:hAnsiTheme="minorEastAsia"/>
          <w:b/>
          <w:kern w:val="0"/>
          <w:szCs w:val="21"/>
        </w:rPr>
      </w:pPr>
      <w:bookmarkStart w:id="450" w:name="_Toc31966"/>
      <w:bookmarkStart w:id="451" w:name="_Toc29505"/>
      <w:bookmarkStart w:id="452" w:name="_Toc141703903"/>
      <w:bookmarkStart w:id="453" w:name="_Toc8454"/>
      <w:bookmarkStart w:id="454" w:name="_Toc123102469"/>
      <w:bookmarkStart w:id="455" w:name="_Toc123112250"/>
      <w:bookmarkStart w:id="456" w:name="_Toc2532"/>
      <w:bookmarkStart w:id="457" w:name="_Toc26461"/>
      <w:bookmarkStart w:id="458" w:name="_Toc11618"/>
      <w:bookmarkStart w:id="459" w:name="_Toc123051468"/>
      <w:bookmarkStart w:id="460" w:name="_Toc484"/>
      <w:bookmarkStart w:id="461" w:name="_Toc20350"/>
      <w:bookmarkStart w:id="462" w:name="_Toc23991"/>
      <w:bookmarkStart w:id="463" w:name="_Toc139991752"/>
      <w:bookmarkStart w:id="464" w:name="_Toc8703"/>
      <w:bookmarkStart w:id="465" w:name="_Toc28690"/>
      <w:bookmarkStart w:id="466" w:name="_Toc429400591"/>
      <w:r>
        <w:rPr>
          <w:rFonts w:asciiTheme="minorEastAsia" w:eastAsiaTheme="minorEastAsia" w:hAnsiTheme="minorEastAsia"/>
          <w:szCs w:val="21"/>
        </w:rPr>
        <w:br w:type="page"/>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color w:val="auto"/>
          <w:sz w:val="21"/>
          <w:szCs w:val="21"/>
        </w:rPr>
        <w:lastRenderedPageBreak/>
        <w:t>第二十二部分  基金合同的效力</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9F5B69" w:rsidRPr="00EC5CC7" w:rsidRDefault="009F5B69" w:rsidP="00EC5CC7">
      <w:pPr>
        <w:spacing w:line="360" w:lineRule="auto"/>
        <w:ind w:firstLineChars="200" w:firstLine="420"/>
        <w:rPr>
          <w:rFonts w:asciiTheme="minorEastAsia" w:eastAsiaTheme="minorEastAsia" w:hAnsiTheme="minorEastAsia"/>
          <w:bCs/>
          <w:szCs w:val="21"/>
        </w:rPr>
      </w:pP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《基金合同》是约定基金</w:t>
      </w:r>
      <w:r w:rsidR="00EB0772" w:rsidRPr="00EC5CC7">
        <w:rPr>
          <w:rFonts w:asciiTheme="minorEastAsia" w:eastAsiaTheme="minorEastAsia" w:hAnsiTheme="minorEastAsia" w:hint="eastAsia"/>
          <w:bCs/>
          <w:szCs w:val="21"/>
        </w:rPr>
        <w:t>合同</w:t>
      </w:r>
      <w:r w:rsidRPr="00EC5CC7">
        <w:rPr>
          <w:rFonts w:asciiTheme="minorEastAsia" w:eastAsiaTheme="minorEastAsia" w:hAnsiTheme="minorEastAsia"/>
          <w:bCs/>
          <w:szCs w:val="21"/>
        </w:rPr>
        <w:t>当事人之间权利义务关系的法律文件。</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1、《基金合同》经基金管理人、基金托管人双方盖章以及双方法定代表人或授权代表签字并在募集结束后经基金管理人向中国证监会办理基金备案手续，并经中国证监会书面确认后生效。</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2、《基金合同》的有效期自其生效之日起至基金财产清算结果报中国证监会</w:t>
      </w:r>
      <w:r w:rsidR="002904F0" w:rsidRPr="00EC5CC7">
        <w:rPr>
          <w:rFonts w:asciiTheme="minorEastAsia" w:eastAsiaTheme="minorEastAsia" w:hAnsiTheme="minorEastAsia" w:hint="eastAsia"/>
          <w:bCs/>
          <w:szCs w:val="21"/>
        </w:rPr>
        <w:t>备案</w:t>
      </w:r>
      <w:r w:rsidRPr="00EC5CC7">
        <w:rPr>
          <w:rFonts w:asciiTheme="minorEastAsia" w:eastAsiaTheme="minorEastAsia" w:hAnsiTheme="minorEastAsia"/>
          <w:bCs/>
          <w:szCs w:val="21"/>
        </w:rPr>
        <w:t>并公告之日止。</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3、《基金合同》自生效之日起对包括基金管理人、基金托管人和基金份额持有人在内的《基金合同》各方当事人具有同等的法律约束力。</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4、《基金合同》正本一式六份，除上报有关监管机构一式二份外，基金管理人、基金托管人各持有二份，每份具有同等的法律效力。</w:t>
      </w:r>
    </w:p>
    <w:p w:rsidR="009F5B69" w:rsidRPr="00EC5CC7" w:rsidRDefault="009F5B69"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5、《基金合同》可印制成册，供投资者在基金管理人、基金托管人、销售机构的办公场所和营业场所查阅。</w:t>
      </w:r>
    </w:p>
    <w:p w:rsidR="009F5B69" w:rsidRPr="00EC5CC7" w:rsidRDefault="009F5B69">
      <w:pPr>
        <w:pStyle w:val="1"/>
        <w:spacing w:before="0" w:after="0"/>
        <w:jc w:val="center"/>
        <w:rPr>
          <w:rFonts w:asciiTheme="minorEastAsia" w:eastAsiaTheme="minorEastAsia" w:hAnsiTheme="minorEastAsia"/>
          <w:color w:val="auto"/>
          <w:sz w:val="21"/>
          <w:szCs w:val="21"/>
        </w:rPr>
      </w:pPr>
      <w:r w:rsidRPr="00EC5CC7">
        <w:rPr>
          <w:rFonts w:asciiTheme="minorEastAsia" w:eastAsiaTheme="minorEastAsia" w:hAnsiTheme="minorEastAsia"/>
          <w:b w:val="0"/>
          <w:bCs/>
          <w:color w:val="auto"/>
          <w:sz w:val="21"/>
          <w:szCs w:val="21"/>
        </w:rPr>
        <w:br w:type="page"/>
      </w:r>
      <w:bookmarkStart w:id="467" w:name="_Toc21726"/>
      <w:bookmarkStart w:id="468" w:name="_Toc9704"/>
      <w:bookmarkStart w:id="469" w:name="_Toc429400592"/>
      <w:r w:rsidRPr="00EC5CC7">
        <w:rPr>
          <w:rFonts w:asciiTheme="minorEastAsia" w:eastAsiaTheme="minorEastAsia" w:hAnsiTheme="minorEastAsia" w:hint="eastAsia"/>
          <w:color w:val="auto"/>
          <w:sz w:val="21"/>
          <w:szCs w:val="21"/>
        </w:rPr>
        <w:lastRenderedPageBreak/>
        <w:t>第二十三部分  其他事项</w:t>
      </w:r>
      <w:bookmarkEnd w:id="467"/>
      <w:bookmarkEnd w:id="468"/>
      <w:bookmarkEnd w:id="469"/>
    </w:p>
    <w:p w:rsidR="009F5B69" w:rsidRPr="00EC5CC7" w:rsidRDefault="009F5B69" w:rsidP="00EC5CC7">
      <w:pPr>
        <w:spacing w:line="360" w:lineRule="auto"/>
        <w:ind w:firstLineChars="200" w:firstLine="420"/>
        <w:rPr>
          <w:rFonts w:asciiTheme="minorEastAsia" w:eastAsiaTheme="minorEastAsia" w:hAnsiTheme="minorEastAsia"/>
          <w:szCs w:val="21"/>
        </w:rPr>
      </w:pPr>
    </w:p>
    <w:p w:rsidR="009F5B69" w:rsidRPr="00EC5CC7" w:rsidRDefault="009F5B69"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《基金合同》如有未尽事宜，由《基金合同》当事人各方按有关法律法规协商解决。</w:t>
      </w:r>
    </w:p>
    <w:p w:rsidR="009F5B69" w:rsidRPr="00EC5CC7" w:rsidRDefault="00822BED" w:rsidP="00822BED">
      <w:pPr>
        <w:pStyle w:val="1"/>
        <w:spacing w:before="0" w:after="0"/>
        <w:jc w:val="center"/>
        <w:rPr>
          <w:rFonts w:asciiTheme="minorEastAsia" w:eastAsiaTheme="minorEastAsia" w:hAnsiTheme="minorEastAsia"/>
          <w:sz w:val="21"/>
          <w:szCs w:val="21"/>
        </w:rPr>
      </w:pPr>
      <w:r w:rsidRPr="00EC5CC7">
        <w:rPr>
          <w:rFonts w:asciiTheme="minorEastAsia" w:eastAsiaTheme="minorEastAsia" w:hAnsiTheme="minorEastAsia"/>
          <w:sz w:val="21"/>
          <w:szCs w:val="21"/>
        </w:rPr>
        <w:br w:type="page"/>
      </w:r>
      <w:bookmarkStart w:id="470" w:name="_Toc429400593"/>
      <w:r w:rsidRPr="00EC5CC7">
        <w:rPr>
          <w:rFonts w:asciiTheme="minorEastAsia" w:eastAsiaTheme="minorEastAsia" w:hAnsiTheme="minorEastAsia" w:hint="eastAsia"/>
          <w:color w:val="auto"/>
          <w:sz w:val="21"/>
          <w:szCs w:val="21"/>
        </w:rPr>
        <w:lastRenderedPageBreak/>
        <w:t>第二十四部分  基金合同摘要</w:t>
      </w:r>
      <w:bookmarkEnd w:id="470"/>
    </w:p>
    <w:bookmarkEnd w:id="63"/>
    <w:bookmarkEnd w:id="64"/>
    <w:p w:rsidR="00EC5CC7" w:rsidRDefault="00EC5CC7" w:rsidP="00EC5CC7">
      <w:pPr>
        <w:spacing w:line="360" w:lineRule="auto"/>
        <w:ind w:firstLineChars="200" w:firstLine="420"/>
        <w:rPr>
          <w:rFonts w:asciiTheme="minorEastAsia" w:eastAsiaTheme="minorEastAsia" w:hAnsiTheme="minorEastAsia" w:hint="eastAsia"/>
          <w:szCs w:val="21"/>
        </w:rPr>
      </w:pP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一、基金管理人、基金托管人和基金份额持有人的权利、义务</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（一）基金管理人的权利与义务</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1、根据《基金法》、《运作办法》及其他有关规定，基金管理人的权利包括但不限于：</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（1）依法募集</w:t>
      </w:r>
      <w:r w:rsidRPr="00EC5CC7">
        <w:rPr>
          <w:rFonts w:asciiTheme="minorEastAsia" w:eastAsiaTheme="minorEastAsia" w:hAnsiTheme="minorEastAsia" w:hint="eastAsia"/>
          <w:bCs/>
          <w:szCs w:val="21"/>
        </w:rPr>
        <w:t>资金</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（2）自《基金合同》生效之日起，根据法律法规和《基金合同》独立运用并管理基金财产；</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（3）依照《基金合同》收取基金管理费以及法律法规规定或中国证监会批准的其他费用；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（4）销售基金份额；</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按照规定</w:t>
      </w:r>
      <w:r w:rsidRPr="00EC5CC7">
        <w:rPr>
          <w:rFonts w:asciiTheme="minorEastAsia" w:eastAsiaTheme="minorEastAsia" w:hAnsiTheme="minorEastAsia"/>
          <w:bCs/>
          <w:szCs w:val="21"/>
        </w:rPr>
        <w:t>召集基金份额持有人大会；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（6）依据《基金合同》及有关法律规定监督基金托管人，如认为基金托管人违反了《基金合同》及国家有关法律规定，应呈报中国证监会和其他监管部门，并采取必要措施保护基金投资者的利益；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（7）在基金托管人更换时，提名新的基金托管人；</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（8）选择、更换基金销售机构，对基金销售机构的相关行为进行监督和处理；</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（9）担任或委托其他符合条件的机构担任基金登记机构办理基金登记业务并获得《基金合同》规定的费用；</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（10）依据《基金合同》及有关法律规定决定基金收益的分配方案；</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（11）在《基金合同》约定的范围内，拒绝或暂停受理申购与赎回申请；</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（12）依照法律法规为基金的利益对被投资公司行使股东</w:t>
      </w:r>
      <w:r w:rsidRPr="00EC5CC7">
        <w:rPr>
          <w:rFonts w:asciiTheme="minorEastAsia" w:eastAsiaTheme="minorEastAsia" w:hAnsiTheme="minorEastAsia" w:hint="eastAsia"/>
          <w:bCs/>
          <w:szCs w:val="21"/>
        </w:rPr>
        <w:t>权利或债权人</w:t>
      </w:r>
      <w:r w:rsidRPr="00EC5CC7">
        <w:rPr>
          <w:rFonts w:asciiTheme="minorEastAsia" w:eastAsiaTheme="minorEastAsia" w:hAnsiTheme="minorEastAsia"/>
          <w:bCs/>
          <w:szCs w:val="21"/>
        </w:rPr>
        <w:t>权利，为基金的利益行使因基金财产投资于证券所产生的权利；</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（13）以基金管理人的名义，代表基金份额持有人的利益行使诉讼权利或者实施其他法律行为；</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（14）选择、更换律师事务所、会计师事务所、证券</w:t>
      </w:r>
      <w:r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经纪商或其他为基金提供服务的外部机构；</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（15）在符合有关法律、法规的前提下，制订和调整有关基金认购、申购、赎回、转换和非交易过户</w:t>
      </w:r>
      <w:r w:rsidRPr="00EC5CC7">
        <w:rPr>
          <w:rFonts w:asciiTheme="minorEastAsia" w:eastAsiaTheme="minorEastAsia" w:hAnsiTheme="minorEastAsia" w:hint="eastAsia"/>
          <w:bCs/>
          <w:szCs w:val="21"/>
        </w:rPr>
        <w:t>等</w:t>
      </w:r>
      <w:r w:rsidRPr="00EC5CC7">
        <w:rPr>
          <w:rFonts w:asciiTheme="minorEastAsia" w:eastAsiaTheme="minorEastAsia" w:hAnsiTheme="minorEastAsia"/>
          <w:bCs/>
          <w:szCs w:val="21"/>
        </w:rPr>
        <w:t>业务规则；</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（16）法律法规及中国证监会规定的和《基金合同》约定的其他权利。</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2、根据《基金法》、《运作办法》及其他有关规定，基金管理人的义务包括但不限于：</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（1）依法募集</w:t>
      </w:r>
      <w:r w:rsidRPr="00EC5CC7">
        <w:rPr>
          <w:rFonts w:asciiTheme="minorEastAsia" w:eastAsiaTheme="minorEastAsia" w:hAnsiTheme="minorEastAsia" w:hint="eastAsia"/>
          <w:bCs/>
          <w:szCs w:val="21"/>
        </w:rPr>
        <w:t>资金</w:t>
      </w:r>
      <w:r w:rsidRPr="00EC5CC7">
        <w:rPr>
          <w:rFonts w:asciiTheme="minorEastAsia" w:eastAsiaTheme="minorEastAsia" w:hAnsiTheme="minorEastAsia"/>
          <w:bCs/>
          <w:szCs w:val="21"/>
        </w:rPr>
        <w:t>，办理或者委托经中国证监会认定的其他机构代为办理基金份额的发售、申购、赎回和登记事宜；</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（2）办理基金备案手续；</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（3）自《基金合同》生效之日起</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以诚实信用、谨慎勤勉的原则管理和运用基金财产；</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（4）配备足够的具有专业资格的人员进行基金投资分析、决策，以专业化的经营方式管理和运作基金财产；</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（5）建立健全内部风险控制、监察与稽核、财务管理及人事管理等制度，保证所管理的基金财产和基金管理人的财产相互独立</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对所管理的不同基金分别管理，分别记账，进行证券投资；</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（6）除依据《基金法》、《基金合同》及其他有关规定外</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不得利用基金财产为自己及任何第三人谋取利益，不得委托第三人运作基金财产；</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（7）依法接受基金托管人的监督；</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（8）采取适当合理的措施使计算基金份额认购、申购、赎回和注销价格的方法符合《基金合同》等法律文件的规定，按有关规定计算并公告基金净值</w:t>
      </w:r>
      <w:r w:rsidR="0070116D" w:rsidRPr="00EC5CC7">
        <w:rPr>
          <w:rFonts w:asciiTheme="minorEastAsia" w:eastAsiaTheme="minorEastAsia" w:hAnsiTheme="minorEastAsia"/>
          <w:bCs/>
          <w:szCs w:val="21"/>
        </w:rPr>
        <w:t>信息</w:t>
      </w:r>
      <w:r w:rsidRPr="00EC5CC7">
        <w:rPr>
          <w:rFonts w:asciiTheme="minorEastAsia" w:eastAsiaTheme="minorEastAsia" w:hAnsiTheme="minorEastAsia"/>
          <w:bCs/>
          <w:szCs w:val="21"/>
        </w:rPr>
        <w:t>，确定基金份额申购、赎回的价格；</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（9）进行基金会计核算并编制基金财务会计报告；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（10）编制</w:t>
      </w:r>
      <w:r w:rsidR="004D388B" w:rsidRPr="00EC5CC7">
        <w:rPr>
          <w:rFonts w:asciiTheme="minorEastAsia" w:eastAsiaTheme="minorEastAsia" w:hAnsiTheme="minorEastAsia" w:hint="eastAsia"/>
          <w:bCs/>
          <w:szCs w:val="21"/>
        </w:rPr>
        <w:t>季度报告、中期报告和年度报告</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（11）严格按照《基金法》、《基金合同》及其他有关规定，履行信息披露及报告义务；</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（12）保守基金商业秘密，不泄露基金投资计划、投资意向等。除《基金法》、《基金合同》及其他有关规定另有规定外，在基金信息公开披露前应予保密，不向他人泄露</w:t>
      </w:r>
      <w:r w:rsidRPr="00EC5CC7">
        <w:rPr>
          <w:rFonts w:asciiTheme="minorEastAsia" w:eastAsiaTheme="minorEastAsia" w:hAnsiTheme="minorEastAsia" w:hint="eastAsia"/>
          <w:bCs/>
          <w:szCs w:val="21"/>
        </w:rPr>
        <w:t>，但依法向监管机构、司法机关及审计、法律等外部专业顾问提供的除外</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（13）按《基金合同》的约定确定基金收益分配方案，及时向基金份额持有人分配基金收益；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（14）按规定受理申购与赎回申请，及时、足额支付赎回款项；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（15）依据《基金法》、《基金合同》及其他有关规定召集基金份额持有人大会或配合基金托管人、基金份额持有人依法召集基金份额持有人大会；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（16）按规定保存基金财产管理业务活动的会计账册、报表、记录和其他相关资料15年以</w:t>
      </w:r>
      <w:r w:rsidRPr="00EC5CC7">
        <w:rPr>
          <w:rFonts w:asciiTheme="minorEastAsia" w:eastAsiaTheme="minorEastAsia" w:hAnsiTheme="minorEastAsia"/>
          <w:bCs/>
          <w:szCs w:val="21"/>
        </w:rPr>
        <w:lastRenderedPageBreak/>
        <w:t>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（18）组织并参加基金财产清算小组</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参与基金财产的保管、清理、估价、变现和分配；</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（19）面临解散、依法被撤销或者被依法宣告破产时，及时报告中国证监会并通知基金托管人；</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（20）因违反《基金合同》导致基金财产的损失或损害基金份额持有人合法权益时，应当承担赔偿责任，其赔偿责任不因其退任而免除；</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（21）监督基金托管人按法律法规和《基金合同》规定履行自己的义务，基金托管人违反《基金合同》造成基金财产损失时，基金管理人应为基金份额持有人利益向基金托管人追偿；</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（22）当基金管理人将其义务委托第三方处理时，应当对第三方处理有关基金事务的行为承担责任；</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（23）以基金管理人名义，代表基金份额持有人利益行使诉讼权利或实施其他法律行为；</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（24）基金管理人在募集期间未能达到基金的备案条件，《基金合同》不能生效，基金管理人承担全部募集费用，将已募集资金并加计银行同期存款利息在基金募集期结束后30日内退还基金认购人；</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（25）执行生效的基金份额持有人大会的</w:t>
      </w:r>
      <w:r w:rsidRPr="00EC5CC7">
        <w:rPr>
          <w:rFonts w:asciiTheme="minorEastAsia" w:eastAsiaTheme="minorEastAsia" w:hAnsiTheme="minorEastAsia" w:hint="eastAsia"/>
          <w:bCs/>
          <w:szCs w:val="21"/>
        </w:rPr>
        <w:t>决议</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（26）建立并保存基金份额持有人名册；</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（27）法律法规及中国证监会规定的和《基金合同》约定的其他义务。</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（二）基金托管人的权利与义务</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1、根据《基金法》、《运作办法》及其他有关规定，基金托管人的权利包括但不限于：</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（1）自《基金合同》生效之日起，依法律法规和《基金合同》的规定安全保管基金财产；</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（2）依《基金合同》约定获得基金托管费以及法律法规规定或监管部门批准的其他费用；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（4）根据相关市场规则，为基金开设</w:t>
      </w:r>
      <w:r w:rsidRPr="00EC5CC7">
        <w:rPr>
          <w:rFonts w:asciiTheme="minorEastAsia" w:eastAsiaTheme="minorEastAsia" w:hAnsiTheme="minorEastAsia" w:hint="eastAsia"/>
          <w:bCs/>
          <w:szCs w:val="21"/>
        </w:rPr>
        <w:t>资金账户、</w:t>
      </w:r>
      <w:r w:rsidRPr="00EC5CC7">
        <w:rPr>
          <w:rFonts w:asciiTheme="minorEastAsia" w:eastAsiaTheme="minorEastAsia" w:hAnsiTheme="minorEastAsia"/>
          <w:bCs/>
          <w:szCs w:val="21"/>
        </w:rPr>
        <w:t>证券</w:t>
      </w:r>
      <w:r w:rsidRPr="00EC5CC7">
        <w:rPr>
          <w:rFonts w:asciiTheme="minorEastAsia" w:eastAsiaTheme="minorEastAsia" w:hAnsiTheme="minorEastAsia" w:hint="eastAsia"/>
          <w:bCs/>
          <w:szCs w:val="21"/>
        </w:rPr>
        <w:t>账户等投资所需账户，</w:t>
      </w:r>
      <w:r w:rsidRPr="00EC5CC7">
        <w:rPr>
          <w:rFonts w:asciiTheme="minorEastAsia" w:eastAsiaTheme="minorEastAsia" w:hAnsiTheme="minorEastAsia"/>
          <w:bCs/>
          <w:szCs w:val="21"/>
        </w:rPr>
        <w:t>为基金办理证券</w:t>
      </w:r>
      <w:r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交易资金清算</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（5）提议召开或召集基金份额持有人大会；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（6）在基金管理人更换时，提名新的基金管理人；</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（7）法律法规及中国证监会规定的和《基金合同》约定的其他权利。</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2、根据《基金法》、《运作办法》及其他有关规定，基金托管人的义务包括但不限于：</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（1）以诚实信用、勤勉尽责的原则持有并安全保管基金财产；</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（2）设立专门的基金托管部门，具有符合要求的营业场所，配备足够的、合格的熟悉基金托管业务的专职人员，负责基金财产托管事宜；</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（4）除依据《基金法》、《基金合同》及其他有关规定外，不得利用基金财产为自己及任何第三人谋取利益，不得委托第三人托管基金财产；</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（5）保管由基金管理人代表基金签订的与基金有关的重大合同及有关凭证；</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（6）按规定开设基金财产的资金账户</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证券账户</w:t>
      </w:r>
      <w:r w:rsidRPr="00EC5CC7">
        <w:rPr>
          <w:rFonts w:asciiTheme="minorEastAsia" w:eastAsiaTheme="minorEastAsia" w:hAnsiTheme="minorEastAsia" w:hint="eastAsia"/>
          <w:bCs/>
          <w:szCs w:val="21"/>
        </w:rPr>
        <w:t>等投资所需账户，</w:t>
      </w:r>
      <w:r w:rsidRPr="00EC5CC7">
        <w:rPr>
          <w:rFonts w:asciiTheme="minorEastAsia" w:eastAsiaTheme="minorEastAsia" w:hAnsiTheme="minorEastAsia"/>
          <w:bCs/>
          <w:szCs w:val="21"/>
        </w:rPr>
        <w:t>按照《基金合同》的约定，根据基金管理人的投资指令，及时办理清算、交割事宜；</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（7）保守基金商业秘密，除《基金法》、《基金合同》及其他有关规定另有规定外，在基金信息公开披露前予以保密，不得向他人泄露</w:t>
      </w:r>
      <w:r w:rsidRPr="00EC5CC7">
        <w:rPr>
          <w:rFonts w:asciiTheme="minorEastAsia" w:eastAsiaTheme="minorEastAsia" w:hAnsiTheme="minorEastAsia" w:hint="eastAsia"/>
          <w:bCs/>
          <w:szCs w:val="21"/>
        </w:rPr>
        <w:t>，但依法向监管机构、司法机关及审计、法律等外部专业顾问提供的除外</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（8）复核、审查基金管理人计算的基金资产净值、</w:t>
      </w:r>
      <w:r w:rsidR="004D388B" w:rsidRPr="00EC5CC7">
        <w:rPr>
          <w:rFonts w:asciiTheme="minorEastAsia" w:eastAsiaTheme="minorEastAsia" w:hAnsiTheme="minorEastAsia" w:hint="eastAsia"/>
          <w:bCs/>
          <w:szCs w:val="21"/>
        </w:rPr>
        <w:t>基金份额净值、</w:t>
      </w:r>
      <w:r w:rsidRPr="00EC5CC7">
        <w:rPr>
          <w:rFonts w:asciiTheme="minorEastAsia" w:eastAsiaTheme="minorEastAsia" w:hAnsiTheme="minorEastAsia"/>
          <w:bCs/>
          <w:szCs w:val="21"/>
        </w:rPr>
        <w:t>基金份额申购、赎回价格；</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（9）办理与基金托管业务活动有关的信息披露事项；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（10）对基金财务会计报告、</w:t>
      </w:r>
      <w:r w:rsidR="0070116D" w:rsidRPr="00EC5CC7">
        <w:rPr>
          <w:rFonts w:asciiTheme="minorEastAsia" w:eastAsiaTheme="minorEastAsia" w:hAnsiTheme="minorEastAsia"/>
          <w:bCs/>
          <w:szCs w:val="21"/>
        </w:rPr>
        <w:t>季度</w:t>
      </w:r>
      <w:r w:rsidR="0070116D" w:rsidRPr="00EC5CC7">
        <w:rPr>
          <w:rFonts w:asciiTheme="minorEastAsia" w:eastAsiaTheme="minorEastAsia" w:hAnsiTheme="minorEastAsia" w:hint="eastAsia"/>
          <w:bCs/>
          <w:szCs w:val="21"/>
        </w:rPr>
        <w:t>报告</w:t>
      </w:r>
      <w:r w:rsidR="0070116D" w:rsidRPr="00EC5CC7">
        <w:rPr>
          <w:rFonts w:asciiTheme="minorEastAsia" w:eastAsiaTheme="minorEastAsia" w:hAnsiTheme="minorEastAsia"/>
          <w:bCs/>
          <w:szCs w:val="21"/>
        </w:rPr>
        <w:t>、</w:t>
      </w:r>
      <w:r w:rsidR="0070116D" w:rsidRPr="00EC5CC7">
        <w:rPr>
          <w:rFonts w:asciiTheme="minorEastAsia" w:eastAsiaTheme="minorEastAsia" w:hAnsiTheme="minorEastAsia" w:hint="eastAsia"/>
          <w:bCs/>
          <w:szCs w:val="21"/>
        </w:rPr>
        <w:t>中期报告</w:t>
      </w:r>
      <w:r w:rsidR="0070116D" w:rsidRPr="00EC5CC7">
        <w:rPr>
          <w:rFonts w:asciiTheme="minorEastAsia" w:eastAsiaTheme="minorEastAsia" w:hAnsiTheme="minorEastAsia"/>
          <w:bCs/>
          <w:szCs w:val="21"/>
        </w:rPr>
        <w:t>和年度报告</w:t>
      </w:r>
      <w:r w:rsidRPr="00EC5CC7">
        <w:rPr>
          <w:rFonts w:asciiTheme="minorEastAsia" w:eastAsiaTheme="minorEastAsia" w:hAnsiTheme="minorEastAsia"/>
          <w:bCs/>
          <w:szCs w:val="21"/>
        </w:rPr>
        <w:t>出具意见，说明基金管理人在各重要方面的运作是否严格按照《基金合同》的规定进行；如果基金管理人有未执行《基金合同》规定的行为，还应当说明基金托管人是否采取了适当的措施；</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（11）保存基金托管业务活动的记录、账册、报表和其他相关资料</w:t>
      </w:r>
      <w:r w:rsidRPr="00EC5CC7">
        <w:rPr>
          <w:rFonts w:asciiTheme="minorEastAsia" w:eastAsiaTheme="minorEastAsia" w:hAnsiTheme="minorEastAsia"/>
          <w:szCs w:val="21"/>
        </w:rPr>
        <w:t>15</w:t>
      </w:r>
      <w:r w:rsidRPr="00EC5CC7">
        <w:rPr>
          <w:rFonts w:asciiTheme="minorEastAsia" w:eastAsiaTheme="minorEastAsia" w:hAnsiTheme="minorEastAsia"/>
          <w:bCs/>
          <w:szCs w:val="21"/>
        </w:rPr>
        <w:t>年以上；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（12）建立并保存基金份额持有人名册；</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（13）按规定制作相关账册并与基金管理人核对；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（14）依据基金管理人的指令或有关规定向基金份额持有人支付基金收益和赎回款项；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（15）依据《基金法》、《基金合同》及其他有关规定，召集基金份额持有人大会或配合基金份额持有人依法召集基金份额持有人大会；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（16）按照法律法规和《基金合同》的规定监督基金管理人的投资运作；</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（17）参加基金财产清算小组，参与基金财产的保管、清理、估价、变现和分配；</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（18）面临解散、依法被撤销或者被依法宣告破产时，及时报告中国证监会和银行业监督管理机构，并通知基金管理人；</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（19）因违反《基金合同》导致基金财产损失时，应承担赔偿责任，其赔偿责任不因其退任而免除；</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（20）按规定监督基金管理人按法律法规和《基金合同》规定履行自己的义务，基金管理人因违反《基金合同》造成基金财产损失时，应为基金份额持有人利益向基金管理人追偿；</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（21）执行生效的基金份额持有人大会的</w:t>
      </w:r>
      <w:r w:rsidRPr="00EC5CC7">
        <w:rPr>
          <w:rFonts w:asciiTheme="minorEastAsia" w:eastAsiaTheme="minorEastAsia" w:hAnsiTheme="minorEastAsia" w:hint="eastAsia"/>
          <w:bCs/>
          <w:szCs w:val="21"/>
        </w:rPr>
        <w:t>决议</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（22）法律法规及中国证监会规定的和《基金合同》约定的其他义务。</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（三）基金份额持有人的权利和义务</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基金投资者</w:t>
      </w:r>
      <w:r w:rsidRPr="00EC5CC7">
        <w:rPr>
          <w:rFonts w:asciiTheme="minorEastAsia" w:eastAsiaTheme="minorEastAsia" w:hAnsiTheme="minorEastAsia" w:hint="eastAsia"/>
          <w:bCs/>
          <w:szCs w:val="21"/>
        </w:rPr>
        <w:t>持有</w:t>
      </w:r>
      <w:r w:rsidRPr="00EC5CC7">
        <w:rPr>
          <w:rFonts w:asciiTheme="minorEastAsia" w:eastAsiaTheme="minorEastAsia" w:hAnsiTheme="minorEastAsia"/>
          <w:bCs/>
          <w:szCs w:val="21"/>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每份基金份额具有同等的合法权益。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1、根据《基金法》、《运作办法》及其他有关规定，基金份额持有人的权利包括但不限于：</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（1）分享基金财产收益；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（2）参与分配清算后的剩余基金财产；</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（3）依法申请赎回</w:t>
      </w:r>
      <w:r w:rsidRPr="00EC5CC7">
        <w:rPr>
          <w:rFonts w:asciiTheme="minorEastAsia" w:eastAsiaTheme="minorEastAsia" w:hAnsiTheme="minorEastAsia" w:hint="eastAsia"/>
          <w:bCs/>
          <w:szCs w:val="21"/>
        </w:rPr>
        <w:t>或转让</w:t>
      </w:r>
      <w:r w:rsidRPr="00EC5CC7">
        <w:rPr>
          <w:rFonts w:asciiTheme="minorEastAsia" w:eastAsiaTheme="minorEastAsia" w:hAnsiTheme="minorEastAsia"/>
          <w:bCs/>
          <w:szCs w:val="21"/>
        </w:rPr>
        <w:t>其持有的基金份额；</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（4）按照规定要求召开基金份额持有人大会</w:t>
      </w:r>
      <w:r w:rsidRPr="00EC5CC7">
        <w:rPr>
          <w:rFonts w:asciiTheme="minorEastAsia" w:eastAsiaTheme="minorEastAsia" w:hAnsiTheme="minorEastAsia" w:hint="eastAsia"/>
          <w:bCs/>
          <w:szCs w:val="21"/>
        </w:rPr>
        <w:t>或者召集基金份额持有人大会</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（5）出席或者委派代表出席基金份额持有人大会，对基金份额持有人大会审议事项行使表决权；</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（6）查阅或者复制公开披露的基金信息资料；</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（7）监督基金管理人的投资运作；</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（8）对基金管理人、基金托管人、基金</w:t>
      </w:r>
      <w:r w:rsidRPr="00EC5CC7">
        <w:rPr>
          <w:rFonts w:asciiTheme="minorEastAsia" w:eastAsiaTheme="minorEastAsia" w:hAnsiTheme="minorEastAsia" w:hint="eastAsia"/>
          <w:bCs/>
          <w:szCs w:val="21"/>
        </w:rPr>
        <w:t>服务</w:t>
      </w:r>
      <w:r w:rsidRPr="00EC5CC7">
        <w:rPr>
          <w:rFonts w:asciiTheme="minorEastAsia" w:eastAsiaTheme="minorEastAsia" w:hAnsiTheme="minorEastAsia"/>
          <w:bCs/>
          <w:szCs w:val="21"/>
        </w:rPr>
        <w:t>机构损害其合法权益的行为依法提起诉讼或仲裁；</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w:t>
      </w:r>
      <w:r w:rsidRPr="00EC5CC7">
        <w:rPr>
          <w:rFonts w:asciiTheme="minorEastAsia" w:eastAsiaTheme="minorEastAsia" w:hAnsiTheme="minorEastAsia" w:hint="eastAsia"/>
          <w:bCs/>
          <w:szCs w:val="21"/>
        </w:rPr>
        <w:t>法律法规及中国证监会规定的和《基金合同》约定的其他</w:t>
      </w:r>
      <w:r w:rsidRPr="00EC5CC7">
        <w:rPr>
          <w:rFonts w:asciiTheme="minorEastAsia" w:eastAsiaTheme="minorEastAsia" w:hAnsiTheme="minorEastAsia"/>
          <w:bCs/>
          <w:szCs w:val="21"/>
        </w:rPr>
        <w:t>权利。</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2、根据《基金法》、《运作办法》及其他有关规定，基金份额持有人的义务包括但不限于：</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（1）认真阅读并遵守《基金合同》</w:t>
      </w:r>
      <w:r w:rsidRPr="00EC5CC7">
        <w:rPr>
          <w:rFonts w:asciiTheme="minorEastAsia" w:eastAsiaTheme="minorEastAsia" w:hAnsiTheme="minorEastAsia" w:hint="eastAsia"/>
          <w:bCs/>
          <w:szCs w:val="21"/>
        </w:rPr>
        <w:t>、招募说明书等信息披露文件</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（2）了解所投资基金产品，了解自身风险承受能力，</w:t>
      </w:r>
      <w:r w:rsidRPr="00EC5CC7">
        <w:rPr>
          <w:rFonts w:asciiTheme="minorEastAsia" w:eastAsiaTheme="minorEastAsia" w:hAnsiTheme="minorEastAsia" w:hint="eastAsia"/>
          <w:bCs/>
          <w:szCs w:val="21"/>
        </w:rPr>
        <w:t>自主判断基金的投资价值，自主做出投资决策，</w:t>
      </w:r>
      <w:r w:rsidRPr="00EC5CC7">
        <w:rPr>
          <w:rFonts w:asciiTheme="minorEastAsia" w:eastAsiaTheme="minorEastAsia" w:hAnsiTheme="minorEastAsia"/>
          <w:bCs/>
          <w:szCs w:val="21"/>
        </w:rPr>
        <w:t>自行承担投资风险；</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（3）关注基金信息披露，及时行使权利和履行义务；</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（4）缴纳基金认购、申购款项及法律法规和《基金合同》所规定的费用；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（5）在其持有的基金份额范围内，承担基金亏损或者《基金合同》终止的有限责任；</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（6）不从事任何有损基金及其他《基金合同》当事人合法权益的活动；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（7）执行生效的基金份额持有人大会的</w:t>
      </w:r>
      <w:r w:rsidRPr="00EC5CC7">
        <w:rPr>
          <w:rFonts w:asciiTheme="minorEastAsia" w:eastAsiaTheme="minorEastAsia" w:hAnsiTheme="minorEastAsia" w:hint="eastAsia"/>
          <w:bCs/>
          <w:szCs w:val="21"/>
        </w:rPr>
        <w:t>决议</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（8）返还在基金交易过程中因任何原因获得的不当得利；</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（9）法律法规及中国证监会规定的和《基金合同》约定的其他义务。</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二、基金份额持有人大会召集、议事及表决的程序和规则</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基金份额持有人大会由基金份额持有人组成，基金份额持有人的合法授权代表有权代表基金份额持有人出席会议并表决。基金份额持有人持有的每一基金份额拥有平等的投票权。</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本基金份额持有人大会不设日常机构。</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（一）</w:t>
      </w:r>
      <w:r w:rsidRPr="00EC5CC7">
        <w:rPr>
          <w:rFonts w:asciiTheme="minorEastAsia" w:eastAsiaTheme="minorEastAsia" w:hAnsiTheme="minorEastAsia"/>
          <w:szCs w:val="21"/>
        </w:rPr>
        <w:t>召开事由</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除法律法规、监管机构或基金合同另有规定外，</w:t>
      </w:r>
      <w:r w:rsidRPr="00EC5CC7">
        <w:rPr>
          <w:rFonts w:asciiTheme="minorEastAsia" w:eastAsiaTheme="minorEastAsia" w:hAnsiTheme="minorEastAsia"/>
          <w:bCs/>
          <w:szCs w:val="21"/>
        </w:rPr>
        <w:t>当出现或需要决定下列事由之一的，应当召开基金份额持有人大会：</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终止《基金合同》，基金合同另有约定的除外；</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（2）更换基金管理人；</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（3）更换基金托管人；</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（4）转换基金运作方式；</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调整</w:t>
      </w:r>
      <w:r w:rsidRPr="00EC5CC7">
        <w:rPr>
          <w:rFonts w:asciiTheme="minorEastAsia" w:eastAsiaTheme="minorEastAsia" w:hAnsiTheme="minorEastAsia"/>
          <w:bCs/>
          <w:szCs w:val="21"/>
        </w:rPr>
        <w:t>基金管理人、基金托管人的报酬标准</w:t>
      </w:r>
      <w:r w:rsidRPr="00EC5CC7">
        <w:rPr>
          <w:rFonts w:asciiTheme="minorEastAsia" w:eastAsiaTheme="minorEastAsia" w:hAnsiTheme="minorEastAsia" w:hint="eastAsia"/>
          <w:bCs/>
          <w:szCs w:val="21"/>
        </w:rPr>
        <w:t>，但根据法律法规的要求调整该等报酬标准的除外</w:t>
      </w:r>
      <w:r w:rsidRPr="00EC5CC7">
        <w:rPr>
          <w:rFonts w:asciiTheme="minorEastAsia" w:eastAsiaTheme="minorEastAsia" w:hAnsiTheme="minorEastAsia"/>
          <w:bCs/>
          <w:szCs w:val="21"/>
        </w:rPr>
        <w:t>；</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（6）变更基金类别；</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（7）本基金与其他基金的合并；</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（8）变更基金投资目标、范围或策略；</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（9）变更基金份额持有人大会程序；</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（10）基金管理人或基金托管人要求召开基金份额持有人大会；</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（11）单独或合计持有本基金总份额10%以上（含10%）基金份额的基金份额持有人（以基金管理人收到提议当日的基金份额计算，下同）就同一事项书面要求召开基金份额持有人大会；</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（12）对基金</w:t>
      </w:r>
      <w:r w:rsidRPr="00EC5CC7">
        <w:rPr>
          <w:rFonts w:asciiTheme="minorEastAsia" w:eastAsiaTheme="minorEastAsia" w:hAnsiTheme="minorEastAsia" w:hint="eastAsia"/>
          <w:bCs/>
          <w:szCs w:val="21"/>
        </w:rPr>
        <w:t>合同</w:t>
      </w:r>
      <w:r w:rsidRPr="00EC5CC7">
        <w:rPr>
          <w:rFonts w:asciiTheme="minorEastAsia" w:eastAsiaTheme="minorEastAsia" w:hAnsiTheme="minorEastAsia"/>
          <w:bCs/>
          <w:szCs w:val="21"/>
        </w:rPr>
        <w:t>当事人权利和义务产生重大影响的其他事项；</w:t>
      </w:r>
    </w:p>
    <w:p w:rsidR="00667C57" w:rsidRPr="00EC5CC7" w:rsidRDefault="00743542" w:rsidP="00EC5CC7">
      <w:pPr>
        <w:spacing w:line="440" w:lineRule="atLeast"/>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（13）法律法规、《基金合同》或中国证监会规定的其他应当召开基金份额持有人大会的事项。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在法律法规和《基金合同》规定的范围内且在对现有基金份额持有人利益无实质性不利影响的前提下，以下情况可由基金管理人和基金托管人协商后修改，不需召开基金份额持有人大会：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）法律法规要求增加的基金费用的收取；</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）调整本基金的申购费率、调低赎回费率或变更收费方式，增加、减少或调整基金份额类别设置及对基金份额分类办法、规则进行调整；</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3</w:t>
      </w:r>
      <w:r w:rsidRPr="00EC5CC7">
        <w:rPr>
          <w:rFonts w:asciiTheme="minorEastAsia" w:eastAsiaTheme="minorEastAsia" w:hAnsiTheme="minorEastAsia" w:hint="eastAsia"/>
          <w:bCs/>
          <w:szCs w:val="21"/>
        </w:rPr>
        <w:t>）调整有关基金认购、申购、赎回、转换、非交易过户、转托管等业务的规则；</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4</w:t>
      </w:r>
      <w:r w:rsidRPr="00EC5CC7">
        <w:rPr>
          <w:rFonts w:asciiTheme="minorEastAsia" w:eastAsiaTheme="minorEastAsia" w:hAnsiTheme="minorEastAsia" w:hint="eastAsia"/>
          <w:bCs/>
          <w:szCs w:val="21"/>
        </w:rPr>
        <w:t>）因相应的法律法规发生变动而应当对《基金合同》进行修改；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）对《基金合同》的修改对基金份额持有人利益无实质性不利影响或修改不涉及《基金合同》当事人权利义务关系发生重大变化；</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6</w:t>
      </w:r>
      <w:r w:rsidRPr="00EC5CC7">
        <w:rPr>
          <w:rFonts w:asciiTheme="minorEastAsia" w:eastAsiaTheme="minorEastAsia" w:hAnsiTheme="minorEastAsia" w:hint="eastAsia"/>
          <w:bCs/>
          <w:szCs w:val="21"/>
        </w:rPr>
        <w:t>）按照法律法规和《基金合同》规定不需召开基金份额持有人大会的其他情形。</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（二）</w:t>
      </w:r>
      <w:r w:rsidRPr="00EC5CC7">
        <w:rPr>
          <w:rFonts w:asciiTheme="minorEastAsia" w:eastAsiaTheme="minorEastAsia" w:hAnsiTheme="minorEastAsia"/>
          <w:szCs w:val="21"/>
        </w:rPr>
        <w:t>会议召集人及召集方式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1、除法律法规规定或《基金合同》另有约定外，基金份额持有人大会由基金管理人召集</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2、基金管理人未按规定召集或不能召集时，由基金托管人召集</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r w:rsidRPr="00EC5CC7">
        <w:rPr>
          <w:rFonts w:asciiTheme="minorEastAsia" w:eastAsiaTheme="minorEastAsia" w:hAnsiTheme="minorEastAsia" w:hint="eastAsia"/>
          <w:bCs/>
          <w:szCs w:val="21"/>
        </w:rPr>
        <w:t>，并自出具书面决定之日起</w:t>
      </w:r>
      <w:r w:rsidRPr="00EC5CC7">
        <w:rPr>
          <w:rFonts w:asciiTheme="minorEastAsia" w:eastAsiaTheme="minorEastAsia" w:hAnsiTheme="minorEastAsia"/>
          <w:bCs/>
          <w:szCs w:val="21"/>
        </w:rPr>
        <w:t>60日内召开并告知基金管理人，基金管理人应当配合。</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sidRPr="00EC5CC7">
        <w:rPr>
          <w:rFonts w:asciiTheme="minorEastAsia" w:eastAsiaTheme="minorEastAsia" w:hAnsiTheme="minorEastAsia" w:hint="eastAsia"/>
          <w:bCs/>
          <w:szCs w:val="21"/>
        </w:rPr>
        <w:t>并告知基金管理人，基金管理人应当配合</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6、基金份额持有人会议的召集人负责选择确定开会时间、地点、方式和权益登记日。</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（三）</w:t>
      </w:r>
      <w:r w:rsidRPr="00EC5CC7">
        <w:rPr>
          <w:rFonts w:asciiTheme="minorEastAsia" w:eastAsiaTheme="minorEastAsia" w:hAnsiTheme="minorEastAsia"/>
          <w:szCs w:val="21"/>
        </w:rPr>
        <w:t>召开基金份额持有人大会的通知时间、通知内容、通知方式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1、召开基金份额持有人大会，召集人应于会议召开前30日，在指定媒介公告。基金份额持有人大会通知应至少载明以下内容：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（1）会议召开的时间、地点和会议形式；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（2）会议拟审议的事项、议事程序和表决方式；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（3）有权出席基金份额持有人大会的基金份额持有人的权益登记日；</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（4）授权委托证明的内容要求（包括但不限于代理人身份，代理权限和代理有效期限等）、送达时间和地点</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（5）会务常设联系人姓名及联系电话；</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（6）出席会议者必须准备的文件和必须履行的手续；</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（7）召集人需要通知的其他事项。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基金转换运作方式或者与其他基金合并的，基金管理人应于会议召开前</w:t>
      </w:r>
      <w:r w:rsidRPr="00EC5CC7">
        <w:rPr>
          <w:rFonts w:asciiTheme="minorEastAsia" w:eastAsiaTheme="minorEastAsia" w:hAnsiTheme="minorEastAsia"/>
          <w:bCs/>
          <w:szCs w:val="21"/>
        </w:rPr>
        <w:t>30</w:t>
      </w:r>
      <w:r w:rsidRPr="00EC5CC7">
        <w:rPr>
          <w:rFonts w:asciiTheme="minorEastAsia" w:eastAsiaTheme="minorEastAsia" w:hAnsiTheme="minorEastAsia" w:hint="eastAsia"/>
          <w:bCs/>
          <w:szCs w:val="21"/>
        </w:rPr>
        <w:t>日发布提示性通知，除载明前述内容外，还应明确有关实施安排，说明对现有基金份额持有人的影响以及基金份额持有人享有的选择权，并在实施前预留至少</w:t>
      </w:r>
      <w:r w:rsidRPr="00EC5CC7">
        <w:rPr>
          <w:rFonts w:asciiTheme="minorEastAsia" w:eastAsiaTheme="minorEastAsia" w:hAnsiTheme="minorEastAsia"/>
          <w:bCs/>
          <w:szCs w:val="21"/>
        </w:rPr>
        <w:t>20</w:t>
      </w:r>
      <w:r w:rsidRPr="00EC5CC7">
        <w:rPr>
          <w:rFonts w:asciiTheme="minorEastAsia" w:eastAsiaTheme="minorEastAsia" w:hAnsiTheme="minorEastAsia" w:hint="eastAsia"/>
          <w:bCs/>
          <w:szCs w:val="21"/>
        </w:rPr>
        <w:t>个开放日或者交易日供基金份额持有人做出选择。</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（四）</w:t>
      </w:r>
      <w:r w:rsidRPr="00EC5CC7">
        <w:rPr>
          <w:rFonts w:asciiTheme="minorEastAsia" w:eastAsiaTheme="minorEastAsia" w:hAnsiTheme="minorEastAsia"/>
          <w:szCs w:val="21"/>
        </w:rPr>
        <w:t>基金份额持有人出席会议的方式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基金份额持有人大会可通过现场开会方式</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通讯开会方式</w:t>
      </w:r>
      <w:r w:rsidRPr="00EC5CC7">
        <w:rPr>
          <w:rFonts w:asciiTheme="minorEastAsia" w:eastAsiaTheme="minorEastAsia" w:hAnsiTheme="minorEastAsia" w:hint="eastAsia"/>
          <w:bCs/>
          <w:szCs w:val="21"/>
        </w:rPr>
        <w:t>或法律法规、监管机构允许的其他方式</w:t>
      </w:r>
      <w:r w:rsidRPr="00EC5CC7">
        <w:rPr>
          <w:rFonts w:asciiTheme="minorEastAsia" w:eastAsiaTheme="minorEastAsia" w:hAnsiTheme="minorEastAsia"/>
          <w:bCs/>
          <w:szCs w:val="21"/>
        </w:rPr>
        <w:t>召开，会议的召开方式由会议召集人确定。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1、现场开会。由基金份额持有人本人出席或以代理投票授权委托证明委派代表出席，现场开会时基金管理人和基金托管人的授权代表应当列席基金份额持有人大会，基金管理人或</w:t>
      </w:r>
      <w:r w:rsidRPr="00EC5CC7">
        <w:rPr>
          <w:rFonts w:asciiTheme="minorEastAsia" w:eastAsiaTheme="minorEastAsia" w:hAnsiTheme="minorEastAsia" w:hint="eastAsia"/>
          <w:bCs/>
          <w:szCs w:val="21"/>
        </w:rPr>
        <w:t>基金</w:t>
      </w:r>
      <w:r w:rsidRPr="00EC5CC7">
        <w:rPr>
          <w:rFonts w:asciiTheme="minorEastAsia" w:eastAsiaTheme="minorEastAsia" w:hAnsiTheme="minorEastAsia"/>
          <w:bCs/>
          <w:szCs w:val="21"/>
        </w:rPr>
        <w:t>托管人不派代表列席的，不影响表决效力。现场开会同时符合以下条件时，可以进行基金份额持有人大会议程：</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（2）经核对，汇总到会者出示的在权益登记日持有基金份额的凭证显示，有效的基金份额不少于本基金在权益登记日基金总份额的</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（含</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；若到会者在权益登记日代表的有效的基金份额少于本基金在权益登记日基金总份额的二分之一，召集人可以在原公告的基</w:t>
      </w:r>
      <w:r w:rsidRPr="00EC5CC7">
        <w:rPr>
          <w:rFonts w:asciiTheme="minorEastAsia" w:eastAsiaTheme="minorEastAsia" w:hAnsiTheme="minorEastAsia" w:hint="eastAsia"/>
          <w:bCs/>
          <w:szCs w:val="21"/>
        </w:rPr>
        <w:lastRenderedPageBreak/>
        <w:t>金份额持有人大会召开时间的</w:t>
      </w:r>
      <w:r w:rsidRPr="00EC5CC7">
        <w:rPr>
          <w:rFonts w:asciiTheme="minorEastAsia" w:eastAsiaTheme="minorEastAsia" w:hAnsiTheme="minorEastAsia"/>
          <w:bCs/>
          <w:szCs w:val="21"/>
        </w:rPr>
        <w:t>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2、通讯开会。通讯开会系指基金份额持有人将其对表决事项的投票以书面形式在表决截至日以前送达至召集人指定的地址。通讯开会应以书面方式进行表决。</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在同时符合以下条件时，通讯开会的方式视为有效：</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（1）会议召集人按《基金合同》约定公布会议通知后，在2个工作日内连续公布相关提示性公告；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（2）召集人按基金合同</w:t>
      </w:r>
      <w:r w:rsidRPr="00EC5CC7">
        <w:rPr>
          <w:rFonts w:asciiTheme="minorEastAsia" w:eastAsiaTheme="minorEastAsia" w:hAnsiTheme="minorEastAsia" w:hint="eastAsia"/>
          <w:bCs/>
          <w:szCs w:val="21"/>
        </w:rPr>
        <w:t>约</w:t>
      </w:r>
      <w:r w:rsidRPr="00EC5CC7">
        <w:rPr>
          <w:rFonts w:asciiTheme="minorEastAsia" w:eastAsiaTheme="minorEastAsia" w:hAnsiTheme="minorEastAsia"/>
          <w:bCs/>
          <w:szCs w:val="21"/>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（3）本人直接出具书面表决意见或授权他人代表出具书面表决意见的，基金份额持有人所持有的基金份额不小于在权益登记日基金总份额的</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（含</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若本人直接出具书面表决意见或授权他人代表出具书面表决意见基金份额持有人所持有的基金份额小于在权益登记日基金总份额的二分之一，召集人可以在原公告的基金份额持有人大会召开时间的</w:t>
      </w:r>
      <w:r w:rsidRPr="00EC5CC7">
        <w:rPr>
          <w:rFonts w:asciiTheme="minorEastAsia" w:eastAsiaTheme="minorEastAsia" w:hAnsiTheme="minorEastAsia"/>
          <w:bCs/>
          <w:szCs w:val="21"/>
        </w:rPr>
        <w:t>3个月以后、6个月以内，就原定审议事项重新召集基金份额持有人大会。重新召集的基金份额持有人大会应当有代表三分之一（含三分之一）以上基金份额的持有人直接出具书面表决意见或授权他人代表出具书面表决意见；</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上述第（3）项中直接出具书面表决意见的基金份额持有人或受托代表他人出具书面表决意见的代理人，同时提交的持有基金份额的凭证、受托出具书面表决意见的代理人出具的委托人持有基金份额的凭证及委托人的代理投票授权委托证明符合法律法规、《基金合同》和会议通知的规定，并与基金登记机构记录相符</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3、在法律法规和监管机关允许的情况下，本基金的基金份额持有人亦可采用其他非书面方式授权其代理人出席基金份额持有人大会，具体方式由会议召集人确定并在会议通知中列明。</w:t>
      </w:r>
    </w:p>
    <w:p w:rsidR="00667C57" w:rsidRPr="00EC5CC7" w:rsidRDefault="00743542" w:rsidP="00EC5CC7">
      <w:pPr>
        <w:spacing w:line="360" w:lineRule="auto"/>
        <w:ind w:firstLineChars="200" w:firstLine="420"/>
        <w:rPr>
          <w:rFonts w:asciiTheme="minorEastAsia" w:eastAsiaTheme="minorEastAsia" w:hAnsiTheme="minorEastAsia"/>
          <w:color w:val="000000"/>
          <w:szCs w:val="21"/>
        </w:rPr>
      </w:pPr>
      <w:r w:rsidRPr="00EC5CC7">
        <w:rPr>
          <w:rFonts w:asciiTheme="minorEastAsia" w:eastAsiaTheme="minorEastAsia" w:hAnsiTheme="minorEastAsia"/>
          <w:bCs/>
          <w:szCs w:val="21"/>
        </w:rPr>
        <w:t>4、在会议召开方式上，本基金亦可采用其他非现场方式或者以现场方式与非现场方式相结合的方式召开基金份额持有人大会，会议程序比照现场开会和通讯方式开会的程序进行。</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lastRenderedPageBreak/>
        <w:t>（五）</w:t>
      </w:r>
      <w:r w:rsidRPr="00EC5CC7">
        <w:rPr>
          <w:rFonts w:asciiTheme="minorEastAsia" w:eastAsiaTheme="minorEastAsia" w:hAnsiTheme="minorEastAsia"/>
          <w:szCs w:val="21"/>
        </w:rPr>
        <w:t>议事内容与程序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1、议事内容及提案权</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基金份额持有人大会的召集人发出召集会议的通知后，对原有提案的修改应当在基金份额持有人大会召开前及时公告。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基金份额持有人大会不得对未事先公告的议事内容进行表决。</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2、议事程序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（1）现场开会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以上（含</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）选举产生一名基金份额持有人作为该次基金份额持有人大会的主持人。基金管理人和基金托管人拒不出席或主持基金份额持有人大会，不影响基金份额持有人大会作出的决议的效力。</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（2）通讯开会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在通讯开会的情况下，首先由召集人提前30日公布提案，在所通知的表决截止日期后2个工作日内在公证机关监督下由召集人统计全部有效表决，在公证机关监督下形成决议。</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（六）</w:t>
      </w:r>
      <w:r w:rsidRPr="00EC5CC7">
        <w:rPr>
          <w:rFonts w:asciiTheme="minorEastAsia" w:eastAsiaTheme="minorEastAsia" w:hAnsiTheme="minorEastAsia"/>
          <w:szCs w:val="21"/>
        </w:rPr>
        <w:t>表决</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基金份额持有人所持每份基金份额有一票表决权。</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基金份额持有人大会决议分为一般决议和特别决议：</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1、一般决议，一般决议须经参加大会的基金份额持有人或其代理人所持表决权的</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lastRenderedPageBreak/>
        <w:t>以上（含</w:t>
      </w:r>
      <w:r w:rsidRPr="00EC5CC7">
        <w:rPr>
          <w:rFonts w:asciiTheme="minorEastAsia" w:eastAsiaTheme="minorEastAsia" w:hAnsiTheme="minorEastAsia" w:hint="eastAsia"/>
          <w:bCs/>
          <w:szCs w:val="21"/>
        </w:rPr>
        <w:t>二分之一</w:t>
      </w:r>
      <w:r w:rsidRPr="00EC5CC7">
        <w:rPr>
          <w:rFonts w:asciiTheme="minorEastAsia" w:eastAsiaTheme="minorEastAsia" w:hAnsiTheme="minorEastAsia"/>
          <w:bCs/>
          <w:szCs w:val="21"/>
        </w:rPr>
        <w:t>）通过方为有效；除下列第2项所规定的须以特别决议通过事项以外的其他事项均以一般决议的方式通过。</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2、特别决议，特别决议应当经参加大会的基金份额持有人或其代理人所持表决权的</w:t>
      </w:r>
      <w:r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以上（含</w:t>
      </w:r>
      <w:r w:rsidRPr="00EC5CC7">
        <w:rPr>
          <w:rFonts w:asciiTheme="minorEastAsia" w:eastAsiaTheme="minorEastAsia" w:hAnsiTheme="minorEastAsia" w:hint="eastAsia"/>
          <w:bCs/>
          <w:szCs w:val="21"/>
        </w:rPr>
        <w:t>三分之二</w:t>
      </w:r>
      <w:r w:rsidRPr="00EC5CC7">
        <w:rPr>
          <w:rFonts w:asciiTheme="minorEastAsia" w:eastAsiaTheme="minorEastAsia" w:hAnsiTheme="minorEastAsia"/>
          <w:bCs/>
          <w:szCs w:val="21"/>
        </w:rPr>
        <w:t>）通过方可做出。转换基金运作方式、更换基金管理人或者基金托管人、终止《基金合同》</w:t>
      </w:r>
      <w:r w:rsidRPr="00EC5CC7">
        <w:rPr>
          <w:rFonts w:asciiTheme="minorEastAsia" w:eastAsiaTheme="minorEastAsia" w:hAnsiTheme="minorEastAsia" w:hint="eastAsia"/>
          <w:bCs/>
          <w:szCs w:val="21"/>
        </w:rPr>
        <w:t>、本基金与其他基金合并</w:t>
      </w:r>
      <w:r w:rsidRPr="00EC5CC7">
        <w:rPr>
          <w:rFonts w:asciiTheme="minorEastAsia" w:eastAsiaTheme="minorEastAsia" w:hAnsiTheme="minorEastAsia"/>
          <w:bCs/>
          <w:szCs w:val="21"/>
        </w:rPr>
        <w:t>以特别决议通过方为有效。</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基金份额持有人大会采取记名方式进行投票表决。</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w:t>
      </w:r>
      <w:r w:rsidRPr="00EC5CC7">
        <w:rPr>
          <w:rFonts w:asciiTheme="minorEastAsia" w:eastAsiaTheme="minorEastAsia" w:hAnsiTheme="minorEastAsia" w:hint="eastAsia"/>
          <w:bCs/>
          <w:szCs w:val="21"/>
        </w:rPr>
        <w:t>表决</w:t>
      </w:r>
      <w:r w:rsidRPr="00EC5CC7">
        <w:rPr>
          <w:rFonts w:asciiTheme="minorEastAsia" w:eastAsiaTheme="minorEastAsia" w:hAnsiTheme="minorEastAsia"/>
          <w:bCs/>
          <w:szCs w:val="21"/>
        </w:rPr>
        <w:t>意见的基金份额持有人所代表的基金份额总数。</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基金份额持有人大会的各项提案或同一项提案内并列的各项议题应当分开审议、逐项表决。</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（七）</w:t>
      </w:r>
      <w:r w:rsidRPr="00EC5CC7">
        <w:rPr>
          <w:rFonts w:asciiTheme="minorEastAsia" w:eastAsiaTheme="minorEastAsia" w:hAnsiTheme="minorEastAsia"/>
          <w:szCs w:val="21"/>
        </w:rPr>
        <w:t>计票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1、现场开会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（2）监票人应当在基金份额持有人表决后立即进行清点并由大会主持人当场公布计票结果。</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（4）计票过程应由公证机关予以公证</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基金管理人或基金托管人拒不出席大会的，不影响计票的效力。</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2、通讯开会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在通讯开会的情况下，计票方式为：由大会召集人授权的两名监督员在基金托管人授权代</w:t>
      </w:r>
      <w:r w:rsidRPr="00EC5CC7">
        <w:rPr>
          <w:rFonts w:asciiTheme="minorEastAsia" w:eastAsiaTheme="minorEastAsia" w:hAnsiTheme="minorEastAsia"/>
          <w:bCs/>
          <w:szCs w:val="21"/>
        </w:rPr>
        <w:lastRenderedPageBreak/>
        <w:t>表（若由基金托管人召集，则为基金管理人授权代表）的监督下进行计票，并由公证机关对其计票过程予以公证。基金管理人或基金托管人拒派代表对书面表决意见的计票进行监督的，不影响计票和表决结果。</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（八）</w:t>
      </w:r>
      <w:r w:rsidRPr="00EC5CC7">
        <w:rPr>
          <w:rFonts w:asciiTheme="minorEastAsia" w:eastAsiaTheme="minorEastAsia" w:hAnsiTheme="minorEastAsia"/>
          <w:szCs w:val="21"/>
        </w:rPr>
        <w:t>生效与公告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基金份额持有人大会的决议，召集人应当自通过之日起5日内报中国证监会备案。</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基金份额持有人大会的决议自</w:t>
      </w:r>
      <w:r w:rsidRPr="00EC5CC7">
        <w:rPr>
          <w:rFonts w:asciiTheme="minorEastAsia" w:eastAsiaTheme="minorEastAsia" w:hAnsiTheme="minorEastAsia" w:hint="eastAsia"/>
          <w:bCs/>
          <w:szCs w:val="21"/>
        </w:rPr>
        <w:t>表决通过</w:t>
      </w:r>
      <w:r w:rsidRPr="00EC5CC7">
        <w:rPr>
          <w:rFonts w:asciiTheme="minorEastAsia" w:eastAsiaTheme="minorEastAsia" w:hAnsiTheme="minorEastAsia"/>
          <w:bCs/>
          <w:szCs w:val="21"/>
        </w:rPr>
        <w:t>之日起生效。</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基金份额持有人大会决议自生效之日起2日内在</w:t>
      </w:r>
      <w:r w:rsidRPr="00EC5CC7">
        <w:rPr>
          <w:rFonts w:asciiTheme="minorEastAsia" w:eastAsiaTheme="minorEastAsia" w:hAnsiTheme="minorEastAsia" w:hint="eastAsia"/>
          <w:bCs/>
          <w:szCs w:val="21"/>
        </w:rPr>
        <w:t>指定媒介</w:t>
      </w:r>
      <w:r w:rsidRPr="00EC5CC7">
        <w:rPr>
          <w:rFonts w:asciiTheme="minorEastAsia" w:eastAsiaTheme="minorEastAsia" w:hAnsiTheme="minorEastAsia"/>
          <w:bCs/>
          <w:szCs w:val="21"/>
        </w:rPr>
        <w:t>上公告。如果采用通讯方式进行表决，在公告基金份额持有人大会决议时，必须将公证书全文、公证机构、公证员姓名等一同公告。</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九）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三、基金收益分配原则、执行方式</w:t>
      </w:r>
    </w:p>
    <w:p w:rsidR="00667C57" w:rsidRPr="00EC5CC7" w:rsidRDefault="00743542" w:rsidP="00EC5CC7">
      <w:pPr>
        <w:spacing w:line="360" w:lineRule="auto"/>
        <w:ind w:firstLineChars="225" w:firstLine="473"/>
        <w:rPr>
          <w:rFonts w:asciiTheme="minorEastAsia" w:eastAsiaTheme="minorEastAsia" w:hAnsiTheme="minorEastAsia"/>
          <w:szCs w:val="21"/>
        </w:rPr>
      </w:pPr>
      <w:bookmarkStart w:id="471" w:name="_Hlk508785537"/>
      <w:r w:rsidRPr="00EC5CC7">
        <w:rPr>
          <w:rFonts w:asciiTheme="minorEastAsia" w:eastAsiaTheme="minorEastAsia" w:hAnsiTheme="minorEastAsia" w:hint="eastAsia"/>
          <w:szCs w:val="21"/>
        </w:rPr>
        <w:t>（一）</w:t>
      </w:r>
      <w:r w:rsidRPr="00EC5CC7">
        <w:rPr>
          <w:rFonts w:asciiTheme="minorEastAsia" w:eastAsiaTheme="minorEastAsia" w:hAnsiTheme="minorEastAsia"/>
          <w:szCs w:val="21"/>
        </w:rPr>
        <w:t>基金利润的构成</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bCs/>
          <w:szCs w:val="21"/>
        </w:rPr>
        <w:t>基金利润指基金利息收入、投资收益、公允价值变动收益和其他收入扣除相关费用后的余额，基金已实现收益指基金利润减去公允价值变动收益后的余额。</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hint="eastAsia"/>
          <w:szCs w:val="21"/>
        </w:rPr>
        <w:t>（二）</w:t>
      </w:r>
      <w:r w:rsidRPr="00EC5CC7">
        <w:rPr>
          <w:rFonts w:asciiTheme="minorEastAsia" w:eastAsiaTheme="minorEastAsia" w:hAnsiTheme="minorEastAsia"/>
          <w:szCs w:val="21"/>
        </w:rPr>
        <w:t>基金可供分配利润</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bCs/>
          <w:szCs w:val="21"/>
        </w:rPr>
        <w:t>基金可供分配利润指截至收益分配基准日基金未分配利润与未分配利润中已实现收益的孰低数。</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hint="eastAsia"/>
          <w:szCs w:val="21"/>
        </w:rPr>
        <w:t>（三）</w:t>
      </w:r>
      <w:r w:rsidRPr="00EC5CC7">
        <w:rPr>
          <w:rFonts w:asciiTheme="minorEastAsia" w:eastAsiaTheme="minorEastAsia" w:hAnsiTheme="minorEastAsia"/>
          <w:szCs w:val="21"/>
        </w:rPr>
        <w:t>基金收益分配原则</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1、在符合有关基金分红条件的前提下，</w:t>
      </w:r>
      <w:r w:rsidRPr="00EC5CC7">
        <w:rPr>
          <w:rFonts w:asciiTheme="minorEastAsia" w:eastAsiaTheme="minorEastAsia" w:hAnsiTheme="minorEastAsia" w:hint="eastAsia"/>
          <w:bCs/>
          <w:szCs w:val="21"/>
        </w:rPr>
        <w:t>具体分红方案见基金管理人根据基金运作情况届时不定期发布的相关分红公告</w:t>
      </w:r>
      <w:r w:rsidRPr="00EC5CC7">
        <w:rPr>
          <w:rFonts w:asciiTheme="minorEastAsia" w:eastAsiaTheme="minorEastAsia" w:hAnsiTheme="minorEastAsia"/>
          <w:bCs/>
          <w:szCs w:val="21"/>
        </w:rPr>
        <w:t>，若《基金合同》生效不满3个月可不进行收益分配；</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2、本基金收益分配方式分两种：现金分红与红利再投资，投资者可选择现金红利或将现金红利自动转为基金份额进行再投资；若投资者不选择，本基金默认的收益分配方式是现金分</w:t>
      </w:r>
      <w:r w:rsidRPr="00EC5CC7">
        <w:rPr>
          <w:rFonts w:asciiTheme="minorEastAsia" w:eastAsiaTheme="minorEastAsia" w:hAnsiTheme="minorEastAsia"/>
          <w:bCs/>
          <w:szCs w:val="21"/>
        </w:rPr>
        <w:lastRenderedPageBreak/>
        <w:t>红；</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3、基金收益分配后基金份额净值不能低于面值</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即基金收益分配基准日的基金份额净值减去每单位基金份额收益分配金额后不能低于面值</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4、每一基金份额享有同等分配权；</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5、法律法规或监管机关另有规定的，从其规定。</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hint="eastAsia"/>
          <w:szCs w:val="21"/>
        </w:rPr>
        <w:t>（四）</w:t>
      </w:r>
      <w:r w:rsidRPr="00EC5CC7">
        <w:rPr>
          <w:rFonts w:asciiTheme="minorEastAsia" w:eastAsiaTheme="minorEastAsia" w:hAnsiTheme="minorEastAsia"/>
          <w:szCs w:val="21"/>
        </w:rPr>
        <w:t>收益分配方案</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bCs/>
          <w:szCs w:val="21"/>
        </w:rPr>
        <w:t>基金收益分配方案中应载明截止收益分配基准日的可供分配利润、基金收益分配对象、分配时间、分配数额及比例、分配方式等内容。</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hint="eastAsia"/>
          <w:szCs w:val="21"/>
        </w:rPr>
        <w:t>（五）</w:t>
      </w:r>
      <w:r w:rsidRPr="00EC5CC7">
        <w:rPr>
          <w:rFonts w:asciiTheme="minorEastAsia" w:eastAsiaTheme="minorEastAsia" w:hAnsiTheme="minorEastAsia"/>
          <w:szCs w:val="21"/>
        </w:rPr>
        <w:t>收益分配方案的确定、公告与实施</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本基金收益分配方案由基金管理人拟定，并由基金托管人复核，在2日内在指定媒介公告。</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bCs/>
          <w:szCs w:val="21"/>
        </w:rPr>
        <w:t>基金红利发放日距离收益分配基准日（即可供分配利润计算截止日）的时间不得超过15个工作日。</w:t>
      </w:r>
    </w:p>
    <w:p w:rsidR="00667C57" w:rsidRPr="00EC5CC7" w:rsidRDefault="00743542" w:rsidP="00EC5CC7">
      <w:pPr>
        <w:spacing w:line="360" w:lineRule="auto"/>
        <w:ind w:firstLineChars="225" w:firstLine="473"/>
        <w:rPr>
          <w:rFonts w:asciiTheme="minorEastAsia" w:eastAsiaTheme="minorEastAsia" w:hAnsiTheme="minorEastAsia"/>
          <w:szCs w:val="21"/>
        </w:rPr>
      </w:pPr>
      <w:r w:rsidRPr="00EC5CC7">
        <w:rPr>
          <w:rFonts w:asciiTheme="minorEastAsia" w:eastAsiaTheme="minorEastAsia" w:hAnsiTheme="minorEastAsia" w:hint="eastAsia"/>
          <w:szCs w:val="21"/>
        </w:rPr>
        <w:t>（六）</w:t>
      </w:r>
      <w:r w:rsidRPr="00EC5CC7">
        <w:rPr>
          <w:rFonts w:asciiTheme="minorEastAsia" w:eastAsiaTheme="minorEastAsia" w:hAnsiTheme="minorEastAsia"/>
          <w:szCs w:val="21"/>
        </w:rPr>
        <w:t>基金收益分配中发生的费用</w:t>
      </w:r>
    </w:p>
    <w:p w:rsidR="00667C57" w:rsidRPr="00EC5CC7" w:rsidRDefault="00743542" w:rsidP="00EC5CC7">
      <w:pPr>
        <w:spacing w:line="360" w:lineRule="auto"/>
        <w:ind w:firstLineChars="225" w:firstLine="473"/>
        <w:rPr>
          <w:rFonts w:asciiTheme="minorEastAsia" w:eastAsiaTheme="minorEastAsia" w:hAnsiTheme="minorEastAsia"/>
          <w:bCs/>
          <w:szCs w:val="21"/>
        </w:rPr>
      </w:pPr>
      <w:r w:rsidRPr="00EC5CC7">
        <w:rPr>
          <w:rFonts w:asciiTheme="minorEastAsia" w:eastAsiaTheme="minorEastAsia" w:hAnsiTheme="minorEastAsia"/>
          <w:bCs/>
          <w:szCs w:val="21"/>
        </w:rPr>
        <w:t>基金收益分配时所发生的银行转账或其他手续费用由投资者自行承担。当投资者的现金红利小于一定金额，不足</w:t>
      </w:r>
      <w:r w:rsidRPr="00EC5CC7">
        <w:rPr>
          <w:rFonts w:asciiTheme="minorEastAsia" w:eastAsiaTheme="minorEastAsia" w:hAnsiTheme="minorEastAsia" w:hint="eastAsia"/>
          <w:bCs/>
          <w:szCs w:val="21"/>
        </w:rPr>
        <w:t>以</w:t>
      </w:r>
      <w:r w:rsidRPr="00EC5CC7">
        <w:rPr>
          <w:rFonts w:asciiTheme="minorEastAsia" w:eastAsiaTheme="minorEastAsia" w:hAnsiTheme="minorEastAsia"/>
          <w:bCs/>
          <w:szCs w:val="21"/>
        </w:rPr>
        <w:t>支付银行转账或其他手续费用时，基金登记机构可将基金份额持有人的现金红利自动转为基金份额。红利再投资的计算方法，依照《业务规则》执行。</w:t>
      </w:r>
      <w:bookmarkEnd w:id="471"/>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四、与基金财产管理、运作有关费用的提取、支付方式与比例</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一</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基金费用的种类</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1、基金管理人的管理费；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2、基金托管人的托管费；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3、《基金合同》生效后与基金相关的信息披露费用；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4、《基金合同》生效后与基金相关的会计师费、律师费</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诉讼费</w:t>
      </w:r>
      <w:r w:rsidRPr="00EC5CC7">
        <w:rPr>
          <w:rFonts w:asciiTheme="minorEastAsia" w:eastAsiaTheme="minorEastAsia" w:hAnsiTheme="minorEastAsia" w:hint="eastAsia"/>
          <w:bCs/>
          <w:szCs w:val="21"/>
        </w:rPr>
        <w:t>和仲裁费</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5、基金份额持有人大会费用；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6、基金的证券</w:t>
      </w:r>
      <w:r w:rsidRPr="00EC5CC7">
        <w:rPr>
          <w:rFonts w:asciiTheme="minorEastAsia" w:eastAsiaTheme="minorEastAsia" w:hAnsiTheme="minorEastAsia" w:hint="eastAsia"/>
          <w:bCs/>
          <w:szCs w:val="21"/>
        </w:rPr>
        <w:t>、期货</w:t>
      </w:r>
      <w:r w:rsidRPr="00EC5CC7">
        <w:rPr>
          <w:rFonts w:asciiTheme="minorEastAsia" w:eastAsiaTheme="minorEastAsia" w:hAnsiTheme="minorEastAsia"/>
          <w:bCs/>
          <w:szCs w:val="21"/>
        </w:rPr>
        <w:t>交易费用；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7、基金的银行汇划费用；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8、证券、期货账户开户费用、账户维护费用；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9、按照国家有关规定和《基金合同》约定，可以在基金财产中列支的其他费用。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二</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基金费用计提方法、计提标准和支付方式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 xml:space="preserve">1、基金管理人的管理费 </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本基金的管理费按前一日基金资产净值的1.50%年费率计提。管理费的计算方法如下：</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H＝E×1.50%÷当年天数</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H为每日应计提的基金管理费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E为前一日的基金资产净值</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基金管理费每日计算，逐日累计至每月月末，按月支付，</w:t>
      </w:r>
      <w:r w:rsidRPr="00EC5CC7">
        <w:rPr>
          <w:rFonts w:asciiTheme="minorEastAsia" w:eastAsiaTheme="minorEastAsia" w:hAnsiTheme="minorEastAsia" w:hint="eastAsia"/>
          <w:bCs/>
          <w:szCs w:val="21"/>
        </w:rPr>
        <w:t>由基金托管人根据与基金管理人核对一致的财务数据，自动在月初</w:t>
      </w:r>
      <w:r w:rsidRPr="00EC5CC7">
        <w:rPr>
          <w:rFonts w:asciiTheme="minorEastAsia" w:eastAsiaTheme="minorEastAsia" w:hAnsiTheme="minorEastAsia"/>
          <w:bCs/>
          <w:szCs w:val="21"/>
        </w:rPr>
        <w:t>5个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2、基金托管人的托管费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本基金的托管费按前一日基金资产净值的0.25%的年费率计提。托管费的计算方法如下：</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H＝E×0.25%÷当年天数</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H为每日应计提的基金托管费</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E为前一日的基金资产净值</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基金托管费每日计算，逐日累计至每月月末，按月支付，</w:t>
      </w:r>
      <w:r w:rsidRPr="00EC5CC7">
        <w:rPr>
          <w:rFonts w:asciiTheme="minorEastAsia" w:eastAsiaTheme="minorEastAsia" w:hAnsiTheme="minorEastAsia" w:hint="eastAsia"/>
          <w:bCs/>
          <w:szCs w:val="21"/>
        </w:rPr>
        <w:t>由基金托管人根据与基金管理人核对一致的财务数据，自动在月初</w:t>
      </w:r>
      <w:r w:rsidRPr="00EC5CC7">
        <w:rPr>
          <w:rFonts w:asciiTheme="minorEastAsia" w:eastAsiaTheme="minorEastAsia" w:hAnsiTheme="minorEastAsia"/>
          <w:bCs/>
          <w:szCs w:val="21"/>
        </w:rPr>
        <w:t>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上述</w:t>
      </w:r>
      <w:r w:rsidRPr="00EC5CC7">
        <w:rPr>
          <w:rFonts w:asciiTheme="minorEastAsia" w:eastAsiaTheme="minorEastAsia" w:hAnsiTheme="minorEastAsia" w:hint="eastAsia"/>
          <w:bCs/>
          <w:szCs w:val="21"/>
        </w:rPr>
        <w:t>“（一）</w:t>
      </w:r>
      <w:r w:rsidRPr="00EC5CC7">
        <w:rPr>
          <w:rFonts w:asciiTheme="minorEastAsia" w:eastAsiaTheme="minorEastAsia" w:hAnsiTheme="minorEastAsia"/>
          <w:bCs/>
          <w:szCs w:val="21"/>
        </w:rPr>
        <w:t>基金费用的种类</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中</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第3－9项费用</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，根据有关法规及相应协议规定，按费用实际支出金额列入当期费用，由基金托管人从基金财产中支付。</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五、基金资产的投资范围和投资限制</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（一）</w:t>
      </w:r>
      <w:r w:rsidRPr="00EC5CC7">
        <w:rPr>
          <w:rFonts w:asciiTheme="minorEastAsia" w:eastAsiaTheme="minorEastAsia" w:hAnsiTheme="minorEastAsia"/>
          <w:bCs/>
          <w:szCs w:val="21"/>
        </w:rPr>
        <w:t>投资范围</w:t>
      </w:r>
    </w:p>
    <w:p w:rsidR="00667C57" w:rsidRPr="00EC5CC7" w:rsidRDefault="00743542"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cs="Arial" w:hint="eastAsia"/>
          <w:szCs w:val="21"/>
        </w:rPr>
        <w:t>本基金的投资范围包括国内依法发行上市的股票</w:t>
      </w:r>
      <w:r w:rsidRPr="00EC5CC7">
        <w:rPr>
          <w:rFonts w:asciiTheme="minorEastAsia" w:eastAsiaTheme="minorEastAsia" w:hAnsiTheme="minorEastAsia" w:cs="Arial"/>
          <w:szCs w:val="21"/>
        </w:rPr>
        <w:t>(包括主板、创业板、中小板以及其他经中</w:t>
      </w:r>
      <w:r w:rsidRPr="00EC5CC7">
        <w:rPr>
          <w:rFonts w:asciiTheme="minorEastAsia" w:eastAsiaTheme="minorEastAsia" w:hAnsiTheme="minorEastAsia" w:cs="Arial"/>
          <w:szCs w:val="21"/>
        </w:rPr>
        <w:lastRenderedPageBreak/>
        <w:t>国证监会允许基金投资的股票)、债券(包括国债、央行票据、地方政府债、金融债、企业债、公司债、次级债、中期票据、短期融资券、超短期融资券、可转换债券(含可分离交易可转换债)、可交换债券等)、资产支持证券、债券回购、银行存款(包括协议存款、定期存款</w:t>
      </w:r>
      <w:r w:rsidR="007E32FA" w:rsidRPr="00EC5CC7">
        <w:rPr>
          <w:rFonts w:asciiTheme="minorEastAsia" w:eastAsiaTheme="minorEastAsia" w:hAnsiTheme="minorEastAsia" w:cs="Arial" w:hint="eastAsia"/>
          <w:szCs w:val="21"/>
        </w:rPr>
        <w:t>等</w:t>
      </w:r>
      <w:r w:rsidRPr="00EC5CC7">
        <w:rPr>
          <w:rFonts w:asciiTheme="minorEastAsia" w:eastAsiaTheme="minorEastAsia" w:hAnsiTheme="minorEastAsia" w:cs="Arial"/>
          <w:szCs w:val="21"/>
        </w:rPr>
        <w:t>)、同业存单、股指期货及法律法规或中国证监会允许基金投资的其他金融工具(但须符合中国证监会相关规定)。</w:t>
      </w:r>
    </w:p>
    <w:p w:rsidR="00667C57" w:rsidRPr="00EC5CC7" w:rsidRDefault="00743542" w:rsidP="00EC5CC7">
      <w:pPr>
        <w:spacing w:line="360" w:lineRule="auto"/>
        <w:ind w:firstLineChars="200" w:firstLine="420"/>
        <w:rPr>
          <w:rFonts w:asciiTheme="minorEastAsia" w:eastAsiaTheme="minorEastAsia" w:hAnsiTheme="minorEastAsia" w:cs="Arial"/>
          <w:szCs w:val="21"/>
        </w:rPr>
      </w:pPr>
      <w:r w:rsidRPr="00EC5CC7">
        <w:rPr>
          <w:rFonts w:asciiTheme="minorEastAsia" w:eastAsiaTheme="minorEastAsia" w:hAnsiTheme="minorEastAsia" w:cs="Arial" w:hint="eastAsia"/>
          <w:szCs w:val="21"/>
        </w:rPr>
        <w:t>基金的投资组合比例为：股票资产占基金资产的</w:t>
      </w:r>
      <w:r w:rsidRPr="00EC5CC7">
        <w:rPr>
          <w:rFonts w:asciiTheme="minorEastAsia" w:eastAsiaTheme="minorEastAsia" w:hAnsiTheme="minorEastAsia" w:cs="Arial"/>
          <w:szCs w:val="21"/>
        </w:rPr>
        <w:t>80%-95%</w:t>
      </w:r>
      <w:r w:rsidR="0035505B" w:rsidRPr="00EC5CC7">
        <w:rPr>
          <w:rFonts w:asciiTheme="minorEastAsia" w:eastAsiaTheme="minorEastAsia" w:hAnsiTheme="minorEastAsia" w:hint="eastAsia"/>
          <w:szCs w:val="21"/>
        </w:rPr>
        <w:t>，</w:t>
      </w:r>
      <w:r w:rsidR="0035505B" w:rsidRPr="00EC5CC7">
        <w:rPr>
          <w:rFonts w:asciiTheme="minorEastAsia" w:eastAsiaTheme="minorEastAsia" w:hAnsiTheme="minorEastAsia" w:cs="Arial" w:hint="eastAsia"/>
          <w:szCs w:val="21"/>
        </w:rPr>
        <w:t>其中</w:t>
      </w:r>
      <w:r w:rsidR="00893ECB" w:rsidRPr="00EC5CC7">
        <w:rPr>
          <w:rFonts w:asciiTheme="minorEastAsia" w:eastAsiaTheme="minorEastAsia" w:hAnsiTheme="minorEastAsia" w:cs="Arial" w:hint="eastAsia"/>
          <w:szCs w:val="21"/>
        </w:rPr>
        <w:t>，</w:t>
      </w:r>
      <w:r w:rsidR="0035505B" w:rsidRPr="00EC5CC7">
        <w:rPr>
          <w:rFonts w:asciiTheme="minorEastAsia" w:eastAsiaTheme="minorEastAsia" w:hAnsiTheme="minorEastAsia" w:cs="Arial" w:hint="eastAsia"/>
          <w:szCs w:val="21"/>
        </w:rPr>
        <w:t>投资</w:t>
      </w:r>
      <w:r w:rsidR="0035505B" w:rsidRPr="00EC5CC7">
        <w:rPr>
          <w:rFonts w:asciiTheme="minorEastAsia" w:eastAsiaTheme="minorEastAsia" w:hAnsiTheme="minorEastAsia" w:cs="Arial"/>
          <w:szCs w:val="21"/>
        </w:rPr>
        <w:t>于本基金</w:t>
      </w:r>
      <w:r w:rsidR="0035505B" w:rsidRPr="00EC5CC7">
        <w:rPr>
          <w:rFonts w:asciiTheme="minorEastAsia" w:eastAsiaTheme="minorEastAsia" w:hAnsiTheme="minorEastAsia" w:cs="Arial" w:hint="eastAsia"/>
          <w:szCs w:val="21"/>
        </w:rPr>
        <w:t>界定</w:t>
      </w:r>
      <w:r w:rsidR="0035505B" w:rsidRPr="00EC5CC7">
        <w:rPr>
          <w:rFonts w:asciiTheme="minorEastAsia" w:eastAsiaTheme="minorEastAsia" w:hAnsiTheme="minorEastAsia" w:cs="Arial"/>
          <w:szCs w:val="21"/>
        </w:rPr>
        <w:t>的</w:t>
      </w:r>
      <w:r w:rsidR="00C976C8" w:rsidRPr="00EC5CC7">
        <w:rPr>
          <w:rFonts w:asciiTheme="minorEastAsia" w:eastAsiaTheme="minorEastAsia" w:hAnsiTheme="minorEastAsia" w:cs="Arial" w:hint="eastAsia"/>
          <w:szCs w:val="21"/>
        </w:rPr>
        <w:t>小盘</w:t>
      </w:r>
      <w:r w:rsidR="0035505B" w:rsidRPr="00EC5CC7">
        <w:rPr>
          <w:rFonts w:asciiTheme="minorEastAsia" w:eastAsiaTheme="minorEastAsia" w:hAnsiTheme="minorEastAsia" w:cs="Arial"/>
          <w:szCs w:val="21"/>
        </w:rPr>
        <w:t>股票</w:t>
      </w:r>
      <w:r w:rsidR="0035505B" w:rsidRPr="00EC5CC7">
        <w:rPr>
          <w:rFonts w:asciiTheme="minorEastAsia" w:eastAsiaTheme="minorEastAsia" w:hAnsiTheme="minorEastAsia" w:cs="Arial" w:hint="eastAsia"/>
          <w:szCs w:val="21"/>
        </w:rPr>
        <w:t>的</w:t>
      </w:r>
      <w:r w:rsidR="0035505B" w:rsidRPr="00EC5CC7">
        <w:rPr>
          <w:rFonts w:asciiTheme="minorEastAsia" w:eastAsiaTheme="minorEastAsia" w:hAnsiTheme="minorEastAsia" w:cs="Arial"/>
          <w:szCs w:val="21"/>
        </w:rPr>
        <w:t>比例不低于</w:t>
      </w:r>
      <w:r w:rsidR="0035505B" w:rsidRPr="00EC5CC7">
        <w:rPr>
          <w:rFonts w:asciiTheme="minorEastAsia" w:eastAsiaTheme="minorEastAsia" w:hAnsiTheme="minorEastAsia" w:cs="Arial" w:hint="eastAsia"/>
          <w:szCs w:val="21"/>
        </w:rPr>
        <w:t>非现金基金资产的80</w:t>
      </w:r>
      <w:r w:rsidR="0035505B" w:rsidRPr="00EC5CC7">
        <w:rPr>
          <w:rFonts w:asciiTheme="minorEastAsia" w:eastAsiaTheme="minorEastAsia" w:hAnsiTheme="minorEastAsia" w:cs="Arial"/>
          <w:szCs w:val="21"/>
        </w:rPr>
        <w:t>%</w:t>
      </w:r>
      <w:r w:rsidRPr="00EC5CC7">
        <w:rPr>
          <w:rFonts w:asciiTheme="minorEastAsia" w:eastAsiaTheme="minorEastAsia" w:hAnsiTheme="minorEastAsia" w:cs="Arial" w:hint="eastAsia"/>
          <w:szCs w:val="21"/>
        </w:rPr>
        <w:t>；每个交易日日终在扣除股指期货合约需缴纳的交易保证金后，现金或到期日在一年以内的政府债券的投资比例合计不低于基金资产净值的</w:t>
      </w:r>
      <w:r w:rsidRPr="00EC5CC7">
        <w:rPr>
          <w:rFonts w:asciiTheme="minorEastAsia" w:eastAsiaTheme="minorEastAsia" w:hAnsiTheme="minorEastAsia" w:cs="Arial"/>
          <w:szCs w:val="21"/>
        </w:rPr>
        <w:t>5%</w:t>
      </w:r>
      <w:r w:rsidRPr="00EC5CC7">
        <w:rPr>
          <w:rFonts w:asciiTheme="minorEastAsia" w:eastAsiaTheme="minorEastAsia" w:hAnsiTheme="minorEastAsia" w:cs="Arial" w:hint="eastAsia"/>
          <w:szCs w:val="21"/>
        </w:rPr>
        <w:t>，本基金所指的现金范围不包括结算备付金、存出保证金、应收申购款等资金类别。</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cs="Arial" w:hint="eastAsia"/>
          <w:szCs w:val="21"/>
        </w:rPr>
        <w:t>如法律法规或监管机构以后允许基金投资其他品种，基金管理人在履行适当程序后，可以将其纳入投资范围。</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（二）</w:t>
      </w:r>
      <w:r w:rsidRPr="00EC5CC7">
        <w:rPr>
          <w:rFonts w:asciiTheme="minorEastAsia" w:eastAsiaTheme="minorEastAsia" w:hAnsiTheme="minorEastAsia"/>
          <w:bCs/>
          <w:szCs w:val="21"/>
        </w:rPr>
        <w:t>投资限制</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1、组合限制</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基金的投资组合应遵循以下限制：</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（1）本基金所持有的</w:t>
      </w:r>
      <w:r w:rsidRPr="00EC5CC7">
        <w:rPr>
          <w:rFonts w:asciiTheme="minorEastAsia" w:eastAsiaTheme="minorEastAsia" w:hAnsiTheme="minorEastAsia" w:cs="Arial"/>
          <w:color w:val="000000"/>
          <w:szCs w:val="21"/>
        </w:rPr>
        <w:t>股票</w:t>
      </w:r>
      <w:r w:rsidRPr="00EC5CC7">
        <w:rPr>
          <w:rFonts w:asciiTheme="minorEastAsia" w:eastAsiaTheme="minorEastAsia" w:hAnsiTheme="minorEastAsia" w:cs="Arial" w:hint="eastAsia"/>
          <w:color w:val="000000"/>
          <w:szCs w:val="21"/>
        </w:rPr>
        <w:t>资产</w:t>
      </w:r>
      <w:r w:rsidRPr="00EC5CC7">
        <w:rPr>
          <w:rFonts w:asciiTheme="minorEastAsia" w:eastAsiaTheme="minorEastAsia" w:hAnsiTheme="minorEastAsia" w:cs="Arial"/>
          <w:color w:val="000000"/>
          <w:szCs w:val="21"/>
        </w:rPr>
        <w:t>占基金资产的80</w:t>
      </w:r>
      <w:r w:rsidRPr="00EC5CC7">
        <w:rPr>
          <w:rFonts w:asciiTheme="minorEastAsia" w:eastAsiaTheme="minorEastAsia" w:hAnsiTheme="minorEastAsia" w:cs="Arial" w:hint="eastAsia"/>
          <w:color w:val="000000"/>
          <w:szCs w:val="21"/>
        </w:rPr>
        <w:t>%</w:t>
      </w:r>
      <w:r w:rsidRPr="00EC5CC7">
        <w:rPr>
          <w:rFonts w:asciiTheme="minorEastAsia" w:eastAsiaTheme="minorEastAsia" w:hAnsiTheme="minorEastAsia" w:cs="Arial"/>
          <w:color w:val="000000"/>
          <w:szCs w:val="21"/>
        </w:rPr>
        <w:t>-95%</w:t>
      </w:r>
      <w:r w:rsidRPr="00EC5CC7">
        <w:rPr>
          <w:rFonts w:asciiTheme="minorEastAsia" w:eastAsiaTheme="minorEastAsia" w:hAnsiTheme="minorEastAsia" w:hint="eastAsia"/>
          <w:szCs w:val="21"/>
        </w:rPr>
        <w:t>，</w:t>
      </w:r>
      <w:r w:rsidRPr="00EC5CC7">
        <w:rPr>
          <w:rFonts w:asciiTheme="minorEastAsia" w:eastAsiaTheme="minorEastAsia" w:hAnsiTheme="minorEastAsia" w:cs="Arial" w:hint="eastAsia"/>
          <w:szCs w:val="21"/>
        </w:rPr>
        <w:t>其中，投资</w:t>
      </w:r>
      <w:r w:rsidRPr="00EC5CC7">
        <w:rPr>
          <w:rFonts w:asciiTheme="minorEastAsia" w:eastAsiaTheme="minorEastAsia" w:hAnsiTheme="minorEastAsia" w:cs="Arial"/>
          <w:szCs w:val="21"/>
        </w:rPr>
        <w:t>于本基金</w:t>
      </w:r>
      <w:r w:rsidRPr="00EC5CC7">
        <w:rPr>
          <w:rFonts w:asciiTheme="minorEastAsia" w:eastAsiaTheme="minorEastAsia" w:hAnsiTheme="minorEastAsia" w:cs="Arial" w:hint="eastAsia"/>
          <w:szCs w:val="21"/>
        </w:rPr>
        <w:t>界定</w:t>
      </w:r>
      <w:r w:rsidRPr="00EC5CC7">
        <w:rPr>
          <w:rFonts w:asciiTheme="minorEastAsia" w:eastAsiaTheme="minorEastAsia" w:hAnsiTheme="minorEastAsia" w:cs="Arial"/>
          <w:szCs w:val="21"/>
        </w:rPr>
        <w:t>的</w:t>
      </w:r>
      <w:r w:rsidRPr="00EC5CC7">
        <w:rPr>
          <w:rFonts w:asciiTheme="minorEastAsia" w:eastAsiaTheme="minorEastAsia" w:hAnsiTheme="minorEastAsia" w:cs="Arial" w:hint="eastAsia"/>
          <w:szCs w:val="21"/>
        </w:rPr>
        <w:t>小盘</w:t>
      </w:r>
      <w:r w:rsidRPr="00EC5CC7">
        <w:rPr>
          <w:rFonts w:asciiTheme="minorEastAsia" w:eastAsiaTheme="minorEastAsia" w:hAnsiTheme="minorEastAsia" w:cs="Arial"/>
          <w:szCs w:val="21"/>
        </w:rPr>
        <w:t>股票</w:t>
      </w:r>
      <w:r w:rsidRPr="00EC5CC7">
        <w:rPr>
          <w:rFonts w:asciiTheme="minorEastAsia" w:eastAsiaTheme="minorEastAsia" w:hAnsiTheme="minorEastAsia" w:cs="Arial" w:hint="eastAsia"/>
          <w:szCs w:val="21"/>
        </w:rPr>
        <w:t>的</w:t>
      </w:r>
      <w:r w:rsidRPr="00EC5CC7">
        <w:rPr>
          <w:rFonts w:asciiTheme="minorEastAsia" w:eastAsiaTheme="minorEastAsia" w:hAnsiTheme="minorEastAsia" w:cs="Arial"/>
          <w:szCs w:val="21"/>
        </w:rPr>
        <w:t>比例不低于</w:t>
      </w:r>
      <w:r w:rsidRPr="00EC5CC7">
        <w:rPr>
          <w:rFonts w:asciiTheme="minorEastAsia" w:eastAsiaTheme="minorEastAsia" w:hAnsiTheme="minorEastAsia" w:cs="Arial" w:hint="eastAsia"/>
          <w:szCs w:val="21"/>
        </w:rPr>
        <w:t>非现金基金资产的80</w:t>
      </w:r>
      <w:r w:rsidRPr="00EC5CC7">
        <w:rPr>
          <w:rFonts w:asciiTheme="minorEastAsia" w:eastAsiaTheme="minorEastAsia" w:hAnsiTheme="minorEastAsia" w:cs="Arial"/>
          <w:szCs w:val="21"/>
        </w:rPr>
        <w:t>%</w:t>
      </w:r>
      <w:r w:rsidRPr="00EC5CC7">
        <w:rPr>
          <w:rFonts w:asciiTheme="minorEastAsia" w:eastAsiaTheme="minorEastAsia" w:hAnsiTheme="minorEastAsia" w:hint="eastAsia"/>
          <w:bCs/>
          <w:szCs w:val="21"/>
        </w:rPr>
        <w:t>；</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（2）</w:t>
      </w:r>
      <w:r w:rsidRPr="00EC5CC7">
        <w:rPr>
          <w:rFonts w:asciiTheme="minorEastAsia" w:eastAsiaTheme="minorEastAsia" w:hAnsiTheme="minorEastAsia" w:hint="eastAsia"/>
          <w:bCs/>
          <w:szCs w:val="21"/>
        </w:rPr>
        <w:t>本基金</w:t>
      </w:r>
      <w:r w:rsidRPr="00EC5CC7">
        <w:rPr>
          <w:rFonts w:asciiTheme="minorEastAsia" w:eastAsiaTheme="minorEastAsia" w:hAnsiTheme="minorEastAsia" w:hint="eastAsia"/>
          <w:szCs w:val="21"/>
        </w:rPr>
        <w:t>每个交易日日终在扣除股指期货合约需缴纳的交易保证金后，应</w:t>
      </w:r>
      <w:r w:rsidRPr="00EC5CC7">
        <w:rPr>
          <w:rFonts w:asciiTheme="minorEastAsia" w:eastAsiaTheme="minorEastAsia" w:hAnsiTheme="minorEastAsia"/>
          <w:bCs/>
          <w:szCs w:val="21"/>
        </w:rPr>
        <w:t>保持不低于基金资产净值5</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的现金或者</w:t>
      </w:r>
      <w:r w:rsidRPr="00EC5CC7">
        <w:rPr>
          <w:rFonts w:asciiTheme="minorEastAsia" w:eastAsiaTheme="minorEastAsia" w:hAnsiTheme="minorEastAsia" w:hint="eastAsia"/>
          <w:szCs w:val="21"/>
        </w:rPr>
        <w:t>到期日在一年以内的政府债券</w:t>
      </w:r>
      <w:r w:rsidRPr="00EC5CC7">
        <w:rPr>
          <w:rFonts w:asciiTheme="minorEastAsia" w:eastAsiaTheme="minorEastAsia" w:hAnsiTheme="minorEastAsia" w:hint="eastAsia"/>
          <w:bCs/>
          <w:szCs w:val="21"/>
        </w:rPr>
        <w:t>，本基金所指的现金范围不包括结算备付金、存出保证金、应收</w:t>
      </w:r>
      <w:r w:rsidRPr="00EC5CC7">
        <w:rPr>
          <w:rFonts w:asciiTheme="minorEastAsia" w:eastAsiaTheme="minorEastAsia" w:hAnsiTheme="minorEastAsia" w:hint="eastAsia"/>
          <w:szCs w:val="21"/>
        </w:rPr>
        <w:t>申购</w:t>
      </w:r>
      <w:r w:rsidRPr="00EC5CC7">
        <w:rPr>
          <w:rFonts w:asciiTheme="minorEastAsia" w:eastAsiaTheme="minorEastAsia" w:hAnsiTheme="minorEastAsia" w:hint="eastAsia"/>
          <w:bCs/>
          <w:szCs w:val="21"/>
        </w:rPr>
        <w:t>款等资金类别；</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（3</w:t>
      </w:r>
      <w:r w:rsidRPr="00EC5CC7">
        <w:rPr>
          <w:rFonts w:asciiTheme="minorEastAsia" w:eastAsiaTheme="minorEastAsia" w:hAnsiTheme="minorEastAsia" w:hint="eastAsia"/>
          <w:szCs w:val="21"/>
        </w:rPr>
        <w:t>）本基金持有一家公司</w:t>
      </w:r>
      <w:r w:rsidRPr="00EC5CC7">
        <w:rPr>
          <w:rFonts w:asciiTheme="minorEastAsia" w:eastAsiaTheme="minorEastAsia" w:hAnsiTheme="minorEastAsia" w:hint="eastAsia"/>
          <w:bCs/>
          <w:szCs w:val="21"/>
        </w:rPr>
        <w:t>发行</w:t>
      </w:r>
      <w:r w:rsidRPr="00EC5CC7">
        <w:rPr>
          <w:rFonts w:asciiTheme="minorEastAsia" w:eastAsiaTheme="minorEastAsia" w:hAnsiTheme="minorEastAsia" w:hint="eastAsia"/>
          <w:szCs w:val="21"/>
        </w:rPr>
        <w:t>的</w:t>
      </w:r>
      <w:r w:rsidRPr="00EC5CC7">
        <w:rPr>
          <w:rFonts w:asciiTheme="minorEastAsia" w:eastAsiaTheme="minorEastAsia" w:hAnsiTheme="minorEastAsia" w:hint="eastAsia"/>
          <w:bCs/>
          <w:szCs w:val="21"/>
        </w:rPr>
        <w:t>证券</w:t>
      </w:r>
      <w:r w:rsidRPr="00EC5CC7">
        <w:rPr>
          <w:rFonts w:asciiTheme="minorEastAsia" w:eastAsiaTheme="minorEastAsia" w:hAnsiTheme="minorEastAsia" w:hint="eastAsia"/>
          <w:szCs w:val="21"/>
        </w:rPr>
        <w:t>，其市值不超过基金资产净值的10%；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（4</w:t>
      </w:r>
      <w:r w:rsidRPr="00EC5CC7">
        <w:rPr>
          <w:rFonts w:asciiTheme="minorEastAsia" w:eastAsiaTheme="minorEastAsia" w:hAnsiTheme="minorEastAsia" w:hint="eastAsia"/>
          <w:szCs w:val="21"/>
        </w:rPr>
        <w:t>）本基金管理人管理的全部基金持有一家公司发行的证券，不超过该证券的10%；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hint="eastAsia"/>
          <w:bCs/>
          <w:szCs w:val="21"/>
        </w:rPr>
        <w:t>5</w:t>
      </w:r>
      <w:r w:rsidRPr="00EC5CC7">
        <w:rPr>
          <w:rFonts w:asciiTheme="minorEastAsia" w:eastAsiaTheme="minorEastAsia" w:hAnsiTheme="minorEastAsia" w:hint="eastAsia"/>
          <w:szCs w:val="21"/>
        </w:rPr>
        <w:t>）本基金管理人管理的全部开放式基金</w:t>
      </w:r>
      <w:r w:rsidRPr="00EC5CC7">
        <w:rPr>
          <w:rFonts w:asciiTheme="minorEastAsia" w:eastAsiaTheme="minorEastAsia" w:hAnsiTheme="minorEastAsia" w:hint="eastAsia"/>
          <w:bCs/>
          <w:szCs w:val="21"/>
        </w:rPr>
        <w:t>（</w:t>
      </w:r>
      <w:r w:rsidRPr="00EC5CC7">
        <w:rPr>
          <w:rFonts w:asciiTheme="minorEastAsia" w:eastAsiaTheme="minorEastAsia" w:hAnsiTheme="minorEastAsia" w:hint="eastAsia"/>
          <w:szCs w:val="21"/>
        </w:rPr>
        <w:t>包括开放式基金以及处于开放期的定期开放基金</w:t>
      </w:r>
      <w:r w:rsidRPr="00EC5CC7">
        <w:rPr>
          <w:rFonts w:asciiTheme="minorEastAsia" w:eastAsiaTheme="minorEastAsia" w:hAnsiTheme="minorEastAsia" w:hint="eastAsia"/>
          <w:bCs/>
          <w:szCs w:val="21"/>
        </w:rPr>
        <w:t>）</w:t>
      </w:r>
      <w:r w:rsidRPr="00EC5CC7">
        <w:rPr>
          <w:rFonts w:asciiTheme="minorEastAsia" w:eastAsiaTheme="minorEastAsia" w:hAnsiTheme="minorEastAsia" w:hint="eastAsia"/>
          <w:szCs w:val="21"/>
        </w:rPr>
        <w:t>持有一家上市公司发行的可流通股票，不得超过该上市公司可流通股票的15%；本基金管理人管理的全部投资组合持有一家上市公司发行的可流通股票，不得超过该上市公司可流通股票的30%；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hint="eastAsia"/>
          <w:bCs/>
          <w:szCs w:val="21"/>
        </w:rPr>
        <w:t>6</w:t>
      </w:r>
      <w:r w:rsidRPr="00EC5CC7">
        <w:rPr>
          <w:rFonts w:asciiTheme="minorEastAsia" w:eastAsiaTheme="minorEastAsia" w:hAnsiTheme="minorEastAsia" w:hint="eastAsia"/>
          <w:szCs w:val="21"/>
        </w:rPr>
        <w:t>）本基金进入全国银行间同业市场进行债券回购的资金余额不得超过基金资产净值的40%</w:t>
      </w:r>
      <w:r w:rsidRPr="00EC5CC7">
        <w:rPr>
          <w:rFonts w:asciiTheme="minorEastAsia" w:eastAsiaTheme="minorEastAsia" w:hAnsiTheme="minorEastAsia"/>
          <w:bCs/>
          <w:szCs w:val="21"/>
        </w:rPr>
        <w:t>，在全国银行间同业市场中的债券回购最长期限为1年，债券回购到期后不展期</w:t>
      </w:r>
      <w:r w:rsidRPr="00EC5CC7">
        <w:rPr>
          <w:rFonts w:asciiTheme="minorEastAsia" w:eastAsiaTheme="minorEastAsia" w:hAnsiTheme="minorEastAsia" w:hint="eastAsia"/>
          <w:szCs w:val="21"/>
        </w:rPr>
        <w:t>；</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szCs w:val="21"/>
        </w:rPr>
        <w:lastRenderedPageBreak/>
        <w:t>（</w:t>
      </w:r>
      <w:r w:rsidRPr="00EC5CC7">
        <w:rPr>
          <w:rFonts w:asciiTheme="minorEastAsia" w:eastAsiaTheme="minorEastAsia" w:hAnsiTheme="minorEastAsia" w:hint="eastAsia"/>
          <w:bCs/>
          <w:szCs w:val="21"/>
        </w:rPr>
        <w:t>7</w:t>
      </w:r>
      <w:r w:rsidRPr="00EC5CC7">
        <w:rPr>
          <w:rFonts w:asciiTheme="minorEastAsia" w:eastAsiaTheme="minorEastAsia" w:hAnsiTheme="minorEastAsia" w:hint="eastAsia"/>
          <w:szCs w:val="21"/>
        </w:rPr>
        <w:t>）本基金</w:t>
      </w:r>
      <w:r w:rsidRPr="00EC5CC7">
        <w:rPr>
          <w:rFonts w:asciiTheme="minorEastAsia" w:eastAsiaTheme="minorEastAsia" w:hAnsiTheme="minorEastAsia"/>
          <w:bCs/>
          <w:szCs w:val="21"/>
        </w:rPr>
        <w:t>参与股指期货交易，需遵守下列投资比例限制：</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1）本基金在任何交易日日终，持有的买入期货合约价值与有价证券市值之和，不得超过基金资产净值的95%，其中，有价证券指</w:t>
      </w:r>
      <w:r w:rsidRPr="00EC5CC7">
        <w:rPr>
          <w:rFonts w:asciiTheme="minorEastAsia" w:eastAsiaTheme="minorEastAsia" w:hAnsiTheme="minorEastAsia" w:hint="eastAsia"/>
          <w:szCs w:val="21"/>
        </w:rPr>
        <w:t>股票</w:t>
      </w:r>
      <w:r w:rsidRPr="00EC5CC7">
        <w:rPr>
          <w:rFonts w:asciiTheme="minorEastAsia" w:eastAsiaTheme="minorEastAsia" w:hAnsiTheme="minorEastAsia"/>
          <w:bCs/>
          <w:szCs w:val="21"/>
        </w:rPr>
        <w:t>、债券（不含到期日在一年以内的政府债券）、资产支持证券、买入返售金融资产（不含质押式回购）</w:t>
      </w:r>
      <w:r w:rsidRPr="00EC5CC7">
        <w:rPr>
          <w:rFonts w:asciiTheme="minorEastAsia" w:eastAsiaTheme="minorEastAsia" w:hAnsiTheme="minorEastAsia" w:hint="eastAsia"/>
          <w:szCs w:val="21"/>
        </w:rPr>
        <w:t>等</w:t>
      </w:r>
      <w:r w:rsidRPr="00EC5CC7">
        <w:rPr>
          <w:rFonts w:asciiTheme="minorEastAsia" w:eastAsiaTheme="minorEastAsia" w:hAnsiTheme="minorEastAsia"/>
          <w:bCs/>
          <w:szCs w:val="21"/>
        </w:rPr>
        <w:t>；</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2）本基金在任何交易日日终，持有的买入股指期货合约价值，不得超过基金资产净值的10%；</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3）本基金在任何交易日日终，持有的卖出股指期货合约价值不得超过基金持有的股票总市值的20%；</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4）本基金在任何交易日内交易（不包括平仓）的股指期货合约的成交金额不得超过上一交易日基金资产净值的20%；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5）本基金所持有的股票市值和买入、卖出股指期货合约价值，合计（轧差计算）</w:t>
      </w:r>
      <w:r w:rsidRPr="00EC5CC7">
        <w:rPr>
          <w:rFonts w:asciiTheme="minorEastAsia" w:eastAsiaTheme="minorEastAsia" w:hAnsiTheme="minorEastAsia" w:hint="eastAsia"/>
          <w:szCs w:val="21"/>
        </w:rPr>
        <w:t>占基金资产的比例范围为</w:t>
      </w:r>
      <w:r w:rsidRPr="00EC5CC7">
        <w:rPr>
          <w:rFonts w:asciiTheme="minorEastAsia" w:eastAsiaTheme="minorEastAsia" w:hAnsiTheme="minorEastAsia"/>
          <w:bCs/>
          <w:szCs w:val="21"/>
        </w:rPr>
        <w:t>80%-</w:t>
      </w:r>
      <w:r w:rsidRPr="00EC5CC7">
        <w:rPr>
          <w:rFonts w:asciiTheme="minorEastAsia" w:eastAsiaTheme="minorEastAsia" w:hAnsiTheme="minorEastAsia"/>
          <w:szCs w:val="21"/>
        </w:rPr>
        <w:t>95%</w:t>
      </w:r>
      <w:r w:rsidRPr="00EC5CC7">
        <w:rPr>
          <w:rFonts w:asciiTheme="minorEastAsia" w:eastAsiaTheme="minorEastAsia" w:hAnsiTheme="minorEastAsia" w:hint="eastAsia"/>
          <w:szCs w:val="21"/>
        </w:rPr>
        <w:t>；</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（8</w:t>
      </w:r>
      <w:r w:rsidRPr="00EC5CC7">
        <w:rPr>
          <w:rFonts w:asciiTheme="minorEastAsia" w:eastAsiaTheme="minorEastAsia" w:hAnsiTheme="minorEastAsia"/>
          <w:bCs/>
          <w:szCs w:val="21"/>
        </w:rPr>
        <w:t>）基金财产参与股票发行申购，本基金所申报的金额不超过本基金的总资产，本基金所申报的股票数量不超过拟发行股票公司本次发行股票的总量；</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（9</w:t>
      </w:r>
      <w:r w:rsidRPr="00EC5CC7">
        <w:rPr>
          <w:rFonts w:asciiTheme="minorEastAsia" w:eastAsiaTheme="minorEastAsia" w:hAnsiTheme="minorEastAsia" w:hint="eastAsia"/>
          <w:szCs w:val="21"/>
        </w:rPr>
        <w:t>）本基金投资于同一原始权益人的各类资产支持证券的比例，不得超过基金资产净值的10%；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0</w:t>
      </w:r>
      <w:r w:rsidRPr="00EC5CC7">
        <w:rPr>
          <w:rFonts w:asciiTheme="minorEastAsia" w:eastAsiaTheme="minorEastAsia" w:hAnsiTheme="minorEastAsia" w:hint="eastAsia"/>
          <w:szCs w:val="21"/>
        </w:rPr>
        <w:t>）本基金持有的全部资产支持证券，其市值不得超过基金资产净值的20%；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1</w:t>
      </w:r>
      <w:r w:rsidRPr="00EC5CC7">
        <w:rPr>
          <w:rFonts w:asciiTheme="minorEastAsia" w:eastAsiaTheme="minorEastAsia" w:hAnsiTheme="minorEastAsia" w:hint="eastAsia"/>
          <w:szCs w:val="21"/>
        </w:rPr>
        <w:t>）本基金持有的同一</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指同一信用级别</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资产支持证券的比例，不得超过该资产支持证券规模的10%；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2</w:t>
      </w:r>
      <w:r w:rsidRPr="00EC5CC7">
        <w:rPr>
          <w:rFonts w:asciiTheme="minorEastAsia" w:eastAsiaTheme="minorEastAsia" w:hAnsiTheme="minorEastAsia" w:hint="eastAsia"/>
          <w:szCs w:val="21"/>
        </w:rPr>
        <w:t>）本基金管理人管理的全部基金投资于同一原始权益人的各类资产支持证券，不得超过其各类资产支持证券合计规模的10%；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3</w:t>
      </w:r>
      <w:r w:rsidRPr="00EC5CC7">
        <w:rPr>
          <w:rFonts w:asciiTheme="minorEastAsia" w:eastAsiaTheme="minorEastAsia" w:hAnsiTheme="minorEastAsia" w:hint="eastAsia"/>
          <w:szCs w:val="21"/>
        </w:rPr>
        <w:t>）本基金应投资于信用级别评级为BBB以上</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含BBB</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的资产支持证券。</w:t>
      </w:r>
      <w:r w:rsidRPr="00EC5CC7">
        <w:rPr>
          <w:rFonts w:asciiTheme="minorEastAsia" w:eastAsiaTheme="minorEastAsia" w:hAnsiTheme="minorEastAsia"/>
          <w:bCs/>
          <w:szCs w:val="21"/>
        </w:rPr>
        <w:t>本</w:t>
      </w:r>
      <w:r w:rsidRPr="00EC5CC7">
        <w:rPr>
          <w:rFonts w:asciiTheme="minorEastAsia" w:eastAsiaTheme="minorEastAsia" w:hAnsiTheme="minorEastAsia" w:hint="eastAsia"/>
          <w:szCs w:val="21"/>
        </w:rPr>
        <w:t>基金持有资产支持证券期间，如果其信用等级下降、不再符合投资标准，应在评级报告发布之日起</w:t>
      </w:r>
      <w:r w:rsidRPr="00EC5CC7">
        <w:rPr>
          <w:rFonts w:asciiTheme="minorEastAsia" w:eastAsiaTheme="minorEastAsia" w:hAnsiTheme="minorEastAsia"/>
          <w:bCs/>
          <w:szCs w:val="21"/>
        </w:rPr>
        <w:t>三个月内</w:t>
      </w:r>
      <w:r w:rsidRPr="00EC5CC7">
        <w:rPr>
          <w:rFonts w:asciiTheme="minorEastAsia" w:eastAsiaTheme="minorEastAsia" w:hAnsiTheme="minorEastAsia" w:hint="eastAsia"/>
          <w:szCs w:val="21"/>
        </w:rPr>
        <w:t>全部卖出；</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4</w:t>
      </w:r>
      <w:r w:rsidRPr="00EC5CC7">
        <w:rPr>
          <w:rFonts w:asciiTheme="minorEastAsia" w:eastAsiaTheme="minorEastAsia" w:hAnsiTheme="minorEastAsia"/>
          <w:bCs/>
          <w:szCs w:val="21"/>
        </w:rPr>
        <w:t>）本基金资产总值不得超过基金资产净值的140%；</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5</w:t>
      </w:r>
      <w:r w:rsidRPr="00EC5CC7">
        <w:rPr>
          <w:rFonts w:asciiTheme="minorEastAsia" w:eastAsiaTheme="minorEastAsia" w:hAnsiTheme="minorEastAsia"/>
          <w:bCs/>
          <w:szCs w:val="21"/>
        </w:rPr>
        <w:t>）本基金</w:t>
      </w:r>
      <w:r w:rsidRPr="00EC5CC7">
        <w:rPr>
          <w:rFonts w:asciiTheme="minorEastAsia" w:eastAsiaTheme="minorEastAsia" w:hAnsiTheme="minorEastAsia" w:hint="eastAsia"/>
          <w:szCs w:val="21"/>
        </w:rPr>
        <w:t>主动投资于流动性受限资产的市值合计不得超过基金资产净值的15%</w:t>
      </w:r>
      <w:r w:rsidRPr="00EC5CC7">
        <w:rPr>
          <w:rFonts w:asciiTheme="minorEastAsia" w:eastAsiaTheme="minorEastAsia" w:hAnsiTheme="minorEastAsia"/>
          <w:bCs/>
          <w:szCs w:val="21"/>
        </w:rPr>
        <w:t>，</w:t>
      </w:r>
      <w:r w:rsidRPr="00EC5CC7">
        <w:rPr>
          <w:rFonts w:asciiTheme="minorEastAsia" w:eastAsiaTheme="minorEastAsia" w:hAnsiTheme="minorEastAsia" w:hint="eastAsia"/>
          <w:szCs w:val="21"/>
        </w:rPr>
        <w:t>因证券市场波动、上市公司股票停牌、基金规模变动等基金管理人之外的因素致使基金不符合</w:t>
      </w:r>
      <w:r w:rsidRPr="00EC5CC7">
        <w:rPr>
          <w:rFonts w:asciiTheme="minorEastAsia" w:eastAsiaTheme="minorEastAsia" w:hAnsiTheme="minorEastAsia"/>
          <w:bCs/>
          <w:szCs w:val="21"/>
        </w:rPr>
        <w:t>前</w:t>
      </w:r>
      <w:r w:rsidRPr="00EC5CC7">
        <w:rPr>
          <w:rFonts w:asciiTheme="minorEastAsia" w:eastAsiaTheme="minorEastAsia" w:hAnsiTheme="minorEastAsia" w:hint="eastAsia"/>
          <w:bCs/>
          <w:szCs w:val="21"/>
        </w:rPr>
        <w:t>述</w:t>
      </w:r>
      <w:r w:rsidRPr="00EC5CC7">
        <w:rPr>
          <w:rFonts w:asciiTheme="minorEastAsia" w:eastAsiaTheme="minorEastAsia" w:hAnsiTheme="minorEastAsia" w:hint="eastAsia"/>
          <w:szCs w:val="21"/>
        </w:rPr>
        <w:lastRenderedPageBreak/>
        <w:t>所规定比例限制的，基金管理人不得主动新增流动性受限资产的投资；</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hint="eastAsia"/>
          <w:bCs/>
          <w:szCs w:val="21"/>
        </w:rPr>
        <w:t>16</w:t>
      </w:r>
      <w:r w:rsidRPr="00EC5CC7">
        <w:rPr>
          <w:rFonts w:asciiTheme="minorEastAsia" w:eastAsiaTheme="minorEastAsia" w:hAnsiTheme="minorEastAsia" w:hint="eastAsia"/>
          <w:szCs w:val="21"/>
        </w:rPr>
        <w:t>）本基金与私募类证券资管产品及中国证监会认定的其他主体为交易对手开展逆回购交易的，可接受质押品的资质要求应当与基金合同约定的投资范围保持一致；</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（17）</w:t>
      </w:r>
      <w:r w:rsidRPr="00EC5CC7">
        <w:rPr>
          <w:rFonts w:asciiTheme="minorEastAsia" w:eastAsiaTheme="minorEastAsia" w:hAnsiTheme="minorEastAsia" w:hint="eastAsia"/>
          <w:bCs/>
          <w:szCs w:val="21"/>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A3516C" w:rsidRPr="00EC5CC7" w:rsidRDefault="00A3516C"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w:t>
      </w:r>
      <w:r w:rsidRPr="00EC5CC7">
        <w:rPr>
          <w:rFonts w:asciiTheme="minorEastAsia" w:eastAsiaTheme="minorEastAsia" w:hAnsiTheme="minorEastAsia" w:hint="eastAsia"/>
          <w:bCs/>
          <w:szCs w:val="21"/>
        </w:rPr>
        <w:t>18</w:t>
      </w:r>
      <w:r w:rsidRPr="00EC5CC7">
        <w:rPr>
          <w:rFonts w:asciiTheme="minorEastAsia" w:eastAsiaTheme="minorEastAsia" w:hAnsiTheme="minorEastAsia" w:hint="eastAsia"/>
          <w:szCs w:val="21"/>
        </w:rPr>
        <w:t>）法律法规</w:t>
      </w:r>
      <w:r w:rsidRPr="00EC5CC7">
        <w:rPr>
          <w:rFonts w:asciiTheme="minorEastAsia" w:eastAsiaTheme="minorEastAsia" w:hAnsiTheme="minorEastAsia"/>
          <w:bCs/>
          <w:szCs w:val="21"/>
        </w:rPr>
        <w:t>及中国证监会规定的和</w:t>
      </w:r>
      <w:r w:rsidRPr="00EC5CC7">
        <w:rPr>
          <w:rFonts w:asciiTheme="minorEastAsia" w:eastAsiaTheme="minorEastAsia" w:hAnsiTheme="minorEastAsia" w:hint="eastAsia"/>
          <w:szCs w:val="21"/>
        </w:rPr>
        <w:t>基金合同</w:t>
      </w:r>
      <w:r w:rsidRPr="00EC5CC7">
        <w:rPr>
          <w:rFonts w:asciiTheme="minorEastAsia" w:eastAsiaTheme="minorEastAsia" w:hAnsiTheme="minorEastAsia"/>
          <w:bCs/>
          <w:szCs w:val="21"/>
        </w:rPr>
        <w:t>约定</w:t>
      </w:r>
      <w:r w:rsidRPr="00EC5CC7">
        <w:rPr>
          <w:rFonts w:asciiTheme="minorEastAsia" w:eastAsiaTheme="minorEastAsia" w:hAnsiTheme="minorEastAsia" w:hint="eastAsia"/>
          <w:szCs w:val="21"/>
        </w:rPr>
        <w:t>的</w:t>
      </w:r>
      <w:r w:rsidRPr="00EC5CC7">
        <w:rPr>
          <w:rFonts w:asciiTheme="minorEastAsia" w:eastAsiaTheme="minorEastAsia" w:hAnsiTheme="minorEastAsia"/>
          <w:bCs/>
          <w:szCs w:val="21"/>
        </w:rPr>
        <w:t>其它投资</w:t>
      </w:r>
      <w:r w:rsidRPr="00EC5CC7">
        <w:rPr>
          <w:rFonts w:asciiTheme="minorEastAsia" w:eastAsiaTheme="minorEastAsia" w:hAnsiTheme="minorEastAsia" w:hint="eastAsia"/>
          <w:szCs w:val="21"/>
        </w:rPr>
        <w:t>限制。</w:t>
      </w:r>
    </w:p>
    <w:p w:rsidR="00A3516C" w:rsidRPr="00EC5CC7" w:rsidRDefault="00A3516C"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因证券</w:t>
      </w:r>
      <w:r w:rsidRPr="00EC5CC7">
        <w:rPr>
          <w:rFonts w:asciiTheme="minorEastAsia" w:eastAsiaTheme="minorEastAsia" w:hAnsiTheme="minorEastAsia"/>
          <w:bCs/>
          <w:szCs w:val="21"/>
        </w:rPr>
        <w:t>/期货市场波动、上市公司合并、基金规模变动等基金管理人之外的因素致使基金投资比例不符合上述规定投资比例的，除上述第（2）、（1</w:t>
      </w:r>
      <w:r w:rsidRPr="00EC5CC7">
        <w:rPr>
          <w:rFonts w:asciiTheme="minorEastAsia" w:eastAsiaTheme="minorEastAsia" w:hAnsiTheme="minorEastAsia" w:hint="eastAsia"/>
          <w:bCs/>
          <w:szCs w:val="21"/>
        </w:rPr>
        <w:t>3</w:t>
      </w:r>
      <w:r w:rsidRPr="00EC5CC7">
        <w:rPr>
          <w:rFonts w:asciiTheme="minorEastAsia" w:eastAsiaTheme="minorEastAsia" w:hAnsiTheme="minorEastAsia"/>
          <w:bCs/>
          <w:szCs w:val="21"/>
        </w:rPr>
        <w:t>）、（1</w:t>
      </w:r>
      <w:r w:rsidRPr="00EC5CC7">
        <w:rPr>
          <w:rFonts w:asciiTheme="minorEastAsia" w:eastAsiaTheme="minorEastAsia" w:hAnsiTheme="minorEastAsia" w:hint="eastAsia"/>
          <w:bCs/>
          <w:szCs w:val="21"/>
        </w:rPr>
        <w:t>5</w:t>
      </w:r>
      <w:r w:rsidRPr="00EC5CC7">
        <w:rPr>
          <w:rFonts w:asciiTheme="minorEastAsia" w:eastAsiaTheme="minorEastAsia" w:hAnsiTheme="minorEastAsia"/>
          <w:bCs/>
          <w:szCs w:val="21"/>
        </w:rPr>
        <w:t>）、（</w:t>
      </w:r>
      <w:r w:rsidRPr="00EC5CC7">
        <w:rPr>
          <w:rFonts w:asciiTheme="minorEastAsia" w:eastAsiaTheme="minorEastAsia" w:hAnsiTheme="minorEastAsia" w:hint="eastAsia"/>
          <w:bCs/>
          <w:szCs w:val="21"/>
        </w:rPr>
        <w:t>16</w:t>
      </w:r>
      <w:r w:rsidRPr="00EC5CC7">
        <w:rPr>
          <w:rFonts w:asciiTheme="minorEastAsia" w:eastAsiaTheme="minorEastAsia" w:hAnsiTheme="minorEastAsia"/>
          <w:bCs/>
          <w:szCs w:val="21"/>
        </w:rPr>
        <w:t>）条外，基金管理人应当在10个交易日内进行调整，但中国证监会规定的特殊情形除外。法律法规另有规定的，从其规定。</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基金管理人应当自基金合同生效之日起</w:t>
      </w:r>
      <w:r w:rsidRPr="00EC5CC7">
        <w:rPr>
          <w:rFonts w:asciiTheme="minorEastAsia" w:eastAsiaTheme="minorEastAsia" w:hAnsiTheme="minorEastAsia"/>
          <w:szCs w:val="21"/>
        </w:rPr>
        <w:t>6个月内使基金的投资组合比例符合基金合同的有关约定。</w:t>
      </w:r>
      <w:r w:rsidRPr="00EC5CC7">
        <w:rPr>
          <w:rFonts w:asciiTheme="minorEastAsia" w:eastAsiaTheme="minorEastAsia" w:hAnsiTheme="minorEastAsia" w:hint="eastAsia"/>
          <w:bCs/>
          <w:szCs w:val="21"/>
        </w:rPr>
        <w:t>在上述期间内，本基金的投资范围、投资策略应当符合基金合同的约定。</w:t>
      </w:r>
      <w:r w:rsidRPr="00EC5CC7">
        <w:rPr>
          <w:rFonts w:asciiTheme="minorEastAsia" w:eastAsiaTheme="minorEastAsia" w:hAnsiTheme="minorEastAsia" w:hint="eastAsia"/>
          <w:szCs w:val="21"/>
        </w:rPr>
        <w:t>基金托管人对基金的投资的监督与检查自本基金合同生效之日起开始。</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szCs w:val="21"/>
        </w:rPr>
        <w:t>如法律法规或监管部门对上述投资组合比例限制进行变更的，以变更后的规定为准。法律法规或监管部门取消上述限制，如适用于本基金，则本基金投资不再受相关限制。</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禁止行为</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为维护基金份额持有人的合法权益，基金财产不得用于下列投资或者活动：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（1）承销证券；</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w:t>
      </w:r>
      <w:r w:rsidRPr="00EC5CC7">
        <w:rPr>
          <w:rFonts w:asciiTheme="minorEastAsia" w:eastAsiaTheme="minorEastAsia" w:hAnsiTheme="minorEastAsia" w:hint="eastAsia"/>
          <w:bCs/>
          <w:szCs w:val="21"/>
        </w:rPr>
        <w:t>违反规定</w:t>
      </w:r>
      <w:r w:rsidRPr="00EC5CC7">
        <w:rPr>
          <w:rFonts w:asciiTheme="minorEastAsia" w:eastAsiaTheme="minorEastAsia" w:hAnsiTheme="minorEastAsia"/>
          <w:bCs/>
          <w:szCs w:val="21"/>
        </w:rPr>
        <w:t>向他人贷款或者提供担保；</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（3）从事承担无限责任的投资；</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4）买卖其他基金份额，但是法律法规或中国证监会另有规定的除外；</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w:t>
      </w:r>
      <w:r w:rsidRPr="00EC5CC7">
        <w:rPr>
          <w:rFonts w:asciiTheme="minorEastAsia" w:eastAsiaTheme="minorEastAsia" w:hAnsiTheme="minorEastAsia"/>
          <w:bCs/>
          <w:szCs w:val="21"/>
        </w:rPr>
        <w:t>5）向其基金管理人、基金托管人出资；</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（6）从事内幕交易、操纵证券交易价格及其他不正当的证券交易活动；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（7）法律</w:t>
      </w:r>
      <w:r w:rsidRPr="00EC5CC7">
        <w:rPr>
          <w:rFonts w:asciiTheme="minorEastAsia" w:eastAsiaTheme="minorEastAsia" w:hAnsiTheme="minorEastAsia" w:hint="eastAsia"/>
          <w:bCs/>
          <w:szCs w:val="21"/>
        </w:rPr>
        <w:t>、行政</w:t>
      </w:r>
      <w:r w:rsidRPr="00EC5CC7">
        <w:rPr>
          <w:rFonts w:asciiTheme="minorEastAsia" w:eastAsiaTheme="minorEastAsia" w:hAnsiTheme="minorEastAsia"/>
          <w:bCs/>
          <w:szCs w:val="21"/>
        </w:rPr>
        <w:t>法规</w:t>
      </w:r>
      <w:r w:rsidRPr="00EC5CC7">
        <w:rPr>
          <w:rFonts w:asciiTheme="minorEastAsia" w:eastAsiaTheme="minorEastAsia" w:hAnsiTheme="minorEastAsia" w:hint="eastAsia"/>
          <w:bCs/>
          <w:szCs w:val="21"/>
        </w:rPr>
        <w:t>和</w:t>
      </w:r>
      <w:r w:rsidRPr="00EC5CC7">
        <w:rPr>
          <w:rFonts w:asciiTheme="minorEastAsia" w:eastAsiaTheme="minorEastAsia" w:hAnsiTheme="minorEastAsia"/>
          <w:bCs/>
          <w:szCs w:val="21"/>
        </w:rPr>
        <w:t>中国证监会规定禁止的其他活动</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基金管理人运用基金财产买卖基金管理人、基金托管人及其控股股东、实际控制人或者与其他重大利害关系的公司发行的证券或者承销期内承销的证券，或者从事其他重大关联交易的，</w:t>
      </w:r>
      <w:r w:rsidRPr="00EC5CC7">
        <w:rPr>
          <w:rFonts w:asciiTheme="minorEastAsia" w:eastAsiaTheme="minorEastAsia" w:hAnsiTheme="minorEastAsia" w:hint="eastAsia"/>
          <w:bCs/>
          <w:szCs w:val="21"/>
        </w:rPr>
        <w:lastRenderedPageBreak/>
        <w:t>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法律、行政法规或监管部门取消或变更上述限制，如适用于本基金，则本基金投资不再受相关限制或以变更后的规定为准。</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六、基金资产净值的计算方法和公告方式</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（一）基金资产净值的计算</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1、基金份额净值是按照每个工作日闭市后，基金资产净值除以当日基金份额的余额数量计算，精确到0.0001</w:t>
      </w:r>
      <w:r w:rsidRPr="00EC5CC7">
        <w:rPr>
          <w:rFonts w:asciiTheme="minorEastAsia" w:eastAsiaTheme="minorEastAsia" w:hAnsiTheme="minorEastAsia" w:hint="eastAsia"/>
          <w:bCs/>
          <w:szCs w:val="21"/>
        </w:rPr>
        <w:t>元，小数点后第</w:t>
      </w: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位</w:t>
      </w:r>
      <w:r w:rsidRPr="00EC5CC7">
        <w:rPr>
          <w:rFonts w:asciiTheme="minorEastAsia" w:eastAsiaTheme="minorEastAsia" w:hAnsiTheme="minorEastAsia"/>
          <w:bCs/>
          <w:szCs w:val="21"/>
        </w:rPr>
        <w:t>四舍五入。国家另有规定的，从其规定。</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基金管理人于</w:t>
      </w:r>
      <w:r w:rsidRPr="00EC5CC7">
        <w:rPr>
          <w:rFonts w:asciiTheme="minorEastAsia" w:eastAsiaTheme="minorEastAsia" w:hAnsiTheme="minorEastAsia"/>
          <w:bCs/>
          <w:szCs w:val="21"/>
        </w:rPr>
        <w:t>每个工作日计算基金资产净值及基金份额净值，并按规定公告。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EC5CC7">
        <w:rPr>
          <w:rFonts w:asciiTheme="minorEastAsia" w:eastAsiaTheme="minorEastAsia" w:hAnsiTheme="minorEastAsia" w:hint="eastAsia"/>
          <w:bCs/>
          <w:szCs w:val="21"/>
        </w:rPr>
        <w:t>按约定</w:t>
      </w:r>
      <w:r w:rsidRPr="00EC5CC7">
        <w:rPr>
          <w:rFonts w:asciiTheme="minorEastAsia" w:eastAsiaTheme="minorEastAsia" w:hAnsiTheme="minorEastAsia"/>
          <w:bCs/>
          <w:szCs w:val="21"/>
        </w:rPr>
        <w:t>对外公布。</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（二）基金净值</w:t>
      </w:r>
      <w:r w:rsidR="0070116D" w:rsidRPr="00EC5CC7">
        <w:rPr>
          <w:rFonts w:asciiTheme="minorEastAsia" w:eastAsiaTheme="minorEastAsia" w:hAnsiTheme="minorEastAsia" w:hint="eastAsia"/>
          <w:szCs w:val="21"/>
        </w:rPr>
        <w:t>信息</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《基金合同》生效后，在开始办理基金份额申购或者赎回前，基金管理人应当至少每周</w:t>
      </w:r>
      <w:r w:rsidR="0070116D" w:rsidRPr="00EC5CC7">
        <w:rPr>
          <w:rFonts w:asciiTheme="minorEastAsia" w:eastAsiaTheme="minorEastAsia" w:hAnsiTheme="minorEastAsia" w:hint="eastAsia"/>
          <w:bCs/>
          <w:szCs w:val="21"/>
        </w:rPr>
        <w:t>在</w:t>
      </w:r>
      <w:r w:rsidR="004D388B" w:rsidRPr="00EC5CC7">
        <w:rPr>
          <w:rFonts w:asciiTheme="minorEastAsia" w:eastAsiaTheme="minorEastAsia" w:hAnsiTheme="minorEastAsia" w:hint="eastAsia"/>
          <w:bCs/>
          <w:szCs w:val="21"/>
        </w:rPr>
        <w:t>指定网站披露一次基金份额净值和基金份额累计净值</w:t>
      </w:r>
      <w:r w:rsidRPr="00EC5CC7">
        <w:rPr>
          <w:rFonts w:asciiTheme="minorEastAsia" w:eastAsiaTheme="minorEastAsia" w:hAnsiTheme="minorEastAsia"/>
          <w:bCs/>
          <w:szCs w:val="21"/>
        </w:rPr>
        <w:t>。</w:t>
      </w:r>
    </w:p>
    <w:p w:rsidR="0070116D"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在开始办理基金份额申购或者赎回后，基</w:t>
      </w:r>
      <w:r w:rsidR="004D388B" w:rsidRPr="00EC5CC7">
        <w:rPr>
          <w:rFonts w:asciiTheme="minorEastAsia" w:eastAsiaTheme="minorEastAsia" w:hAnsiTheme="minorEastAsia" w:hint="eastAsia"/>
          <w:bCs/>
          <w:szCs w:val="21"/>
        </w:rPr>
        <w:t>金管理人应当</w:t>
      </w:r>
      <w:r w:rsidR="0054073A" w:rsidRPr="00EC5CC7">
        <w:rPr>
          <w:rFonts w:asciiTheme="minorEastAsia" w:eastAsiaTheme="minorEastAsia" w:hAnsiTheme="minorEastAsia" w:hint="eastAsia"/>
          <w:bCs/>
          <w:szCs w:val="21"/>
        </w:rPr>
        <w:t>在</w:t>
      </w:r>
      <w:r w:rsidR="004D388B" w:rsidRPr="00EC5CC7">
        <w:rPr>
          <w:rFonts w:asciiTheme="minorEastAsia" w:eastAsiaTheme="minorEastAsia" w:hAnsiTheme="minorEastAsia" w:hint="eastAsia"/>
          <w:bCs/>
          <w:szCs w:val="21"/>
        </w:rPr>
        <w:t>不晚于每个开放日的次日，通过指定网站、基金销售机构网站或者营业网点，披露开放日的基金份额净值和基金份额累计净值。</w:t>
      </w:r>
    </w:p>
    <w:p w:rsidR="00667C57" w:rsidRPr="00EC5CC7" w:rsidRDefault="004D388B"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基金管理人应当在不晚于半年度和年度最后一日的次日，在指定网站披露半年度和年度最后一日的基金份额净值和基金份额累计净值。</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七、基金合同的变更、终止与基金财产的清算</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（一）《基金合同》的变更</w:t>
      </w:r>
    </w:p>
    <w:p w:rsidR="00667C57" w:rsidRPr="00EC5CC7" w:rsidRDefault="00743542" w:rsidP="00EC5CC7">
      <w:pPr>
        <w:autoSpaceDE w:val="0"/>
        <w:autoSpaceDN w:val="0"/>
        <w:adjustRightInd w:val="0"/>
        <w:spacing w:line="360" w:lineRule="auto"/>
        <w:ind w:firstLineChars="300" w:firstLine="630"/>
        <w:jc w:val="left"/>
        <w:rPr>
          <w:rFonts w:asciiTheme="minorEastAsia" w:eastAsiaTheme="minorEastAsia" w:hAnsiTheme="minorEastAsia"/>
          <w:bCs/>
          <w:szCs w:val="21"/>
        </w:rPr>
      </w:pPr>
      <w:r w:rsidRPr="00EC5CC7">
        <w:rPr>
          <w:rFonts w:asciiTheme="minorEastAsia" w:eastAsiaTheme="minorEastAsia" w:hAnsiTheme="minorEastAsia"/>
          <w:bCs/>
          <w:szCs w:val="21"/>
        </w:rPr>
        <w:t>1、变更基金合同</w:t>
      </w:r>
      <w:r w:rsidRPr="00EC5CC7">
        <w:rPr>
          <w:rFonts w:asciiTheme="minorEastAsia" w:eastAsiaTheme="minorEastAsia" w:hAnsiTheme="minorEastAsia" w:hint="eastAsia"/>
          <w:bCs/>
          <w:szCs w:val="21"/>
        </w:rPr>
        <w:t>涉及</w:t>
      </w:r>
      <w:r w:rsidRPr="00EC5CC7">
        <w:rPr>
          <w:rFonts w:asciiTheme="minorEastAsia" w:eastAsiaTheme="minorEastAsia" w:hAnsiTheme="minorEastAsia"/>
          <w:bCs/>
          <w:szCs w:val="21"/>
        </w:rPr>
        <w:t>法律法规规定或本</w:t>
      </w:r>
      <w:r w:rsidRPr="00EC5CC7">
        <w:rPr>
          <w:rFonts w:asciiTheme="minorEastAsia" w:eastAsiaTheme="minorEastAsia" w:hAnsiTheme="minorEastAsia" w:hint="eastAsia"/>
          <w:bCs/>
          <w:szCs w:val="21"/>
        </w:rPr>
        <w:t>基金</w:t>
      </w:r>
      <w:r w:rsidRPr="00EC5CC7">
        <w:rPr>
          <w:rFonts w:asciiTheme="minorEastAsia" w:eastAsiaTheme="minorEastAsia" w:hAnsiTheme="minorEastAsia"/>
          <w:bCs/>
          <w:szCs w:val="21"/>
        </w:rPr>
        <w:t>合同约定应经基金份额持有人大会决议通过的事项的，应召开基金份额持有人大会决议通过。对于</w:t>
      </w:r>
      <w:r w:rsidRPr="00EC5CC7">
        <w:rPr>
          <w:rFonts w:asciiTheme="minorEastAsia" w:eastAsiaTheme="minorEastAsia" w:hAnsiTheme="minorEastAsia" w:hint="eastAsia"/>
          <w:bCs/>
          <w:szCs w:val="21"/>
        </w:rPr>
        <w:t>法律法规规定和基金合同约定</w:t>
      </w:r>
      <w:r w:rsidRPr="00EC5CC7">
        <w:rPr>
          <w:rFonts w:asciiTheme="minorEastAsia" w:eastAsiaTheme="minorEastAsia" w:hAnsiTheme="minorEastAsia"/>
          <w:bCs/>
          <w:szCs w:val="21"/>
        </w:rPr>
        <w:t>可不经基金份额持有人大会决议通过的事项，由基金管理人和基金托管人同意后变更并公告，并报中国证监会备案。</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lastRenderedPageBreak/>
        <w:t xml:space="preserve"> 2、关于《基金合同》变更的基金份额持有人大会决议</w:t>
      </w:r>
      <w:r w:rsidRPr="00EC5CC7">
        <w:rPr>
          <w:rFonts w:asciiTheme="minorEastAsia" w:eastAsiaTheme="minorEastAsia" w:hAnsiTheme="minorEastAsia" w:hint="eastAsia"/>
          <w:bCs/>
          <w:szCs w:val="21"/>
        </w:rPr>
        <w:t>自</w:t>
      </w:r>
      <w:r w:rsidRPr="00EC5CC7">
        <w:rPr>
          <w:rFonts w:asciiTheme="minorEastAsia" w:eastAsiaTheme="minorEastAsia" w:hAnsiTheme="minorEastAsia"/>
          <w:bCs/>
          <w:szCs w:val="21"/>
        </w:rPr>
        <w:t>生效后方可执行，</w:t>
      </w:r>
      <w:r w:rsidRPr="00EC5CC7">
        <w:rPr>
          <w:rFonts w:asciiTheme="minorEastAsia" w:eastAsiaTheme="minorEastAsia" w:hAnsiTheme="minorEastAsia" w:hint="eastAsia"/>
          <w:bCs/>
          <w:szCs w:val="21"/>
        </w:rPr>
        <w:t>并</w:t>
      </w:r>
      <w:r w:rsidRPr="00EC5CC7">
        <w:rPr>
          <w:rFonts w:asciiTheme="minorEastAsia" w:eastAsiaTheme="minorEastAsia" w:hAnsiTheme="minorEastAsia"/>
          <w:bCs/>
          <w:szCs w:val="21"/>
        </w:rPr>
        <w:t>自决议生效后两日内在指定媒介公告。</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（二）《基金合同》的终止事由</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有下列情形之一的，《基金合同》应当终止：</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1、基金份额持有人大会决定终止的；</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2、基金管理人、基金托管人职责终止，在6个月内没有新基金管理人、新基金托管人承接的；</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3、《基金合同》约定的其他情形；</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4、相关法律法规和中国证监会规定的其他情况。</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（三）基金财产的清算</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1、基金财产清算小组：自出现《基金合同》终止事由之日起30个工作日内成立清算小组，基金管理人组织基金财产清算小组并在中国证监会的监督下进行基金清算。</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2、基金财产清算小组组成：基金财产清算小组成员由基金管理人、基金托管人、具有从事证券</w:t>
      </w:r>
      <w:r w:rsidR="0070116D" w:rsidRPr="00EC5CC7">
        <w:rPr>
          <w:rFonts w:asciiTheme="minorEastAsia" w:eastAsiaTheme="minorEastAsia" w:hAnsiTheme="minorEastAsia" w:hint="eastAsia"/>
          <w:bCs/>
          <w:szCs w:val="21"/>
        </w:rPr>
        <w:t>、</w:t>
      </w:r>
      <w:r w:rsidR="0070116D" w:rsidRPr="00EC5CC7">
        <w:rPr>
          <w:rFonts w:asciiTheme="minorEastAsia" w:eastAsiaTheme="minorEastAsia" w:hAnsiTheme="minorEastAsia"/>
          <w:bCs/>
          <w:szCs w:val="21"/>
        </w:rPr>
        <w:t>期货</w:t>
      </w:r>
      <w:r w:rsidRPr="00EC5CC7">
        <w:rPr>
          <w:rFonts w:asciiTheme="minorEastAsia" w:eastAsiaTheme="minorEastAsia" w:hAnsiTheme="minorEastAsia"/>
          <w:bCs/>
          <w:szCs w:val="21"/>
        </w:rPr>
        <w:t>相关业务资格的注册会计师、律师以及中国证监会指定的人员组成。基金财产清算小组可以聘用必要的工作人员。</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3、基金财产清算小组职责：基金财产清算小组负责基金财产的保管、清理、估价、变现和分配。基金财产清算小组可以依法进行必要的民事活动。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4、基金财产清算程序：</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（1）《基金合同》终止情形出现时，由基金财产清算小组统一接管基金；</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（2）对基金财产和债权债务进行清理和确认；</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（3）对基金财产进行估值和变现；</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（4）制作清算报告；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（5）聘请会计师事务所对清算报告进行外部审计，聘请律师事务所对清算报告出具法律意见书；</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（6）将清算报告报中国证监会备案并公告</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（7）对基金</w:t>
      </w:r>
      <w:r w:rsidRPr="00EC5CC7">
        <w:rPr>
          <w:rFonts w:asciiTheme="minorEastAsia" w:eastAsiaTheme="minorEastAsia" w:hAnsiTheme="minorEastAsia" w:hint="eastAsia"/>
          <w:bCs/>
          <w:szCs w:val="21"/>
        </w:rPr>
        <w:t>剩余</w:t>
      </w:r>
      <w:r w:rsidRPr="00EC5CC7">
        <w:rPr>
          <w:rFonts w:asciiTheme="minorEastAsia" w:eastAsiaTheme="minorEastAsia" w:hAnsiTheme="minorEastAsia"/>
          <w:bCs/>
          <w:szCs w:val="21"/>
        </w:rPr>
        <w:t>财产进行分配</w:t>
      </w:r>
      <w:r w:rsidRPr="00EC5CC7">
        <w:rPr>
          <w:rFonts w:asciiTheme="minorEastAsia" w:eastAsiaTheme="minorEastAsia" w:hAnsiTheme="minorEastAsia" w:hint="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5、基金财产清算的期限为6个月</w:t>
      </w:r>
      <w:r w:rsidRPr="00EC5CC7">
        <w:rPr>
          <w:rFonts w:asciiTheme="minorEastAsia" w:eastAsiaTheme="minorEastAsia" w:hAnsiTheme="minorEastAsia" w:hint="eastAsia"/>
          <w:szCs w:val="21"/>
        </w:rPr>
        <w:t>，但因本基金所持证券的流动性受到限制而不能及时变现</w:t>
      </w:r>
      <w:r w:rsidRPr="00EC5CC7">
        <w:rPr>
          <w:rFonts w:asciiTheme="minorEastAsia" w:eastAsiaTheme="minorEastAsia" w:hAnsiTheme="minorEastAsia" w:hint="eastAsia"/>
          <w:szCs w:val="21"/>
        </w:rPr>
        <w:lastRenderedPageBreak/>
        <w:t>的，清算期限相应顺延</w:t>
      </w:r>
      <w:r w:rsidRPr="00EC5CC7">
        <w:rPr>
          <w:rFonts w:asciiTheme="minorEastAsia" w:eastAsiaTheme="minorEastAsia" w:hAnsiTheme="minorEastAsia"/>
          <w:bCs/>
          <w:szCs w:val="21"/>
        </w:rPr>
        <w:t>。</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（四）清算费用</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清算费用是指基金财产清算小组在进行基金清算过程中发生的所有合理费用，清算费用由基金财产清算小组优先从基金财产中支付。</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（五）基金财产清算剩余资产的分配</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依据基金财产清算的分配方案，将基金财产清算后的全部剩余资产扣除基金财产清算费用、交纳所欠税款并清偿基金债务后，按基金份额持有人持有的基金份额比例进行分配。</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（六）基金财产清算的公告</w:t>
      </w:r>
    </w:p>
    <w:p w:rsidR="00D52EFB" w:rsidRPr="00EC5CC7" w:rsidRDefault="004D388B"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EC5CC7">
        <w:rPr>
          <w:rFonts w:asciiTheme="minorEastAsia" w:eastAsiaTheme="minorEastAsia" w:hAnsiTheme="minorEastAsia"/>
          <w:bCs/>
          <w:szCs w:val="21"/>
        </w:rPr>
        <w:t>5</w:t>
      </w:r>
      <w:r w:rsidRPr="00EC5CC7">
        <w:rPr>
          <w:rFonts w:asciiTheme="minorEastAsia" w:eastAsiaTheme="minorEastAsia" w:hAnsiTheme="minorEastAsia" w:hint="eastAsia"/>
          <w:bCs/>
          <w:szCs w:val="21"/>
        </w:rPr>
        <w:t>个工作日内由基金财产清算小组进行公告，基金财产清算小组应当将清算报告登载在指定网站上，并将清算报告提示性公告登载在指定报刊上。</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（七）基金财产清算账册及文件的保存</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szCs w:val="21"/>
        </w:rPr>
        <w:t>基金财产清算账册及有关文件由基金托管人保存15年以上。</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（八）基金合并</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bCs/>
          <w:szCs w:val="21"/>
        </w:rPr>
        <w:t>本基金与其他基金的合并应当按照法律法规规定的程序进行。</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八、</w:t>
      </w:r>
      <w:r w:rsidRPr="00EC5CC7">
        <w:rPr>
          <w:rFonts w:asciiTheme="minorEastAsia" w:eastAsiaTheme="minorEastAsia" w:hAnsiTheme="minorEastAsia"/>
          <w:szCs w:val="21"/>
        </w:rPr>
        <w:t>争议的处理和适用的法律</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各方当事人同意，因《基金合同》而产生的或与《基金合同》有关的一切争议，如经友好协商未能解决的，</w:t>
      </w:r>
      <w:r w:rsidRPr="00EC5CC7">
        <w:rPr>
          <w:rFonts w:asciiTheme="minorEastAsia" w:eastAsiaTheme="minorEastAsia" w:hAnsiTheme="minorEastAsia" w:hint="eastAsia"/>
          <w:bCs/>
          <w:szCs w:val="21"/>
        </w:rPr>
        <w:t>任何一方均有权将争议提交中国国际经济贸易仲裁委员会，根据该会当时有效的仲裁规则进行仲裁，仲裁地点为北京市，仲裁裁决是终局性的并对各方当事人具有约束力，除非仲裁裁决另有规定，仲裁费由败诉方承担。</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hint="eastAsia"/>
          <w:bCs/>
          <w:szCs w:val="21"/>
        </w:rPr>
        <w:t>争议处理期间，基金合同当事人应恪守各自的职责，继续忠实、勤勉、尽责地履行基金合同规定的义务，维护基金份额持有人的合法权益。</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《基金合同》受中国法律</w:t>
      </w:r>
      <w:r w:rsidRPr="00EC5CC7">
        <w:rPr>
          <w:rFonts w:asciiTheme="minorEastAsia" w:eastAsiaTheme="minorEastAsia" w:hAnsiTheme="minorEastAsia" w:hint="eastAsia"/>
          <w:bCs/>
          <w:szCs w:val="21"/>
        </w:rPr>
        <w:t>（为本基金之目的，不包括香港、澳门特别行政区和台湾地区）</w:t>
      </w:r>
      <w:r w:rsidRPr="00EC5CC7">
        <w:rPr>
          <w:rFonts w:asciiTheme="minorEastAsia" w:eastAsiaTheme="minorEastAsia" w:hAnsiTheme="minorEastAsia"/>
          <w:bCs/>
          <w:szCs w:val="21"/>
        </w:rPr>
        <w:t>管辖。</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hint="eastAsia"/>
          <w:szCs w:val="21"/>
        </w:rPr>
        <w:t>九、</w:t>
      </w:r>
      <w:r w:rsidRPr="00EC5CC7">
        <w:rPr>
          <w:rFonts w:asciiTheme="minorEastAsia" w:eastAsiaTheme="minorEastAsia" w:hAnsiTheme="minorEastAsia"/>
          <w:szCs w:val="21"/>
        </w:rPr>
        <w:t>基金合同的效力</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lastRenderedPageBreak/>
        <w:t>《基金合同》是约定基金</w:t>
      </w:r>
      <w:r w:rsidRPr="00EC5CC7">
        <w:rPr>
          <w:rFonts w:asciiTheme="minorEastAsia" w:eastAsiaTheme="minorEastAsia" w:hAnsiTheme="minorEastAsia" w:hint="eastAsia"/>
          <w:bCs/>
          <w:szCs w:val="21"/>
        </w:rPr>
        <w:t>合同</w:t>
      </w:r>
      <w:r w:rsidRPr="00EC5CC7">
        <w:rPr>
          <w:rFonts w:asciiTheme="minorEastAsia" w:eastAsiaTheme="minorEastAsia" w:hAnsiTheme="minorEastAsia"/>
          <w:bCs/>
          <w:szCs w:val="21"/>
        </w:rPr>
        <w:t>当事人之间权利义务关系的法律文件。</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1、《基金合同》经基金管理人、基金托管人双方盖章以及双方法定代表人或授权代表签字并在募集结束后经基金管理人向中国证监会办理基金备案手续，并经中国证监会书面确认后生效。</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2、《基金合同》的有效期自其生效之日起至基金财产清算结果报中国证监会</w:t>
      </w:r>
      <w:r w:rsidRPr="00EC5CC7">
        <w:rPr>
          <w:rFonts w:asciiTheme="minorEastAsia" w:eastAsiaTheme="minorEastAsia" w:hAnsiTheme="minorEastAsia" w:hint="eastAsia"/>
          <w:bCs/>
          <w:szCs w:val="21"/>
        </w:rPr>
        <w:t>备案</w:t>
      </w:r>
      <w:r w:rsidRPr="00EC5CC7">
        <w:rPr>
          <w:rFonts w:asciiTheme="minorEastAsia" w:eastAsiaTheme="minorEastAsia" w:hAnsiTheme="minorEastAsia"/>
          <w:bCs/>
          <w:szCs w:val="21"/>
        </w:rPr>
        <w:t>并公告之日止。</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3、《基金合同》自生效之日起对包括基金管理人、基金托管人和基金份额持有人在内的《基金合同》各方当事人具有同等的法律约束力。</w:t>
      </w:r>
    </w:p>
    <w:p w:rsidR="00667C57" w:rsidRPr="00EC5CC7" w:rsidRDefault="00743542" w:rsidP="00EC5CC7">
      <w:pPr>
        <w:spacing w:line="360" w:lineRule="auto"/>
        <w:ind w:firstLineChars="200" w:firstLine="420"/>
        <w:rPr>
          <w:rFonts w:asciiTheme="minorEastAsia" w:eastAsiaTheme="minorEastAsia" w:hAnsiTheme="minorEastAsia"/>
          <w:bCs/>
          <w:szCs w:val="21"/>
        </w:rPr>
      </w:pPr>
      <w:r w:rsidRPr="00EC5CC7">
        <w:rPr>
          <w:rFonts w:asciiTheme="minorEastAsia" w:eastAsiaTheme="minorEastAsia" w:hAnsiTheme="minorEastAsia"/>
          <w:bCs/>
          <w:szCs w:val="21"/>
        </w:rPr>
        <w:t>4、《基金合同》正本一式六份，除上报有关监管机构一式二份外，基金管理人、基金托管人各持有二份，每份具有同等的法律效力。</w:t>
      </w:r>
    </w:p>
    <w:p w:rsidR="00667C57" w:rsidRPr="00EC5CC7" w:rsidRDefault="00743542" w:rsidP="00EC5CC7">
      <w:pPr>
        <w:spacing w:line="360" w:lineRule="auto"/>
        <w:ind w:firstLineChars="200" w:firstLine="420"/>
        <w:rPr>
          <w:rFonts w:asciiTheme="minorEastAsia" w:eastAsiaTheme="minorEastAsia" w:hAnsiTheme="minorEastAsia"/>
          <w:szCs w:val="21"/>
        </w:rPr>
      </w:pPr>
      <w:r w:rsidRPr="00EC5CC7">
        <w:rPr>
          <w:rFonts w:asciiTheme="minorEastAsia" w:eastAsiaTheme="minorEastAsia" w:hAnsiTheme="minorEastAsia"/>
          <w:bCs/>
          <w:szCs w:val="21"/>
        </w:rPr>
        <w:t>5、《基金合同》可印制成册，供投资者在基金管理人、基金托管人、销售机构的办公场所和营业场所查阅。</w:t>
      </w:r>
    </w:p>
    <w:p w:rsidR="00B627C8" w:rsidRPr="00EC5CC7" w:rsidRDefault="00B627C8" w:rsidP="00B627C8">
      <w:pPr>
        <w:rPr>
          <w:rFonts w:asciiTheme="minorEastAsia" w:eastAsiaTheme="minorEastAsia" w:hAnsiTheme="minorEastAsia"/>
          <w:szCs w:val="21"/>
        </w:rPr>
      </w:pPr>
    </w:p>
    <w:p w:rsidR="00416491" w:rsidRPr="00EC5CC7" w:rsidRDefault="00416491" w:rsidP="00EC5CC7">
      <w:pPr>
        <w:spacing w:line="360" w:lineRule="auto"/>
        <w:ind w:firstLineChars="200" w:firstLine="420"/>
        <w:rPr>
          <w:rFonts w:asciiTheme="minorEastAsia" w:eastAsiaTheme="minorEastAsia" w:hAnsiTheme="minorEastAsia"/>
          <w:szCs w:val="21"/>
        </w:rPr>
      </w:pPr>
    </w:p>
    <w:p w:rsidR="00416491" w:rsidRPr="00EC5CC7" w:rsidRDefault="00416491" w:rsidP="00EC5CC7">
      <w:pPr>
        <w:spacing w:line="360" w:lineRule="auto"/>
        <w:ind w:firstLineChars="200" w:firstLine="420"/>
        <w:rPr>
          <w:rFonts w:asciiTheme="minorEastAsia" w:eastAsiaTheme="minorEastAsia" w:hAnsiTheme="minorEastAsia"/>
          <w:szCs w:val="21"/>
        </w:rPr>
      </w:pPr>
    </w:p>
    <w:p w:rsidR="00416491" w:rsidRPr="00EC5CC7" w:rsidRDefault="00416491" w:rsidP="00EC5CC7">
      <w:pPr>
        <w:spacing w:line="360" w:lineRule="auto"/>
        <w:ind w:firstLineChars="200" w:firstLine="420"/>
        <w:rPr>
          <w:rFonts w:asciiTheme="minorEastAsia" w:eastAsiaTheme="minorEastAsia" w:hAnsiTheme="minorEastAsia"/>
          <w:szCs w:val="21"/>
        </w:rPr>
      </w:pPr>
    </w:p>
    <w:p w:rsidR="00EE3537" w:rsidRPr="00EC5CC7" w:rsidRDefault="00EE3537" w:rsidP="00EC5CC7">
      <w:pPr>
        <w:spacing w:line="360" w:lineRule="auto"/>
        <w:ind w:firstLineChars="200" w:firstLine="420"/>
        <w:rPr>
          <w:rFonts w:asciiTheme="minorEastAsia" w:eastAsiaTheme="minorEastAsia" w:hAnsiTheme="minorEastAsia"/>
          <w:szCs w:val="21"/>
        </w:rPr>
      </w:pPr>
    </w:p>
    <w:p w:rsidR="00416491" w:rsidRPr="00EC5CC7" w:rsidRDefault="00416491" w:rsidP="00E55C70">
      <w:pPr>
        <w:pageBreakBefore/>
        <w:autoSpaceDE w:val="0"/>
        <w:autoSpaceDN w:val="0"/>
        <w:adjustRightInd w:val="0"/>
        <w:spacing w:line="360" w:lineRule="auto"/>
        <w:jc w:val="left"/>
        <w:rPr>
          <w:rFonts w:asciiTheme="minorEastAsia" w:eastAsiaTheme="minorEastAsia" w:hAnsiTheme="minorEastAsia"/>
          <w:szCs w:val="21"/>
        </w:rPr>
      </w:pPr>
      <w:r w:rsidRPr="00EC5CC7">
        <w:rPr>
          <w:rFonts w:asciiTheme="minorEastAsia" w:eastAsiaTheme="minorEastAsia" w:hAnsiTheme="minorEastAsia" w:hint="eastAsia"/>
          <w:szCs w:val="21"/>
        </w:rPr>
        <w:lastRenderedPageBreak/>
        <w:t>本页无正文，为《</w:t>
      </w:r>
      <w:r w:rsidR="00192083" w:rsidRPr="00EC5CC7">
        <w:rPr>
          <w:rFonts w:asciiTheme="minorEastAsia" w:eastAsiaTheme="minorEastAsia" w:hAnsiTheme="minorEastAsia" w:hint="eastAsia"/>
          <w:szCs w:val="21"/>
        </w:rPr>
        <w:t>长城量化小盘股票型证券投资基金</w:t>
      </w:r>
      <w:r w:rsidRPr="00EC5CC7">
        <w:rPr>
          <w:rFonts w:asciiTheme="minorEastAsia" w:eastAsiaTheme="minorEastAsia" w:hAnsiTheme="minorEastAsia" w:hint="eastAsia"/>
          <w:szCs w:val="21"/>
        </w:rPr>
        <w:t>基金合同》的签字盖章页。</w:t>
      </w: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r w:rsidRPr="00EC5CC7">
        <w:rPr>
          <w:rFonts w:asciiTheme="minorEastAsia" w:eastAsiaTheme="minorEastAsia" w:hAnsiTheme="minorEastAsia" w:hint="eastAsia"/>
          <w:szCs w:val="21"/>
        </w:rPr>
        <w:t>基金管理人：长城基金管理有限公司（公章）</w:t>
      </w: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r w:rsidRPr="00EC5CC7">
        <w:rPr>
          <w:rFonts w:asciiTheme="minorEastAsia" w:eastAsiaTheme="minorEastAsia" w:hAnsiTheme="minorEastAsia" w:hint="eastAsia"/>
          <w:szCs w:val="21"/>
        </w:rPr>
        <w:t xml:space="preserve">法定代表人或授权代表：                   </w:t>
      </w: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r w:rsidRPr="00EC5CC7">
        <w:rPr>
          <w:rFonts w:asciiTheme="minorEastAsia" w:eastAsiaTheme="minorEastAsia" w:hAnsiTheme="minorEastAsia" w:hint="eastAsia"/>
          <w:szCs w:val="21"/>
        </w:rPr>
        <w:t>基金托管人：中国建设银行股份有限公司（公章）</w:t>
      </w: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r w:rsidRPr="00EC5CC7">
        <w:rPr>
          <w:rFonts w:asciiTheme="minorEastAsia" w:eastAsiaTheme="minorEastAsia" w:hAnsiTheme="minorEastAsia" w:hint="eastAsia"/>
          <w:szCs w:val="21"/>
        </w:rPr>
        <w:t xml:space="preserve">法定代表人或授权代表：                   </w:t>
      </w: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416491" w:rsidP="00416491">
      <w:pPr>
        <w:autoSpaceDE w:val="0"/>
        <w:autoSpaceDN w:val="0"/>
        <w:adjustRightInd w:val="0"/>
        <w:spacing w:line="360" w:lineRule="auto"/>
        <w:jc w:val="left"/>
        <w:rPr>
          <w:rFonts w:asciiTheme="minorEastAsia" w:eastAsiaTheme="minorEastAsia" w:hAnsiTheme="minorEastAsia"/>
          <w:szCs w:val="21"/>
        </w:rPr>
      </w:pPr>
    </w:p>
    <w:p w:rsidR="00416491" w:rsidRPr="00EC5CC7" w:rsidRDefault="00A23BF1" w:rsidP="00416491">
      <w:pPr>
        <w:autoSpaceDE w:val="0"/>
        <w:autoSpaceDN w:val="0"/>
        <w:adjustRightInd w:val="0"/>
        <w:spacing w:line="360" w:lineRule="auto"/>
        <w:jc w:val="left"/>
        <w:rPr>
          <w:rFonts w:asciiTheme="minorEastAsia" w:eastAsiaTheme="minorEastAsia" w:hAnsiTheme="minorEastAsia"/>
          <w:szCs w:val="21"/>
        </w:rPr>
      </w:pPr>
      <w:r w:rsidRPr="00EC5CC7">
        <w:rPr>
          <w:rFonts w:asciiTheme="minorEastAsia" w:eastAsiaTheme="minorEastAsia" w:hAnsiTheme="minorEastAsia" w:hint="eastAsia"/>
          <w:szCs w:val="21"/>
        </w:rPr>
        <w:t>签订地点：北京</w:t>
      </w:r>
    </w:p>
    <w:p w:rsidR="009F5B69" w:rsidRPr="00EC5CC7" w:rsidRDefault="00A23BF1" w:rsidP="00810EB8">
      <w:pPr>
        <w:autoSpaceDE w:val="0"/>
        <w:autoSpaceDN w:val="0"/>
        <w:adjustRightInd w:val="0"/>
        <w:spacing w:line="360" w:lineRule="auto"/>
        <w:jc w:val="left"/>
        <w:rPr>
          <w:rFonts w:asciiTheme="minorEastAsia" w:eastAsiaTheme="minorEastAsia" w:hAnsiTheme="minorEastAsia"/>
          <w:szCs w:val="21"/>
        </w:rPr>
      </w:pPr>
      <w:r w:rsidRPr="00EC5CC7">
        <w:rPr>
          <w:rFonts w:asciiTheme="minorEastAsia" w:eastAsiaTheme="minorEastAsia" w:hAnsiTheme="minorEastAsia" w:hint="eastAsia"/>
          <w:szCs w:val="21"/>
        </w:rPr>
        <w:t>签</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订</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日：</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年</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月</w:t>
      </w:r>
      <w:r w:rsidRPr="00EC5CC7">
        <w:rPr>
          <w:rFonts w:asciiTheme="minorEastAsia" w:eastAsiaTheme="minorEastAsia" w:hAnsiTheme="minorEastAsia"/>
          <w:szCs w:val="21"/>
        </w:rPr>
        <w:t xml:space="preserve">   </w:t>
      </w:r>
      <w:r w:rsidRPr="00EC5CC7">
        <w:rPr>
          <w:rFonts w:asciiTheme="minorEastAsia" w:eastAsiaTheme="minorEastAsia" w:hAnsiTheme="minorEastAsia" w:hint="eastAsia"/>
          <w:szCs w:val="21"/>
        </w:rPr>
        <w:t>日</w:t>
      </w:r>
    </w:p>
    <w:sectPr w:rsidR="009F5B69" w:rsidRPr="00EC5CC7" w:rsidSect="004564C8">
      <w:headerReference w:type="default" r:id="rId13"/>
      <w:footerReference w:type="default" r:id="rId14"/>
      <w:pgSz w:w="12240" w:h="15840"/>
      <w:pgMar w:top="1440" w:right="1800" w:bottom="1440" w:left="1800" w:header="72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04C" w:rsidRDefault="00C9304C">
      <w:r>
        <w:separator/>
      </w:r>
    </w:p>
  </w:endnote>
  <w:endnote w:type="continuationSeparator" w:id="1">
    <w:p w:rsidR="00C9304C" w:rsidRDefault="00C9304C">
      <w:r>
        <w:continuationSeparator/>
      </w:r>
    </w:p>
  </w:endnote>
  <w:endnote w:type="continuationNotice" w:id="2">
    <w:p w:rsidR="00C9304C" w:rsidRDefault="00C9304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A8" w:rsidRDefault="00EA15A8">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A8" w:rsidRDefault="00EA15A8">
    <w:pPr>
      <w:pStyle w:val="af0"/>
      <w:pBdr>
        <w:between w:val="none" w:sz="50" w:space="0" w:color="auto"/>
      </w:pBdr>
    </w:pPr>
  </w:p>
  <w:p w:rsidR="00EA15A8" w:rsidRDefault="00EA15A8">
    <w:pPr>
      <w:pStyle w:val="af0"/>
      <w:pBdr>
        <w:between w:val="none" w:sz="50" w:space="0" w:color="auto"/>
      </w:pBdr>
    </w:pPr>
  </w:p>
  <w:p w:rsidR="00EA15A8" w:rsidRDefault="00EA15A8">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80" w:rsidRDefault="00177F7E">
    <w:pPr>
      <w:pStyle w:val="af0"/>
      <w:jc w:val="center"/>
    </w:pPr>
    <w:r w:rsidRPr="00177F7E">
      <w:fldChar w:fldCharType="begin"/>
    </w:r>
    <w:r w:rsidR="00F02780">
      <w:instrText>PAGE   \* MERGEFORMAT</w:instrText>
    </w:r>
    <w:r w:rsidRPr="00177F7E">
      <w:fldChar w:fldCharType="separate"/>
    </w:r>
    <w:r w:rsidR="000E5C9E" w:rsidRPr="000E5C9E">
      <w:rPr>
        <w:noProof/>
        <w:lang w:val="zh-CN"/>
      </w:rPr>
      <w:t>92</w:t>
    </w:r>
    <w:r>
      <w:rPr>
        <w:noProof/>
        <w:lang w:val="zh-CN"/>
      </w:rPr>
      <w:fldChar w:fldCharType="end"/>
    </w:r>
  </w:p>
  <w:p w:rsidR="00F02780" w:rsidRDefault="00F02780">
    <w:pPr>
      <w:pStyle w:val="af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04C" w:rsidRDefault="00C9304C">
      <w:r>
        <w:separator/>
      </w:r>
    </w:p>
  </w:footnote>
  <w:footnote w:type="continuationSeparator" w:id="1">
    <w:p w:rsidR="00C9304C" w:rsidRDefault="00C9304C">
      <w:r>
        <w:continuationSeparator/>
      </w:r>
    </w:p>
  </w:footnote>
  <w:footnote w:type="continuationNotice" w:id="2">
    <w:p w:rsidR="00C9304C" w:rsidRDefault="00C930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A8" w:rsidRDefault="00EA15A8">
    <w:pPr>
      <w:pStyle w:val="a7"/>
      <w:pBdr>
        <w:bottom w:val="thickThinLargeGap" w:sz="24" w:space="10" w:color="auto"/>
      </w:pBdr>
      <w:tabs>
        <w:tab w:val="right" w:pos="8280"/>
      </w:tabs>
      <w:wordWrap w:val="0"/>
      <w:adjustRightInd w:val="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F02" w:rsidRDefault="008B4F02" w:rsidP="00FF6A9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A8" w:rsidRDefault="00EA15A8" w:rsidP="00FF6A96">
    <w:pPr>
      <w:pStyle w:val="a7"/>
      <w:pBdr>
        <w:bottom w:val="single" w:sz="4" w:space="5" w:color="auto"/>
      </w:pBdr>
      <w:tabs>
        <w:tab w:val="clear" w:pos="8306"/>
        <w:tab w:val="right" w:pos="8364"/>
      </w:tabs>
      <w:wordWrap w:val="0"/>
      <w:adjustRightInd w:val="0"/>
      <w:snapToGrid/>
      <w:ind w:right="42"/>
      <w:jc w:val="right"/>
    </w:pPr>
    <w:r>
      <w:rPr>
        <w:rFonts w:hint="eastAsia"/>
      </w:rPr>
      <w:t>长城量化小盘股票型证券投资基金基金合同</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14F" w:rsidRDefault="00F5414F" w:rsidP="00FF6A96">
    <w:pPr>
      <w:pStyle w:val="a7"/>
      <w:pBdr>
        <w:bottom w:val="single" w:sz="4" w:space="5" w:color="auto"/>
      </w:pBdr>
      <w:tabs>
        <w:tab w:val="clear" w:pos="8306"/>
        <w:tab w:val="right" w:pos="8364"/>
      </w:tabs>
      <w:wordWrap w:val="0"/>
      <w:adjustRightInd w:val="0"/>
      <w:snapToGrid/>
      <w:ind w:right="42"/>
      <w:jc w:val="right"/>
    </w:pPr>
    <w:r>
      <w:rPr>
        <w:rFonts w:hint="eastAsia"/>
      </w:rPr>
      <w:t>长城量化小盘股票型证券投资基金基金合同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4"/>
      <w:numFmt w:val="chineseCounting"/>
      <w:suff w:val="nothing"/>
      <w:lvlText w:val="%1、"/>
      <w:lvlJc w:val="left"/>
    </w:lvl>
  </w:abstractNum>
  <w:abstractNum w:abstractNumId="1">
    <w:nsid w:val="00000008"/>
    <w:multiLevelType w:val="singleLevel"/>
    <w:tmpl w:val="00000008"/>
    <w:lvl w:ilvl="0">
      <w:start w:val="4"/>
      <w:numFmt w:val="chineseCounting"/>
      <w:suff w:val="nothing"/>
      <w:lvlText w:val="%1、"/>
      <w:lvlJc w:val="left"/>
    </w:lvl>
  </w:abstractNum>
  <w:abstractNum w:abstractNumId="2">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4">
    <w:nsid w:val="769E554A"/>
    <w:multiLevelType w:val="hybridMultilevel"/>
    <w:tmpl w:val="0A18985E"/>
    <w:lvl w:ilvl="0" w:tplc="77F6B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72386"/>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172A27"/>
    <w:rsid w:val="00000B94"/>
    <w:rsid w:val="00011399"/>
    <w:rsid w:val="00020573"/>
    <w:rsid w:val="00020EA7"/>
    <w:rsid w:val="000213F0"/>
    <w:rsid w:val="000261B6"/>
    <w:rsid w:val="00026520"/>
    <w:rsid w:val="0003094B"/>
    <w:rsid w:val="000321B1"/>
    <w:rsid w:val="00035879"/>
    <w:rsid w:val="00037500"/>
    <w:rsid w:val="00046AEC"/>
    <w:rsid w:val="0004706D"/>
    <w:rsid w:val="00047495"/>
    <w:rsid w:val="00054A7A"/>
    <w:rsid w:val="000552A7"/>
    <w:rsid w:val="0005613B"/>
    <w:rsid w:val="00057853"/>
    <w:rsid w:val="000617C6"/>
    <w:rsid w:val="00064A8B"/>
    <w:rsid w:val="00070C10"/>
    <w:rsid w:val="000713C0"/>
    <w:rsid w:val="000721A5"/>
    <w:rsid w:val="0007317D"/>
    <w:rsid w:val="00074BEF"/>
    <w:rsid w:val="00074C21"/>
    <w:rsid w:val="000829EF"/>
    <w:rsid w:val="00086F09"/>
    <w:rsid w:val="0009227E"/>
    <w:rsid w:val="00097643"/>
    <w:rsid w:val="000B14C7"/>
    <w:rsid w:val="000B1DB4"/>
    <w:rsid w:val="000B3BF1"/>
    <w:rsid w:val="000B4484"/>
    <w:rsid w:val="000B4D3F"/>
    <w:rsid w:val="000B5100"/>
    <w:rsid w:val="000C034E"/>
    <w:rsid w:val="000C0C85"/>
    <w:rsid w:val="000C17BA"/>
    <w:rsid w:val="000C4EB9"/>
    <w:rsid w:val="000D3610"/>
    <w:rsid w:val="000D3BB6"/>
    <w:rsid w:val="000E08EA"/>
    <w:rsid w:val="000E1BAA"/>
    <w:rsid w:val="000E31D0"/>
    <w:rsid w:val="000E5C9E"/>
    <w:rsid w:val="000F1A58"/>
    <w:rsid w:val="000F6932"/>
    <w:rsid w:val="000F71C3"/>
    <w:rsid w:val="001029F6"/>
    <w:rsid w:val="001064AD"/>
    <w:rsid w:val="001070AE"/>
    <w:rsid w:val="00111905"/>
    <w:rsid w:val="001129EB"/>
    <w:rsid w:val="00121777"/>
    <w:rsid w:val="00123BFB"/>
    <w:rsid w:val="00124E18"/>
    <w:rsid w:val="00125A44"/>
    <w:rsid w:val="0012752A"/>
    <w:rsid w:val="0013087E"/>
    <w:rsid w:val="001322A3"/>
    <w:rsid w:val="00133B97"/>
    <w:rsid w:val="00136E71"/>
    <w:rsid w:val="00136F64"/>
    <w:rsid w:val="00137048"/>
    <w:rsid w:val="00143683"/>
    <w:rsid w:val="00143BD8"/>
    <w:rsid w:val="001444EC"/>
    <w:rsid w:val="0015101A"/>
    <w:rsid w:val="001514E0"/>
    <w:rsid w:val="00151983"/>
    <w:rsid w:val="001523E2"/>
    <w:rsid w:val="00152500"/>
    <w:rsid w:val="00155691"/>
    <w:rsid w:val="00156E68"/>
    <w:rsid w:val="00157430"/>
    <w:rsid w:val="00163955"/>
    <w:rsid w:val="00164C54"/>
    <w:rsid w:val="0016528C"/>
    <w:rsid w:val="00166F92"/>
    <w:rsid w:val="00172A27"/>
    <w:rsid w:val="001754B2"/>
    <w:rsid w:val="00177F7E"/>
    <w:rsid w:val="00186F6D"/>
    <w:rsid w:val="00187EB1"/>
    <w:rsid w:val="0019038E"/>
    <w:rsid w:val="00192083"/>
    <w:rsid w:val="001939DD"/>
    <w:rsid w:val="001A0697"/>
    <w:rsid w:val="001A110B"/>
    <w:rsid w:val="001A50B9"/>
    <w:rsid w:val="001A5CF4"/>
    <w:rsid w:val="001A629A"/>
    <w:rsid w:val="001A72C3"/>
    <w:rsid w:val="001B0CF3"/>
    <w:rsid w:val="001B18D9"/>
    <w:rsid w:val="001B4A0E"/>
    <w:rsid w:val="001C6C41"/>
    <w:rsid w:val="001D0131"/>
    <w:rsid w:val="001D3072"/>
    <w:rsid w:val="001D3D64"/>
    <w:rsid w:val="001D629C"/>
    <w:rsid w:val="001D7375"/>
    <w:rsid w:val="001E024C"/>
    <w:rsid w:val="001E1191"/>
    <w:rsid w:val="001E1D85"/>
    <w:rsid w:val="001E3313"/>
    <w:rsid w:val="001E79BD"/>
    <w:rsid w:val="001F03BE"/>
    <w:rsid w:val="001F0E03"/>
    <w:rsid w:val="001F2D2B"/>
    <w:rsid w:val="00201D95"/>
    <w:rsid w:val="002061CC"/>
    <w:rsid w:val="0021195A"/>
    <w:rsid w:val="002121B6"/>
    <w:rsid w:val="002173F9"/>
    <w:rsid w:val="002210A9"/>
    <w:rsid w:val="00222FF5"/>
    <w:rsid w:val="00232D18"/>
    <w:rsid w:val="00234C47"/>
    <w:rsid w:val="00235757"/>
    <w:rsid w:val="0024024D"/>
    <w:rsid w:val="0024257E"/>
    <w:rsid w:val="002434D2"/>
    <w:rsid w:val="0024686C"/>
    <w:rsid w:val="002508FA"/>
    <w:rsid w:val="0025164F"/>
    <w:rsid w:val="0025441E"/>
    <w:rsid w:val="00256347"/>
    <w:rsid w:val="00260053"/>
    <w:rsid w:val="00264D3C"/>
    <w:rsid w:val="00267A9D"/>
    <w:rsid w:val="00270533"/>
    <w:rsid w:val="002705A8"/>
    <w:rsid w:val="0027723C"/>
    <w:rsid w:val="00280A2E"/>
    <w:rsid w:val="00280A7B"/>
    <w:rsid w:val="0028195C"/>
    <w:rsid w:val="002847CD"/>
    <w:rsid w:val="002904F0"/>
    <w:rsid w:val="002913EB"/>
    <w:rsid w:val="00291D86"/>
    <w:rsid w:val="00292191"/>
    <w:rsid w:val="002A3DB4"/>
    <w:rsid w:val="002A5C82"/>
    <w:rsid w:val="002A6597"/>
    <w:rsid w:val="002A7D2A"/>
    <w:rsid w:val="002B335E"/>
    <w:rsid w:val="002B4689"/>
    <w:rsid w:val="002C1D07"/>
    <w:rsid w:val="002C22B9"/>
    <w:rsid w:val="002C26D6"/>
    <w:rsid w:val="002C362C"/>
    <w:rsid w:val="002C645E"/>
    <w:rsid w:val="002D084F"/>
    <w:rsid w:val="002D08FD"/>
    <w:rsid w:val="002D5A87"/>
    <w:rsid w:val="002E0DFF"/>
    <w:rsid w:val="002E1916"/>
    <w:rsid w:val="002E4905"/>
    <w:rsid w:val="002E6C77"/>
    <w:rsid w:val="002F1FD8"/>
    <w:rsid w:val="002F2836"/>
    <w:rsid w:val="002F5578"/>
    <w:rsid w:val="0030202D"/>
    <w:rsid w:val="00303703"/>
    <w:rsid w:val="00303F10"/>
    <w:rsid w:val="00305ED9"/>
    <w:rsid w:val="00307067"/>
    <w:rsid w:val="00312267"/>
    <w:rsid w:val="00314A59"/>
    <w:rsid w:val="00314D74"/>
    <w:rsid w:val="00321877"/>
    <w:rsid w:val="00322C67"/>
    <w:rsid w:val="00323F28"/>
    <w:rsid w:val="00327A04"/>
    <w:rsid w:val="003306A0"/>
    <w:rsid w:val="00332470"/>
    <w:rsid w:val="00352521"/>
    <w:rsid w:val="00354696"/>
    <w:rsid w:val="0035505B"/>
    <w:rsid w:val="00357BB2"/>
    <w:rsid w:val="00360051"/>
    <w:rsid w:val="00363CAE"/>
    <w:rsid w:val="00365F74"/>
    <w:rsid w:val="003662C1"/>
    <w:rsid w:val="00367C07"/>
    <w:rsid w:val="003715B7"/>
    <w:rsid w:val="003759DD"/>
    <w:rsid w:val="00381663"/>
    <w:rsid w:val="003849A0"/>
    <w:rsid w:val="003923EF"/>
    <w:rsid w:val="00397240"/>
    <w:rsid w:val="003A22F2"/>
    <w:rsid w:val="003A44AB"/>
    <w:rsid w:val="003A66A1"/>
    <w:rsid w:val="003B4171"/>
    <w:rsid w:val="003B44A3"/>
    <w:rsid w:val="003B690A"/>
    <w:rsid w:val="003B6F2E"/>
    <w:rsid w:val="003B7360"/>
    <w:rsid w:val="003C09AE"/>
    <w:rsid w:val="003C3C77"/>
    <w:rsid w:val="003C4AB4"/>
    <w:rsid w:val="003C65B1"/>
    <w:rsid w:val="003D0AA5"/>
    <w:rsid w:val="003D3C9C"/>
    <w:rsid w:val="003D3FB4"/>
    <w:rsid w:val="003D4AFF"/>
    <w:rsid w:val="003D526D"/>
    <w:rsid w:val="003D54BF"/>
    <w:rsid w:val="003E04CF"/>
    <w:rsid w:val="003E32DF"/>
    <w:rsid w:val="003E70E7"/>
    <w:rsid w:val="0040029C"/>
    <w:rsid w:val="00403E13"/>
    <w:rsid w:val="00407EDD"/>
    <w:rsid w:val="00410C93"/>
    <w:rsid w:val="004123CE"/>
    <w:rsid w:val="004130FC"/>
    <w:rsid w:val="00416491"/>
    <w:rsid w:val="004237C0"/>
    <w:rsid w:val="00431741"/>
    <w:rsid w:val="0043431B"/>
    <w:rsid w:val="0043680B"/>
    <w:rsid w:val="004371D9"/>
    <w:rsid w:val="004415A7"/>
    <w:rsid w:val="004438F0"/>
    <w:rsid w:val="00444926"/>
    <w:rsid w:val="00447668"/>
    <w:rsid w:val="00447D72"/>
    <w:rsid w:val="00454714"/>
    <w:rsid w:val="004564C8"/>
    <w:rsid w:val="00457481"/>
    <w:rsid w:val="00457791"/>
    <w:rsid w:val="00461458"/>
    <w:rsid w:val="004633FF"/>
    <w:rsid w:val="00463688"/>
    <w:rsid w:val="0046797D"/>
    <w:rsid w:val="00467B08"/>
    <w:rsid w:val="004705B5"/>
    <w:rsid w:val="0047232A"/>
    <w:rsid w:val="004742C3"/>
    <w:rsid w:val="00475821"/>
    <w:rsid w:val="00486FD9"/>
    <w:rsid w:val="004913DA"/>
    <w:rsid w:val="00493B7E"/>
    <w:rsid w:val="004A3548"/>
    <w:rsid w:val="004A7D47"/>
    <w:rsid w:val="004B2D74"/>
    <w:rsid w:val="004B3863"/>
    <w:rsid w:val="004B55D5"/>
    <w:rsid w:val="004C3A21"/>
    <w:rsid w:val="004C649E"/>
    <w:rsid w:val="004C7934"/>
    <w:rsid w:val="004C7F9C"/>
    <w:rsid w:val="004D388B"/>
    <w:rsid w:val="004D47F6"/>
    <w:rsid w:val="004E4CB5"/>
    <w:rsid w:val="004F07E6"/>
    <w:rsid w:val="004F36AC"/>
    <w:rsid w:val="00500AA8"/>
    <w:rsid w:val="005023E7"/>
    <w:rsid w:val="0050258E"/>
    <w:rsid w:val="00502AF9"/>
    <w:rsid w:val="0050373E"/>
    <w:rsid w:val="00512156"/>
    <w:rsid w:val="00513920"/>
    <w:rsid w:val="00514F0D"/>
    <w:rsid w:val="0051702D"/>
    <w:rsid w:val="0052044A"/>
    <w:rsid w:val="0052200D"/>
    <w:rsid w:val="005232A8"/>
    <w:rsid w:val="00526D5D"/>
    <w:rsid w:val="00531297"/>
    <w:rsid w:val="005325A8"/>
    <w:rsid w:val="00536996"/>
    <w:rsid w:val="0054073A"/>
    <w:rsid w:val="00541724"/>
    <w:rsid w:val="00542D82"/>
    <w:rsid w:val="005473A5"/>
    <w:rsid w:val="00550BE6"/>
    <w:rsid w:val="00550E4A"/>
    <w:rsid w:val="00556C56"/>
    <w:rsid w:val="005608B4"/>
    <w:rsid w:val="005620F5"/>
    <w:rsid w:val="00563CA8"/>
    <w:rsid w:val="00566CE6"/>
    <w:rsid w:val="00567E0E"/>
    <w:rsid w:val="00570AC8"/>
    <w:rsid w:val="00571BFA"/>
    <w:rsid w:val="005802C9"/>
    <w:rsid w:val="00581959"/>
    <w:rsid w:val="005844E4"/>
    <w:rsid w:val="00584DA7"/>
    <w:rsid w:val="00590126"/>
    <w:rsid w:val="00593C0D"/>
    <w:rsid w:val="005A1D49"/>
    <w:rsid w:val="005A439C"/>
    <w:rsid w:val="005B05BF"/>
    <w:rsid w:val="005B378C"/>
    <w:rsid w:val="005B5742"/>
    <w:rsid w:val="005C1600"/>
    <w:rsid w:val="005C322F"/>
    <w:rsid w:val="005C5BF8"/>
    <w:rsid w:val="005C6DC6"/>
    <w:rsid w:val="005D1BAD"/>
    <w:rsid w:val="005D5973"/>
    <w:rsid w:val="005D5A12"/>
    <w:rsid w:val="005D5CEB"/>
    <w:rsid w:val="005E1027"/>
    <w:rsid w:val="005E24D5"/>
    <w:rsid w:val="005E2A3F"/>
    <w:rsid w:val="005E380C"/>
    <w:rsid w:val="005E3B3D"/>
    <w:rsid w:val="005E6960"/>
    <w:rsid w:val="005E7172"/>
    <w:rsid w:val="005F3055"/>
    <w:rsid w:val="005F4FE9"/>
    <w:rsid w:val="005F7958"/>
    <w:rsid w:val="0060042D"/>
    <w:rsid w:val="0060078E"/>
    <w:rsid w:val="00601305"/>
    <w:rsid w:val="006034A4"/>
    <w:rsid w:val="00603821"/>
    <w:rsid w:val="00603D6F"/>
    <w:rsid w:val="0061159F"/>
    <w:rsid w:val="00620CF1"/>
    <w:rsid w:val="00621929"/>
    <w:rsid w:val="00622924"/>
    <w:rsid w:val="00622FE5"/>
    <w:rsid w:val="0062507B"/>
    <w:rsid w:val="0062567D"/>
    <w:rsid w:val="0062717E"/>
    <w:rsid w:val="00640044"/>
    <w:rsid w:val="00642D99"/>
    <w:rsid w:val="0064734A"/>
    <w:rsid w:val="0065195C"/>
    <w:rsid w:val="00656263"/>
    <w:rsid w:val="00660D68"/>
    <w:rsid w:val="00661B52"/>
    <w:rsid w:val="00661DC9"/>
    <w:rsid w:val="00662DA3"/>
    <w:rsid w:val="00662F00"/>
    <w:rsid w:val="00667C57"/>
    <w:rsid w:val="00670417"/>
    <w:rsid w:val="00673ACC"/>
    <w:rsid w:val="00674B6C"/>
    <w:rsid w:val="0067729A"/>
    <w:rsid w:val="00677591"/>
    <w:rsid w:val="006776F7"/>
    <w:rsid w:val="00681E20"/>
    <w:rsid w:val="00683834"/>
    <w:rsid w:val="006838B9"/>
    <w:rsid w:val="006848A9"/>
    <w:rsid w:val="00687255"/>
    <w:rsid w:val="00690BEE"/>
    <w:rsid w:val="0069412C"/>
    <w:rsid w:val="00695028"/>
    <w:rsid w:val="006A00DD"/>
    <w:rsid w:val="006A26F5"/>
    <w:rsid w:val="006A4BA6"/>
    <w:rsid w:val="006A6174"/>
    <w:rsid w:val="006B12B0"/>
    <w:rsid w:val="006B14AF"/>
    <w:rsid w:val="006B1908"/>
    <w:rsid w:val="006B7579"/>
    <w:rsid w:val="006C17EC"/>
    <w:rsid w:val="006C2A48"/>
    <w:rsid w:val="006C4241"/>
    <w:rsid w:val="006D08CB"/>
    <w:rsid w:val="006D18CB"/>
    <w:rsid w:val="006D2356"/>
    <w:rsid w:val="006D2D2E"/>
    <w:rsid w:val="006D2D38"/>
    <w:rsid w:val="006D2D3E"/>
    <w:rsid w:val="006D2F8E"/>
    <w:rsid w:val="006D51EF"/>
    <w:rsid w:val="006D6FC4"/>
    <w:rsid w:val="006E16A4"/>
    <w:rsid w:val="006E2A47"/>
    <w:rsid w:val="006E7760"/>
    <w:rsid w:val="006E7C6C"/>
    <w:rsid w:val="006F5E21"/>
    <w:rsid w:val="00700025"/>
    <w:rsid w:val="0070116D"/>
    <w:rsid w:val="00702321"/>
    <w:rsid w:val="00704F9E"/>
    <w:rsid w:val="0070748D"/>
    <w:rsid w:val="00707768"/>
    <w:rsid w:val="007108E1"/>
    <w:rsid w:val="00711BF1"/>
    <w:rsid w:val="00715FC1"/>
    <w:rsid w:val="00716E17"/>
    <w:rsid w:val="00717D75"/>
    <w:rsid w:val="007247CF"/>
    <w:rsid w:val="00726103"/>
    <w:rsid w:val="007263A6"/>
    <w:rsid w:val="00730E0C"/>
    <w:rsid w:val="00732D4A"/>
    <w:rsid w:val="00740D89"/>
    <w:rsid w:val="00743542"/>
    <w:rsid w:val="00745687"/>
    <w:rsid w:val="00745857"/>
    <w:rsid w:val="00745FEA"/>
    <w:rsid w:val="007469F1"/>
    <w:rsid w:val="00746E0F"/>
    <w:rsid w:val="007474AE"/>
    <w:rsid w:val="007474B0"/>
    <w:rsid w:val="00756A41"/>
    <w:rsid w:val="00762977"/>
    <w:rsid w:val="0076413A"/>
    <w:rsid w:val="00766574"/>
    <w:rsid w:val="007706B1"/>
    <w:rsid w:val="007808C9"/>
    <w:rsid w:val="007811E1"/>
    <w:rsid w:val="00782B62"/>
    <w:rsid w:val="007919C0"/>
    <w:rsid w:val="00791F52"/>
    <w:rsid w:val="0079294A"/>
    <w:rsid w:val="00793E5C"/>
    <w:rsid w:val="0079483D"/>
    <w:rsid w:val="00795246"/>
    <w:rsid w:val="007A2CF5"/>
    <w:rsid w:val="007A379D"/>
    <w:rsid w:val="007B0327"/>
    <w:rsid w:val="007B2CC5"/>
    <w:rsid w:val="007C02CF"/>
    <w:rsid w:val="007C3F70"/>
    <w:rsid w:val="007C53F6"/>
    <w:rsid w:val="007D14C6"/>
    <w:rsid w:val="007D6C82"/>
    <w:rsid w:val="007D738D"/>
    <w:rsid w:val="007D78C2"/>
    <w:rsid w:val="007E0B0C"/>
    <w:rsid w:val="007E0E6D"/>
    <w:rsid w:val="007E149E"/>
    <w:rsid w:val="007E32FA"/>
    <w:rsid w:val="007E41A1"/>
    <w:rsid w:val="007E4767"/>
    <w:rsid w:val="007F146F"/>
    <w:rsid w:val="007F3073"/>
    <w:rsid w:val="007F31BB"/>
    <w:rsid w:val="00802275"/>
    <w:rsid w:val="0080251F"/>
    <w:rsid w:val="008036BF"/>
    <w:rsid w:val="0080470C"/>
    <w:rsid w:val="00806D23"/>
    <w:rsid w:val="00806F2C"/>
    <w:rsid w:val="00807B7E"/>
    <w:rsid w:val="00810EB8"/>
    <w:rsid w:val="00811631"/>
    <w:rsid w:val="00811B0C"/>
    <w:rsid w:val="00817A11"/>
    <w:rsid w:val="00820B82"/>
    <w:rsid w:val="00821721"/>
    <w:rsid w:val="00822BA6"/>
    <w:rsid w:val="00822BED"/>
    <w:rsid w:val="00825256"/>
    <w:rsid w:val="00826662"/>
    <w:rsid w:val="00830A29"/>
    <w:rsid w:val="008318B9"/>
    <w:rsid w:val="00832DCF"/>
    <w:rsid w:val="00836319"/>
    <w:rsid w:val="00840412"/>
    <w:rsid w:val="008429F2"/>
    <w:rsid w:val="00843BB2"/>
    <w:rsid w:val="00845564"/>
    <w:rsid w:val="00846BE2"/>
    <w:rsid w:val="0084719C"/>
    <w:rsid w:val="00847CA0"/>
    <w:rsid w:val="00855BDB"/>
    <w:rsid w:val="008578AA"/>
    <w:rsid w:val="00863866"/>
    <w:rsid w:val="008642D2"/>
    <w:rsid w:val="008679E0"/>
    <w:rsid w:val="00871750"/>
    <w:rsid w:val="008844D0"/>
    <w:rsid w:val="00884A31"/>
    <w:rsid w:val="00884B03"/>
    <w:rsid w:val="00885808"/>
    <w:rsid w:val="00887856"/>
    <w:rsid w:val="00892B26"/>
    <w:rsid w:val="00893D1F"/>
    <w:rsid w:val="00893ECB"/>
    <w:rsid w:val="00895048"/>
    <w:rsid w:val="00895667"/>
    <w:rsid w:val="00896A21"/>
    <w:rsid w:val="008A05FC"/>
    <w:rsid w:val="008A1977"/>
    <w:rsid w:val="008A3B7B"/>
    <w:rsid w:val="008A3FE3"/>
    <w:rsid w:val="008A6C8F"/>
    <w:rsid w:val="008A7611"/>
    <w:rsid w:val="008B2210"/>
    <w:rsid w:val="008B470C"/>
    <w:rsid w:val="008B4F02"/>
    <w:rsid w:val="008C0A26"/>
    <w:rsid w:val="008C5469"/>
    <w:rsid w:val="008C5746"/>
    <w:rsid w:val="008D4EB7"/>
    <w:rsid w:val="008D6B5B"/>
    <w:rsid w:val="008E361A"/>
    <w:rsid w:val="008F214F"/>
    <w:rsid w:val="008F2BB0"/>
    <w:rsid w:val="00900764"/>
    <w:rsid w:val="00901267"/>
    <w:rsid w:val="00904A58"/>
    <w:rsid w:val="00913A7C"/>
    <w:rsid w:val="00915B41"/>
    <w:rsid w:val="0092193C"/>
    <w:rsid w:val="009231A3"/>
    <w:rsid w:val="00923E9C"/>
    <w:rsid w:val="00924F15"/>
    <w:rsid w:val="00930D4F"/>
    <w:rsid w:val="00931956"/>
    <w:rsid w:val="009323AE"/>
    <w:rsid w:val="009323ED"/>
    <w:rsid w:val="00933F05"/>
    <w:rsid w:val="00935FAF"/>
    <w:rsid w:val="009403E1"/>
    <w:rsid w:val="00940E50"/>
    <w:rsid w:val="00941381"/>
    <w:rsid w:val="00944886"/>
    <w:rsid w:val="00947C9F"/>
    <w:rsid w:val="0095093A"/>
    <w:rsid w:val="00952EEC"/>
    <w:rsid w:val="00954B62"/>
    <w:rsid w:val="00957F9E"/>
    <w:rsid w:val="009606CD"/>
    <w:rsid w:val="0096071D"/>
    <w:rsid w:val="00960B75"/>
    <w:rsid w:val="00962C1D"/>
    <w:rsid w:val="009652AA"/>
    <w:rsid w:val="00965D41"/>
    <w:rsid w:val="009673E5"/>
    <w:rsid w:val="00967B16"/>
    <w:rsid w:val="00971028"/>
    <w:rsid w:val="0097316E"/>
    <w:rsid w:val="00973921"/>
    <w:rsid w:val="00975DEE"/>
    <w:rsid w:val="0097705A"/>
    <w:rsid w:val="00977A20"/>
    <w:rsid w:val="0098039C"/>
    <w:rsid w:val="00981FA9"/>
    <w:rsid w:val="009824BA"/>
    <w:rsid w:val="0098307C"/>
    <w:rsid w:val="00984564"/>
    <w:rsid w:val="00987D96"/>
    <w:rsid w:val="00990A38"/>
    <w:rsid w:val="009915A4"/>
    <w:rsid w:val="00994497"/>
    <w:rsid w:val="00994F52"/>
    <w:rsid w:val="00995093"/>
    <w:rsid w:val="00997743"/>
    <w:rsid w:val="009A0575"/>
    <w:rsid w:val="009A2416"/>
    <w:rsid w:val="009A6E56"/>
    <w:rsid w:val="009B10E7"/>
    <w:rsid w:val="009B68DF"/>
    <w:rsid w:val="009B75F5"/>
    <w:rsid w:val="009B7FB6"/>
    <w:rsid w:val="009C02F1"/>
    <w:rsid w:val="009C33CF"/>
    <w:rsid w:val="009D39D2"/>
    <w:rsid w:val="009D3B4B"/>
    <w:rsid w:val="009D5311"/>
    <w:rsid w:val="009E0663"/>
    <w:rsid w:val="009E082E"/>
    <w:rsid w:val="009E460B"/>
    <w:rsid w:val="009E62C6"/>
    <w:rsid w:val="009F04DA"/>
    <w:rsid w:val="009F16AA"/>
    <w:rsid w:val="009F179E"/>
    <w:rsid w:val="009F4F07"/>
    <w:rsid w:val="009F5ABF"/>
    <w:rsid w:val="009F5B69"/>
    <w:rsid w:val="009F71A5"/>
    <w:rsid w:val="00A06A29"/>
    <w:rsid w:val="00A06F83"/>
    <w:rsid w:val="00A07B46"/>
    <w:rsid w:val="00A1420C"/>
    <w:rsid w:val="00A149DE"/>
    <w:rsid w:val="00A154BD"/>
    <w:rsid w:val="00A15A92"/>
    <w:rsid w:val="00A200F1"/>
    <w:rsid w:val="00A22AD1"/>
    <w:rsid w:val="00A22BB5"/>
    <w:rsid w:val="00A23BF1"/>
    <w:rsid w:val="00A35005"/>
    <w:rsid w:val="00A3516C"/>
    <w:rsid w:val="00A37467"/>
    <w:rsid w:val="00A43C74"/>
    <w:rsid w:val="00A46932"/>
    <w:rsid w:val="00A504DB"/>
    <w:rsid w:val="00A5191C"/>
    <w:rsid w:val="00A55630"/>
    <w:rsid w:val="00A61750"/>
    <w:rsid w:val="00A6328A"/>
    <w:rsid w:val="00A6581A"/>
    <w:rsid w:val="00A67614"/>
    <w:rsid w:val="00A70E34"/>
    <w:rsid w:val="00A710BD"/>
    <w:rsid w:val="00A71F38"/>
    <w:rsid w:val="00A7441B"/>
    <w:rsid w:val="00A74969"/>
    <w:rsid w:val="00A77350"/>
    <w:rsid w:val="00A775EB"/>
    <w:rsid w:val="00A805B0"/>
    <w:rsid w:val="00A81E2D"/>
    <w:rsid w:val="00A82530"/>
    <w:rsid w:val="00A85E9D"/>
    <w:rsid w:val="00A94F79"/>
    <w:rsid w:val="00A955B1"/>
    <w:rsid w:val="00AA1305"/>
    <w:rsid w:val="00AA1B67"/>
    <w:rsid w:val="00AA3D4B"/>
    <w:rsid w:val="00AB0147"/>
    <w:rsid w:val="00AB5EA6"/>
    <w:rsid w:val="00AB6E06"/>
    <w:rsid w:val="00AC0BC9"/>
    <w:rsid w:val="00AC265B"/>
    <w:rsid w:val="00AC4BA4"/>
    <w:rsid w:val="00AC562F"/>
    <w:rsid w:val="00AC645E"/>
    <w:rsid w:val="00AC786D"/>
    <w:rsid w:val="00AD199B"/>
    <w:rsid w:val="00AD33A1"/>
    <w:rsid w:val="00AE28BE"/>
    <w:rsid w:val="00AE6325"/>
    <w:rsid w:val="00AE63C7"/>
    <w:rsid w:val="00AF1397"/>
    <w:rsid w:val="00AF347E"/>
    <w:rsid w:val="00AF5BF5"/>
    <w:rsid w:val="00B01C6E"/>
    <w:rsid w:val="00B01DDF"/>
    <w:rsid w:val="00B02A11"/>
    <w:rsid w:val="00B044FB"/>
    <w:rsid w:val="00B06F51"/>
    <w:rsid w:val="00B102D0"/>
    <w:rsid w:val="00B123F2"/>
    <w:rsid w:val="00B13716"/>
    <w:rsid w:val="00B1467C"/>
    <w:rsid w:val="00B16E45"/>
    <w:rsid w:val="00B2069B"/>
    <w:rsid w:val="00B24682"/>
    <w:rsid w:val="00B26DD9"/>
    <w:rsid w:val="00B278E5"/>
    <w:rsid w:val="00B304D8"/>
    <w:rsid w:val="00B31CFB"/>
    <w:rsid w:val="00B365FD"/>
    <w:rsid w:val="00B36833"/>
    <w:rsid w:val="00B42036"/>
    <w:rsid w:val="00B428EF"/>
    <w:rsid w:val="00B43499"/>
    <w:rsid w:val="00B4775D"/>
    <w:rsid w:val="00B50254"/>
    <w:rsid w:val="00B506BC"/>
    <w:rsid w:val="00B5519A"/>
    <w:rsid w:val="00B61CFA"/>
    <w:rsid w:val="00B627C8"/>
    <w:rsid w:val="00B6473F"/>
    <w:rsid w:val="00B6512B"/>
    <w:rsid w:val="00B65C02"/>
    <w:rsid w:val="00B66276"/>
    <w:rsid w:val="00B66D82"/>
    <w:rsid w:val="00B67850"/>
    <w:rsid w:val="00B761CB"/>
    <w:rsid w:val="00B821A9"/>
    <w:rsid w:val="00B833FF"/>
    <w:rsid w:val="00B83AAF"/>
    <w:rsid w:val="00B94E60"/>
    <w:rsid w:val="00BA0165"/>
    <w:rsid w:val="00BA2403"/>
    <w:rsid w:val="00BA48EA"/>
    <w:rsid w:val="00BA5011"/>
    <w:rsid w:val="00BB0476"/>
    <w:rsid w:val="00BB30C9"/>
    <w:rsid w:val="00BC06F2"/>
    <w:rsid w:val="00BC161A"/>
    <w:rsid w:val="00BC3059"/>
    <w:rsid w:val="00BC3F93"/>
    <w:rsid w:val="00BD1E42"/>
    <w:rsid w:val="00BD3205"/>
    <w:rsid w:val="00BD48BF"/>
    <w:rsid w:val="00BF29CE"/>
    <w:rsid w:val="00BF3106"/>
    <w:rsid w:val="00BF335C"/>
    <w:rsid w:val="00C02735"/>
    <w:rsid w:val="00C042C6"/>
    <w:rsid w:val="00C05653"/>
    <w:rsid w:val="00C11AB2"/>
    <w:rsid w:val="00C126BD"/>
    <w:rsid w:val="00C2264C"/>
    <w:rsid w:val="00C251F3"/>
    <w:rsid w:val="00C25332"/>
    <w:rsid w:val="00C2716F"/>
    <w:rsid w:val="00C3393D"/>
    <w:rsid w:val="00C33B49"/>
    <w:rsid w:val="00C45DC8"/>
    <w:rsid w:val="00C46B99"/>
    <w:rsid w:val="00C54560"/>
    <w:rsid w:val="00C57938"/>
    <w:rsid w:val="00C62EC6"/>
    <w:rsid w:val="00C62EE8"/>
    <w:rsid w:val="00C6642C"/>
    <w:rsid w:val="00C7569A"/>
    <w:rsid w:val="00C83AEA"/>
    <w:rsid w:val="00C85D50"/>
    <w:rsid w:val="00C85EC3"/>
    <w:rsid w:val="00C86295"/>
    <w:rsid w:val="00C9304C"/>
    <w:rsid w:val="00C976C8"/>
    <w:rsid w:val="00CA54F2"/>
    <w:rsid w:val="00CA7E04"/>
    <w:rsid w:val="00CB0417"/>
    <w:rsid w:val="00CB117C"/>
    <w:rsid w:val="00CB3598"/>
    <w:rsid w:val="00CB3C5C"/>
    <w:rsid w:val="00CB5425"/>
    <w:rsid w:val="00CC1911"/>
    <w:rsid w:val="00CC4F66"/>
    <w:rsid w:val="00CC56E8"/>
    <w:rsid w:val="00CC761F"/>
    <w:rsid w:val="00CD2182"/>
    <w:rsid w:val="00CE128F"/>
    <w:rsid w:val="00CE478B"/>
    <w:rsid w:val="00CE48A0"/>
    <w:rsid w:val="00CE5494"/>
    <w:rsid w:val="00CE671B"/>
    <w:rsid w:val="00CE7845"/>
    <w:rsid w:val="00CF310B"/>
    <w:rsid w:val="00CF39C9"/>
    <w:rsid w:val="00CF3D78"/>
    <w:rsid w:val="00CF47BB"/>
    <w:rsid w:val="00D002DE"/>
    <w:rsid w:val="00D00450"/>
    <w:rsid w:val="00D00D24"/>
    <w:rsid w:val="00D06E36"/>
    <w:rsid w:val="00D113FE"/>
    <w:rsid w:val="00D11444"/>
    <w:rsid w:val="00D13115"/>
    <w:rsid w:val="00D14816"/>
    <w:rsid w:val="00D14D8A"/>
    <w:rsid w:val="00D17E4F"/>
    <w:rsid w:val="00D20356"/>
    <w:rsid w:val="00D211C5"/>
    <w:rsid w:val="00D2435A"/>
    <w:rsid w:val="00D24A72"/>
    <w:rsid w:val="00D25D07"/>
    <w:rsid w:val="00D307E6"/>
    <w:rsid w:val="00D343F8"/>
    <w:rsid w:val="00D347EE"/>
    <w:rsid w:val="00D443A6"/>
    <w:rsid w:val="00D4629A"/>
    <w:rsid w:val="00D524E0"/>
    <w:rsid w:val="00D52EFB"/>
    <w:rsid w:val="00D5458A"/>
    <w:rsid w:val="00D55255"/>
    <w:rsid w:val="00D56FE0"/>
    <w:rsid w:val="00D62DD5"/>
    <w:rsid w:val="00D65248"/>
    <w:rsid w:val="00D74785"/>
    <w:rsid w:val="00D7770B"/>
    <w:rsid w:val="00D8030D"/>
    <w:rsid w:val="00D80A0B"/>
    <w:rsid w:val="00D8542E"/>
    <w:rsid w:val="00D93CEF"/>
    <w:rsid w:val="00D9482D"/>
    <w:rsid w:val="00D96276"/>
    <w:rsid w:val="00DA0C39"/>
    <w:rsid w:val="00DA1ACA"/>
    <w:rsid w:val="00DB0788"/>
    <w:rsid w:val="00DB10B1"/>
    <w:rsid w:val="00DB1E2C"/>
    <w:rsid w:val="00DB475B"/>
    <w:rsid w:val="00DB47E8"/>
    <w:rsid w:val="00DB76C3"/>
    <w:rsid w:val="00DC1222"/>
    <w:rsid w:val="00DC1433"/>
    <w:rsid w:val="00DC1520"/>
    <w:rsid w:val="00DC2879"/>
    <w:rsid w:val="00DC5628"/>
    <w:rsid w:val="00DD1174"/>
    <w:rsid w:val="00DD198B"/>
    <w:rsid w:val="00DD44D3"/>
    <w:rsid w:val="00DD7579"/>
    <w:rsid w:val="00DE47EA"/>
    <w:rsid w:val="00DE745D"/>
    <w:rsid w:val="00DF4386"/>
    <w:rsid w:val="00DF4E66"/>
    <w:rsid w:val="00DF650D"/>
    <w:rsid w:val="00DF7147"/>
    <w:rsid w:val="00DF7C3A"/>
    <w:rsid w:val="00E102C1"/>
    <w:rsid w:val="00E1368D"/>
    <w:rsid w:val="00E138F1"/>
    <w:rsid w:val="00E16573"/>
    <w:rsid w:val="00E217CC"/>
    <w:rsid w:val="00E21E0A"/>
    <w:rsid w:val="00E228C5"/>
    <w:rsid w:val="00E24F91"/>
    <w:rsid w:val="00E25626"/>
    <w:rsid w:val="00E26985"/>
    <w:rsid w:val="00E33AAD"/>
    <w:rsid w:val="00E356B4"/>
    <w:rsid w:val="00E40928"/>
    <w:rsid w:val="00E418BB"/>
    <w:rsid w:val="00E42E61"/>
    <w:rsid w:val="00E43DB3"/>
    <w:rsid w:val="00E44D25"/>
    <w:rsid w:val="00E46131"/>
    <w:rsid w:val="00E47B0E"/>
    <w:rsid w:val="00E52624"/>
    <w:rsid w:val="00E55C70"/>
    <w:rsid w:val="00E614DF"/>
    <w:rsid w:val="00E61542"/>
    <w:rsid w:val="00E64734"/>
    <w:rsid w:val="00E65738"/>
    <w:rsid w:val="00E672B5"/>
    <w:rsid w:val="00E701E1"/>
    <w:rsid w:val="00E70833"/>
    <w:rsid w:val="00E71E38"/>
    <w:rsid w:val="00E75585"/>
    <w:rsid w:val="00E75EC5"/>
    <w:rsid w:val="00E9046F"/>
    <w:rsid w:val="00EA09D5"/>
    <w:rsid w:val="00EA15A8"/>
    <w:rsid w:val="00EA1C49"/>
    <w:rsid w:val="00EA35E1"/>
    <w:rsid w:val="00EA36CD"/>
    <w:rsid w:val="00EA3885"/>
    <w:rsid w:val="00EA43DF"/>
    <w:rsid w:val="00EA5FB9"/>
    <w:rsid w:val="00EB0772"/>
    <w:rsid w:val="00EB1EE9"/>
    <w:rsid w:val="00EB364E"/>
    <w:rsid w:val="00EC08B1"/>
    <w:rsid w:val="00EC3663"/>
    <w:rsid w:val="00EC58F1"/>
    <w:rsid w:val="00EC5CC7"/>
    <w:rsid w:val="00ED0A87"/>
    <w:rsid w:val="00ED125B"/>
    <w:rsid w:val="00ED2969"/>
    <w:rsid w:val="00ED4238"/>
    <w:rsid w:val="00ED424F"/>
    <w:rsid w:val="00ED45FD"/>
    <w:rsid w:val="00ED5114"/>
    <w:rsid w:val="00ED5401"/>
    <w:rsid w:val="00EE33BE"/>
    <w:rsid w:val="00EE3537"/>
    <w:rsid w:val="00EE3C23"/>
    <w:rsid w:val="00EE51A5"/>
    <w:rsid w:val="00EF195F"/>
    <w:rsid w:val="00EF2A25"/>
    <w:rsid w:val="00EF689E"/>
    <w:rsid w:val="00EF6BA3"/>
    <w:rsid w:val="00EF7D84"/>
    <w:rsid w:val="00F01C5C"/>
    <w:rsid w:val="00F01CFC"/>
    <w:rsid w:val="00F02780"/>
    <w:rsid w:val="00F04104"/>
    <w:rsid w:val="00F04B77"/>
    <w:rsid w:val="00F059A3"/>
    <w:rsid w:val="00F074B7"/>
    <w:rsid w:val="00F074EE"/>
    <w:rsid w:val="00F1135E"/>
    <w:rsid w:val="00F11B1C"/>
    <w:rsid w:val="00F12B91"/>
    <w:rsid w:val="00F20590"/>
    <w:rsid w:val="00F20A2D"/>
    <w:rsid w:val="00F21690"/>
    <w:rsid w:val="00F218C9"/>
    <w:rsid w:val="00F2468D"/>
    <w:rsid w:val="00F26349"/>
    <w:rsid w:val="00F26E68"/>
    <w:rsid w:val="00F27DDF"/>
    <w:rsid w:val="00F3024A"/>
    <w:rsid w:val="00F33628"/>
    <w:rsid w:val="00F40766"/>
    <w:rsid w:val="00F41491"/>
    <w:rsid w:val="00F42924"/>
    <w:rsid w:val="00F46427"/>
    <w:rsid w:val="00F47473"/>
    <w:rsid w:val="00F474C9"/>
    <w:rsid w:val="00F5228D"/>
    <w:rsid w:val="00F5414F"/>
    <w:rsid w:val="00F556BB"/>
    <w:rsid w:val="00F5729F"/>
    <w:rsid w:val="00F60E50"/>
    <w:rsid w:val="00F619F0"/>
    <w:rsid w:val="00F64B02"/>
    <w:rsid w:val="00F65364"/>
    <w:rsid w:val="00F7142A"/>
    <w:rsid w:val="00F71797"/>
    <w:rsid w:val="00F74251"/>
    <w:rsid w:val="00F74F8A"/>
    <w:rsid w:val="00F76097"/>
    <w:rsid w:val="00F776E2"/>
    <w:rsid w:val="00F803C9"/>
    <w:rsid w:val="00F8236A"/>
    <w:rsid w:val="00F82B1F"/>
    <w:rsid w:val="00F82BAC"/>
    <w:rsid w:val="00F86224"/>
    <w:rsid w:val="00F86E0F"/>
    <w:rsid w:val="00F87C82"/>
    <w:rsid w:val="00F92F17"/>
    <w:rsid w:val="00FA0380"/>
    <w:rsid w:val="00FA1928"/>
    <w:rsid w:val="00FA4BE3"/>
    <w:rsid w:val="00FA600B"/>
    <w:rsid w:val="00FB14C3"/>
    <w:rsid w:val="00FB3C2D"/>
    <w:rsid w:val="00FB4A74"/>
    <w:rsid w:val="00FB6F33"/>
    <w:rsid w:val="00FC0C5F"/>
    <w:rsid w:val="00FC63BB"/>
    <w:rsid w:val="00FC7940"/>
    <w:rsid w:val="00FC79AE"/>
    <w:rsid w:val="00FD1B0E"/>
    <w:rsid w:val="00FD316D"/>
    <w:rsid w:val="00FD3598"/>
    <w:rsid w:val="00FD4BCA"/>
    <w:rsid w:val="00FE0529"/>
    <w:rsid w:val="00FE0FB0"/>
    <w:rsid w:val="00FE5335"/>
    <w:rsid w:val="00FE57BC"/>
    <w:rsid w:val="00FE7B6D"/>
    <w:rsid w:val="00FF4C8B"/>
    <w:rsid w:val="00FF6A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7B"/>
    <w:pPr>
      <w:widowControl w:val="0"/>
      <w:jc w:val="both"/>
    </w:pPr>
    <w:rPr>
      <w:kern w:val="2"/>
      <w:sz w:val="21"/>
    </w:rPr>
  </w:style>
  <w:style w:type="paragraph" w:styleId="1">
    <w:name w:val="heading 1"/>
    <w:basedOn w:val="a"/>
    <w:next w:val="a"/>
    <w:qFormat/>
    <w:rsid w:val="008A3B7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3B7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3B7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A3B7B"/>
    <w:rPr>
      <w:vertAlign w:val="superscript"/>
    </w:rPr>
  </w:style>
  <w:style w:type="character" w:customStyle="1" w:styleId="Char">
    <w:name w:val="标题 Char"/>
    <w:link w:val="a4"/>
    <w:rsid w:val="008A3B7B"/>
    <w:rPr>
      <w:rFonts w:ascii="Cambria" w:hAnsi="Cambria"/>
      <w:b/>
      <w:kern w:val="2"/>
      <w:sz w:val="32"/>
    </w:rPr>
  </w:style>
  <w:style w:type="character" w:customStyle="1" w:styleId="read">
    <w:name w:val="read"/>
    <w:basedOn w:val="a0"/>
    <w:rsid w:val="008A3B7B"/>
  </w:style>
  <w:style w:type="character" w:styleId="a5">
    <w:name w:val="Hyperlink"/>
    <w:uiPriority w:val="99"/>
    <w:rsid w:val="008A3B7B"/>
    <w:rPr>
      <w:color w:val="0000FF"/>
      <w:u w:val="single"/>
    </w:rPr>
  </w:style>
  <w:style w:type="character" w:styleId="a6">
    <w:name w:val="page number"/>
    <w:basedOn w:val="a0"/>
    <w:rsid w:val="008A3B7B"/>
  </w:style>
  <w:style w:type="character" w:customStyle="1" w:styleId="Char0">
    <w:name w:val="页眉 Char"/>
    <w:link w:val="a7"/>
    <w:rsid w:val="008A3B7B"/>
    <w:rPr>
      <w:rFonts w:eastAsia="宋体"/>
      <w:kern w:val="2"/>
      <w:sz w:val="18"/>
      <w:lang w:val="en-US" w:eastAsia="zh-CN"/>
    </w:rPr>
  </w:style>
  <w:style w:type="character" w:customStyle="1" w:styleId="Char1">
    <w:name w:val="正文文本 Char"/>
    <w:link w:val="a8"/>
    <w:rsid w:val="008A3B7B"/>
    <w:rPr>
      <w:rFonts w:ascii="宋体"/>
    </w:rPr>
  </w:style>
  <w:style w:type="character" w:styleId="a9">
    <w:name w:val="annotation reference"/>
    <w:rsid w:val="008A3B7B"/>
    <w:rPr>
      <w:sz w:val="21"/>
    </w:rPr>
  </w:style>
  <w:style w:type="character" w:customStyle="1" w:styleId="unnamed11">
    <w:name w:val="unnamed11"/>
    <w:rsid w:val="008A3B7B"/>
    <w:rPr>
      <w:rFonts w:ascii="宋体" w:eastAsia="宋体" w:hAnsi="宋体" w:hint="eastAsia"/>
      <w:sz w:val="18"/>
    </w:rPr>
  </w:style>
  <w:style w:type="paragraph" w:styleId="aa">
    <w:name w:val="annotation subject"/>
    <w:basedOn w:val="ab"/>
    <w:next w:val="ab"/>
    <w:rsid w:val="008A3B7B"/>
    <w:rPr>
      <w:b/>
    </w:rPr>
  </w:style>
  <w:style w:type="paragraph" w:styleId="a8">
    <w:name w:val="Body Text"/>
    <w:basedOn w:val="a"/>
    <w:link w:val="Char1"/>
    <w:rsid w:val="00AC645E"/>
    <w:pPr>
      <w:autoSpaceDE w:val="0"/>
      <w:autoSpaceDN w:val="0"/>
      <w:adjustRightInd w:val="0"/>
      <w:spacing w:line="360" w:lineRule="auto"/>
      <w:jc w:val="left"/>
    </w:pPr>
    <w:rPr>
      <w:rFonts w:ascii="宋体"/>
      <w:kern w:val="0"/>
      <w:sz w:val="20"/>
    </w:rPr>
  </w:style>
  <w:style w:type="paragraph" w:styleId="ab">
    <w:name w:val="annotation text"/>
    <w:basedOn w:val="a"/>
    <w:link w:val="Char2"/>
    <w:rsid w:val="008A3B7B"/>
    <w:pPr>
      <w:jc w:val="left"/>
    </w:pPr>
  </w:style>
  <w:style w:type="paragraph" w:styleId="20">
    <w:name w:val="Body Text Indent 2"/>
    <w:basedOn w:val="a"/>
    <w:rsid w:val="008A3B7B"/>
    <w:pPr>
      <w:spacing w:line="360" w:lineRule="auto"/>
      <w:ind w:firstLine="425"/>
    </w:pPr>
    <w:rPr>
      <w:rFonts w:ascii="仿宋_GB2312" w:eastAsia="仿宋_GB2312"/>
      <w:sz w:val="28"/>
    </w:rPr>
  </w:style>
  <w:style w:type="paragraph" w:customStyle="1" w:styleId="ac">
    <w:name w:val="正文所"/>
    <w:basedOn w:val="a"/>
    <w:rsid w:val="008A3B7B"/>
    <w:pPr>
      <w:spacing w:line="360" w:lineRule="auto"/>
      <w:ind w:firstLineChars="200" w:firstLine="420"/>
    </w:pPr>
    <w:rPr>
      <w:rFonts w:ascii="宋体"/>
    </w:rPr>
  </w:style>
  <w:style w:type="paragraph" w:styleId="a4">
    <w:name w:val="Title"/>
    <w:basedOn w:val="a"/>
    <w:next w:val="a"/>
    <w:link w:val="Char"/>
    <w:qFormat/>
    <w:rsid w:val="008A3B7B"/>
    <w:pPr>
      <w:spacing w:before="240" w:after="60"/>
      <w:jc w:val="center"/>
      <w:outlineLvl w:val="0"/>
    </w:pPr>
    <w:rPr>
      <w:rFonts w:ascii="Cambria" w:hAnsi="Cambria"/>
      <w:b/>
      <w:sz w:val="32"/>
    </w:rPr>
  </w:style>
  <w:style w:type="paragraph" w:styleId="30">
    <w:name w:val="toc 3"/>
    <w:basedOn w:val="a"/>
    <w:next w:val="a"/>
    <w:rsid w:val="008A3B7B"/>
    <w:pPr>
      <w:ind w:leftChars="400" w:left="840"/>
    </w:pPr>
  </w:style>
  <w:style w:type="paragraph" w:customStyle="1" w:styleId="Char3">
    <w:name w:val="Char"/>
    <w:basedOn w:val="a"/>
    <w:rsid w:val="008A3B7B"/>
  </w:style>
  <w:style w:type="paragraph" w:customStyle="1" w:styleId="CharCharCharChar">
    <w:name w:val="Char Char Char Char"/>
    <w:basedOn w:val="a"/>
    <w:rsid w:val="008A3B7B"/>
    <w:pPr>
      <w:tabs>
        <w:tab w:val="left" w:pos="360"/>
      </w:tabs>
    </w:pPr>
  </w:style>
  <w:style w:type="paragraph" w:styleId="ad">
    <w:name w:val="Balloon Text"/>
    <w:basedOn w:val="a"/>
    <w:rsid w:val="008A3B7B"/>
    <w:rPr>
      <w:sz w:val="18"/>
    </w:rPr>
  </w:style>
  <w:style w:type="paragraph" w:styleId="ae">
    <w:name w:val="footnote text"/>
    <w:basedOn w:val="a"/>
    <w:rsid w:val="008A3B7B"/>
    <w:pPr>
      <w:snapToGrid w:val="0"/>
      <w:jc w:val="left"/>
    </w:pPr>
    <w:rPr>
      <w:sz w:val="18"/>
    </w:rPr>
  </w:style>
  <w:style w:type="paragraph" w:styleId="af">
    <w:name w:val="Document Map"/>
    <w:basedOn w:val="a"/>
    <w:rsid w:val="008A3B7B"/>
    <w:pPr>
      <w:shd w:val="clear" w:color="auto" w:fill="000080"/>
    </w:pPr>
  </w:style>
  <w:style w:type="paragraph" w:styleId="31">
    <w:name w:val="Body Text Indent 3"/>
    <w:basedOn w:val="a"/>
    <w:rsid w:val="008A3B7B"/>
    <w:pPr>
      <w:autoSpaceDE w:val="0"/>
      <w:autoSpaceDN w:val="0"/>
      <w:adjustRightInd w:val="0"/>
      <w:spacing w:line="360" w:lineRule="auto"/>
      <w:ind w:left="420" w:firstLine="435"/>
    </w:pPr>
    <w:rPr>
      <w:color w:val="0000FF"/>
    </w:rPr>
  </w:style>
  <w:style w:type="paragraph" w:customStyle="1" w:styleId="Char4">
    <w:name w:val="Char"/>
    <w:basedOn w:val="a"/>
    <w:rsid w:val="008A3B7B"/>
  </w:style>
  <w:style w:type="paragraph" w:styleId="af0">
    <w:name w:val="footer"/>
    <w:basedOn w:val="a"/>
    <w:link w:val="Char5"/>
    <w:rsid w:val="008A3B7B"/>
    <w:pPr>
      <w:tabs>
        <w:tab w:val="center" w:pos="4153"/>
        <w:tab w:val="right" w:pos="8306"/>
      </w:tabs>
      <w:snapToGrid w:val="0"/>
      <w:jc w:val="left"/>
    </w:pPr>
    <w:rPr>
      <w:sz w:val="18"/>
    </w:rPr>
  </w:style>
  <w:style w:type="paragraph" w:customStyle="1" w:styleId="Listbullet">
    <w:name w:val="List_bullet"/>
    <w:basedOn w:val="a"/>
    <w:rsid w:val="00AC645E"/>
    <w:pPr>
      <w:widowControl/>
      <w:numPr>
        <w:numId w:val="1"/>
      </w:numPr>
      <w:tabs>
        <w:tab w:val="left" w:pos="360"/>
      </w:tabs>
      <w:jc w:val="left"/>
    </w:pPr>
    <w:rPr>
      <w:kern w:val="0"/>
      <w:sz w:val="24"/>
    </w:rPr>
  </w:style>
  <w:style w:type="paragraph" w:customStyle="1" w:styleId="msonormal1">
    <w:name w:val="msonormal1"/>
    <w:rsid w:val="008A3B7B"/>
    <w:pPr>
      <w:widowControl w:val="0"/>
      <w:jc w:val="both"/>
    </w:pPr>
    <w:rPr>
      <w:kern w:val="2"/>
      <w:sz w:val="21"/>
    </w:rPr>
  </w:style>
  <w:style w:type="paragraph" w:customStyle="1" w:styleId="CharChar">
    <w:name w:val="Char Char"/>
    <w:basedOn w:val="a"/>
    <w:rsid w:val="008A3B7B"/>
  </w:style>
  <w:style w:type="paragraph" w:styleId="af1">
    <w:name w:val="Plain Text"/>
    <w:basedOn w:val="a"/>
    <w:rsid w:val="008A3B7B"/>
    <w:pPr>
      <w:adjustRightInd w:val="0"/>
      <w:spacing w:line="312" w:lineRule="atLeast"/>
      <w:textAlignment w:val="baseline"/>
    </w:pPr>
    <w:rPr>
      <w:rFonts w:ascii="宋体" w:hAnsi="Courier New"/>
      <w:kern w:val="0"/>
    </w:rPr>
  </w:style>
  <w:style w:type="paragraph" w:styleId="a7">
    <w:name w:val="header"/>
    <w:basedOn w:val="a"/>
    <w:link w:val="Char0"/>
    <w:rsid w:val="008A3B7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8A3B7B"/>
    <w:pPr>
      <w:tabs>
        <w:tab w:val="right" w:leader="dot" w:pos="8296"/>
      </w:tabs>
      <w:spacing w:line="360" w:lineRule="auto"/>
    </w:pPr>
  </w:style>
  <w:style w:type="paragraph" w:customStyle="1" w:styleId="CharChar1">
    <w:name w:val="Char Char1"/>
    <w:basedOn w:val="a"/>
    <w:rsid w:val="008A3B7B"/>
  </w:style>
  <w:style w:type="paragraph" w:customStyle="1" w:styleId="Default">
    <w:name w:val="Default"/>
    <w:rsid w:val="008A3B7B"/>
    <w:pPr>
      <w:widowControl w:val="0"/>
      <w:autoSpaceDE w:val="0"/>
      <w:autoSpaceDN w:val="0"/>
      <w:adjustRightInd w:val="0"/>
    </w:pPr>
    <w:rPr>
      <w:rFonts w:ascii="宋体"/>
      <w:color w:val="000000"/>
      <w:sz w:val="24"/>
    </w:rPr>
  </w:style>
  <w:style w:type="paragraph" w:customStyle="1" w:styleId="af2">
    <w:name w:val="正文正文"/>
    <w:basedOn w:val="a"/>
    <w:rsid w:val="008A3B7B"/>
    <w:pPr>
      <w:spacing w:afterLines="25" w:line="360" w:lineRule="auto"/>
      <w:ind w:firstLineChars="200" w:firstLine="200"/>
    </w:pPr>
    <w:rPr>
      <w:sz w:val="24"/>
    </w:rPr>
  </w:style>
  <w:style w:type="paragraph" w:customStyle="1" w:styleId="InfoBlue">
    <w:name w:val="InfoBlue"/>
    <w:basedOn w:val="a"/>
    <w:next w:val="a8"/>
    <w:rsid w:val="008A3B7B"/>
    <w:pPr>
      <w:tabs>
        <w:tab w:val="left" w:pos="420"/>
      </w:tabs>
      <w:spacing w:after="120" w:line="240" w:lineRule="atLeast"/>
      <w:ind w:left="420" w:hanging="420"/>
      <w:jc w:val="left"/>
    </w:pPr>
    <w:rPr>
      <w:rFonts w:ascii="宋体" w:hAnsi="宋体"/>
    </w:rPr>
  </w:style>
  <w:style w:type="paragraph" w:styleId="af3">
    <w:name w:val="Normal Indent"/>
    <w:basedOn w:val="a"/>
    <w:rsid w:val="008A3B7B"/>
    <w:pPr>
      <w:ind w:firstLineChars="200" w:firstLine="420"/>
    </w:pPr>
  </w:style>
  <w:style w:type="paragraph" w:customStyle="1" w:styleId="CharCharChar">
    <w:name w:val="Char Char Char"/>
    <w:basedOn w:val="a"/>
    <w:rsid w:val="008A3B7B"/>
  </w:style>
  <w:style w:type="paragraph" w:customStyle="1" w:styleId="unnamed1">
    <w:name w:val="unnamed1"/>
    <w:basedOn w:val="a"/>
    <w:rsid w:val="008A3B7B"/>
    <w:pPr>
      <w:spacing w:before="60" w:after="60"/>
      <w:ind w:left="15" w:right="15"/>
    </w:pPr>
    <w:rPr>
      <w:rFonts w:ascii="宋体" w:hAnsi="宋体" w:hint="eastAsia"/>
      <w:color w:val="000000"/>
      <w:sz w:val="18"/>
      <w:szCs w:val="18"/>
    </w:rPr>
  </w:style>
  <w:style w:type="character" w:customStyle="1" w:styleId="Char2">
    <w:name w:val="批注文字 Char"/>
    <w:link w:val="ab"/>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 w:type="paragraph" w:styleId="af5">
    <w:name w:val="List Paragraph"/>
    <w:basedOn w:val="a"/>
    <w:uiPriority w:val="34"/>
    <w:qFormat/>
    <w:rsid w:val="00B01DD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7B"/>
    <w:pPr>
      <w:widowControl w:val="0"/>
      <w:jc w:val="both"/>
    </w:pPr>
    <w:rPr>
      <w:kern w:val="2"/>
      <w:sz w:val="21"/>
    </w:rPr>
  </w:style>
  <w:style w:type="paragraph" w:styleId="1">
    <w:name w:val="heading 1"/>
    <w:basedOn w:val="a"/>
    <w:next w:val="a"/>
    <w:qFormat/>
    <w:rsid w:val="008A3B7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3B7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3B7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A3B7B"/>
    <w:rPr>
      <w:vertAlign w:val="superscript"/>
    </w:rPr>
  </w:style>
  <w:style w:type="character" w:customStyle="1" w:styleId="Char">
    <w:name w:val="标题 Char"/>
    <w:link w:val="a4"/>
    <w:rsid w:val="008A3B7B"/>
    <w:rPr>
      <w:rFonts w:ascii="Cambria" w:hAnsi="Cambria"/>
      <w:b/>
      <w:kern w:val="2"/>
      <w:sz w:val="32"/>
    </w:rPr>
  </w:style>
  <w:style w:type="character" w:customStyle="1" w:styleId="read">
    <w:name w:val="read"/>
    <w:basedOn w:val="a0"/>
    <w:rsid w:val="008A3B7B"/>
  </w:style>
  <w:style w:type="character" w:styleId="a5">
    <w:name w:val="Hyperlink"/>
    <w:uiPriority w:val="99"/>
    <w:rsid w:val="008A3B7B"/>
    <w:rPr>
      <w:color w:val="0000FF"/>
      <w:u w:val="single"/>
    </w:rPr>
  </w:style>
  <w:style w:type="character" w:styleId="a6">
    <w:name w:val="page number"/>
    <w:basedOn w:val="a0"/>
    <w:rsid w:val="008A3B7B"/>
  </w:style>
  <w:style w:type="character" w:customStyle="1" w:styleId="Char0">
    <w:name w:val="页眉 Char"/>
    <w:link w:val="a7"/>
    <w:rsid w:val="008A3B7B"/>
    <w:rPr>
      <w:rFonts w:eastAsia="宋体"/>
      <w:kern w:val="2"/>
      <w:sz w:val="18"/>
      <w:lang w:val="en-US" w:eastAsia="zh-CN"/>
    </w:rPr>
  </w:style>
  <w:style w:type="character" w:customStyle="1" w:styleId="Char1">
    <w:name w:val="正文文本 Char"/>
    <w:link w:val="a8"/>
    <w:rsid w:val="008A3B7B"/>
    <w:rPr>
      <w:rFonts w:ascii="宋体"/>
    </w:rPr>
  </w:style>
  <w:style w:type="character" w:styleId="a9">
    <w:name w:val="annotation reference"/>
    <w:rsid w:val="008A3B7B"/>
    <w:rPr>
      <w:sz w:val="21"/>
    </w:rPr>
  </w:style>
  <w:style w:type="character" w:customStyle="1" w:styleId="unnamed11">
    <w:name w:val="unnamed11"/>
    <w:rsid w:val="008A3B7B"/>
    <w:rPr>
      <w:rFonts w:ascii="宋体" w:eastAsia="宋体" w:hAnsi="宋体" w:hint="eastAsia"/>
      <w:sz w:val="18"/>
    </w:rPr>
  </w:style>
  <w:style w:type="paragraph" w:styleId="aa">
    <w:name w:val="annotation subject"/>
    <w:basedOn w:val="ab"/>
    <w:next w:val="ab"/>
    <w:rsid w:val="008A3B7B"/>
    <w:rPr>
      <w:b/>
    </w:rPr>
  </w:style>
  <w:style w:type="paragraph" w:styleId="a8">
    <w:name w:val="Body Text"/>
    <w:basedOn w:val="a"/>
    <w:link w:val="Char1"/>
    <w:rsid w:val="00AC645E"/>
    <w:pPr>
      <w:autoSpaceDE w:val="0"/>
      <w:autoSpaceDN w:val="0"/>
      <w:adjustRightInd w:val="0"/>
      <w:spacing w:line="360" w:lineRule="auto"/>
      <w:jc w:val="left"/>
    </w:pPr>
    <w:rPr>
      <w:rFonts w:ascii="宋体"/>
      <w:kern w:val="0"/>
      <w:sz w:val="20"/>
    </w:rPr>
  </w:style>
  <w:style w:type="paragraph" w:styleId="ab">
    <w:name w:val="annotation text"/>
    <w:basedOn w:val="a"/>
    <w:link w:val="Char2"/>
    <w:rsid w:val="008A3B7B"/>
    <w:pPr>
      <w:jc w:val="left"/>
    </w:pPr>
  </w:style>
  <w:style w:type="paragraph" w:styleId="20">
    <w:name w:val="Body Text Indent 2"/>
    <w:basedOn w:val="a"/>
    <w:rsid w:val="008A3B7B"/>
    <w:pPr>
      <w:spacing w:line="360" w:lineRule="auto"/>
      <w:ind w:firstLine="425"/>
    </w:pPr>
    <w:rPr>
      <w:rFonts w:ascii="仿宋_GB2312" w:eastAsia="仿宋_GB2312"/>
      <w:sz w:val="28"/>
    </w:rPr>
  </w:style>
  <w:style w:type="paragraph" w:customStyle="1" w:styleId="ac">
    <w:name w:val="正文所"/>
    <w:basedOn w:val="a"/>
    <w:rsid w:val="008A3B7B"/>
    <w:pPr>
      <w:spacing w:line="360" w:lineRule="auto"/>
      <w:ind w:firstLineChars="200" w:firstLine="420"/>
    </w:pPr>
    <w:rPr>
      <w:rFonts w:ascii="宋体"/>
    </w:rPr>
  </w:style>
  <w:style w:type="paragraph" w:styleId="a4">
    <w:name w:val="Title"/>
    <w:basedOn w:val="a"/>
    <w:next w:val="a"/>
    <w:link w:val="Char"/>
    <w:qFormat/>
    <w:rsid w:val="008A3B7B"/>
    <w:pPr>
      <w:spacing w:before="240" w:after="60"/>
      <w:jc w:val="center"/>
      <w:outlineLvl w:val="0"/>
    </w:pPr>
    <w:rPr>
      <w:rFonts w:ascii="Cambria" w:hAnsi="Cambria"/>
      <w:b/>
      <w:sz w:val="32"/>
    </w:rPr>
  </w:style>
  <w:style w:type="paragraph" w:styleId="30">
    <w:name w:val="toc 3"/>
    <w:basedOn w:val="a"/>
    <w:next w:val="a"/>
    <w:rsid w:val="008A3B7B"/>
    <w:pPr>
      <w:ind w:leftChars="400" w:left="840"/>
    </w:pPr>
  </w:style>
  <w:style w:type="paragraph" w:customStyle="1" w:styleId="Char3">
    <w:name w:val="Char"/>
    <w:basedOn w:val="a"/>
    <w:rsid w:val="008A3B7B"/>
  </w:style>
  <w:style w:type="paragraph" w:customStyle="1" w:styleId="CharCharCharChar">
    <w:name w:val="Char Char Char Char"/>
    <w:basedOn w:val="a"/>
    <w:rsid w:val="008A3B7B"/>
    <w:pPr>
      <w:tabs>
        <w:tab w:val="left" w:pos="360"/>
      </w:tabs>
    </w:pPr>
  </w:style>
  <w:style w:type="paragraph" w:styleId="ad">
    <w:name w:val="Balloon Text"/>
    <w:basedOn w:val="a"/>
    <w:rsid w:val="008A3B7B"/>
    <w:rPr>
      <w:sz w:val="18"/>
    </w:rPr>
  </w:style>
  <w:style w:type="paragraph" w:styleId="ae">
    <w:name w:val="footnote text"/>
    <w:basedOn w:val="a"/>
    <w:rsid w:val="008A3B7B"/>
    <w:pPr>
      <w:snapToGrid w:val="0"/>
      <w:jc w:val="left"/>
    </w:pPr>
    <w:rPr>
      <w:sz w:val="18"/>
    </w:rPr>
  </w:style>
  <w:style w:type="paragraph" w:styleId="af">
    <w:name w:val="Document Map"/>
    <w:basedOn w:val="a"/>
    <w:rsid w:val="008A3B7B"/>
    <w:pPr>
      <w:shd w:val="clear" w:color="auto" w:fill="000080"/>
    </w:pPr>
  </w:style>
  <w:style w:type="paragraph" w:styleId="31">
    <w:name w:val="Body Text Indent 3"/>
    <w:basedOn w:val="a"/>
    <w:rsid w:val="008A3B7B"/>
    <w:pPr>
      <w:autoSpaceDE w:val="0"/>
      <w:autoSpaceDN w:val="0"/>
      <w:adjustRightInd w:val="0"/>
      <w:spacing w:line="360" w:lineRule="auto"/>
      <w:ind w:left="420" w:firstLine="435"/>
    </w:pPr>
    <w:rPr>
      <w:color w:val="0000FF"/>
    </w:rPr>
  </w:style>
  <w:style w:type="paragraph" w:customStyle="1" w:styleId="Char4">
    <w:name w:val="Char"/>
    <w:basedOn w:val="a"/>
    <w:rsid w:val="008A3B7B"/>
  </w:style>
  <w:style w:type="paragraph" w:styleId="af0">
    <w:name w:val="footer"/>
    <w:basedOn w:val="a"/>
    <w:link w:val="Char5"/>
    <w:rsid w:val="008A3B7B"/>
    <w:pPr>
      <w:tabs>
        <w:tab w:val="center" w:pos="4153"/>
        <w:tab w:val="right" w:pos="8306"/>
      </w:tabs>
      <w:snapToGrid w:val="0"/>
      <w:jc w:val="left"/>
    </w:pPr>
    <w:rPr>
      <w:sz w:val="18"/>
    </w:rPr>
  </w:style>
  <w:style w:type="paragraph" w:customStyle="1" w:styleId="Listbullet">
    <w:name w:val="List_bullet"/>
    <w:basedOn w:val="a"/>
    <w:rsid w:val="00AC645E"/>
    <w:pPr>
      <w:widowControl/>
      <w:numPr>
        <w:numId w:val="1"/>
      </w:numPr>
      <w:tabs>
        <w:tab w:val="left" w:pos="360"/>
      </w:tabs>
      <w:jc w:val="left"/>
    </w:pPr>
    <w:rPr>
      <w:kern w:val="0"/>
      <w:sz w:val="24"/>
    </w:rPr>
  </w:style>
  <w:style w:type="paragraph" w:customStyle="1" w:styleId="msonormal1">
    <w:name w:val="msonormal1"/>
    <w:rsid w:val="008A3B7B"/>
    <w:pPr>
      <w:widowControl w:val="0"/>
      <w:jc w:val="both"/>
    </w:pPr>
    <w:rPr>
      <w:kern w:val="2"/>
      <w:sz w:val="21"/>
    </w:rPr>
  </w:style>
  <w:style w:type="paragraph" w:customStyle="1" w:styleId="CharChar">
    <w:name w:val="Char Char"/>
    <w:basedOn w:val="a"/>
    <w:rsid w:val="008A3B7B"/>
  </w:style>
  <w:style w:type="paragraph" w:styleId="af1">
    <w:name w:val="Plain Text"/>
    <w:basedOn w:val="a"/>
    <w:rsid w:val="008A3B7B"/>
    <w:pPr>
      <w:adjustRightInd w:val="0"/>
      <w:spacing w:line="312" w:lineRule="atLeast"/>
      <w:textAlignment w:val="baseline"/>
    </w:pPr>
    <w:rPr>
      <w:rFonts w:ascii="宋体" w:hAnsi="Courier New"/>
      <w:kern w:val="0"/>
    </w:rPr>
  </w:style>
  <w:style w:type="paragraph" w:styleId="a7">
    <w:name w:val="header"/>
    <w:basedOn w:val="a"/>
    <w:link w:val="Char0"/>
    <w:rsid w:val="008A3B7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8A3B7B"/>
    <w:pPr>
      <w:tabs>
        <w:tab w:val="right" w:leader="dot" w:pos="8296"/>
      </w:tabs>
      <w:spacing w:line="360" w:lineRule="auto"/>
    </w:pPr>
  </w:style>
  <w:style w:type="paragraph" w:customStyle="1" w:styleId="CharChar1">
    <w:name w:val="Char Char1"/>
    <w:basedOn w:val="a"/>
    <w:rsid w:val="008A3B7B"/>
  </w:style>
  <w:style w:type="paragraph" w:customStyle="1" w:styleId="Default">
    <w:name w:val="Default"/>
    <w:rsid w:val="008A3B7B"/>
    <w:pPr>
      <w:widowControl w:val="0"/>
      <w:autoSpaceDE w:val="0"/>
      <w:autoSpaceDN w:val="0"/>
      <w:adjustRightInd w:val="0"/>
    </w:pPr>
    <w:rPr>
      <w:rFonts w:ascii="宋体"/>
      <w:color w:val="000000"/>
      <w:sz w:val="24"/>
    </w:rPr>
  </w:style>
  <w:style w:type="paragraph" w:customStyle="1" w:styleId="af2">
    <w:name w:val="正文正文"/>
    <w:basedOn w:val="a"/>
    <w:rsid w:val="008A3B7B"/>
    <w:pPr>
      <w:spacing w:afterLines="25" w:line="360" w:lineRule="auto"/>
      <w:ind w:firstLineChars="200" w:firstLine="200"/>
    </w:pPr>
    <w:rPr>
      <w:sz w:val="24"/>
    </w:rPr>
  </w:style>
  <w:style w:type="paragraph" w:customStyle="1" w:styleId="InfoBlue">
    <w:name w:val="InfoBlue"/>
    <w:basedOn w:val="a"/>
    <w:next w:val="a8"/>
    <w:rsid w:val="008A3B7B"/>
    <w:pPr>
      <w:tabs>
        <w:tab w:val="left" w:pos="420"/>
      </w:tabs>
      <w:spacing w:after="120" w:line="240" w:lineRule="atLeast"/>
      <w:ind w:left="420" w:hanging="420"/>
      <w:jc w:val="left"/>
    </w:pPr>
    <w:rPr>
      <w:rFonts w:ascii="宋体" w:hAnsi="宋体"/>
    </w:rPr>
  </w:style>
  <w:style w:type="paragraph" w:styleId="af3">
    <w:name w:val="Normal Indent"/>
    <w:basedOn w:val="a"/>
    <w:rsid w:val="008A3B7B"/>
    <w:pPr>
      <w:ind w:firstLineChars="200" w:firstLine="420"/>
    </w:pPr>
  </w:style>
  <w:style w:type="paragraph" w:customStyle="1" w:styleId="CharCharChar">
    <w:name w:val="Char Char Char"/>
    <w:basedOn w:val="a"/>
    <w:rsid w:val="008A3B7B"/>
  </w:style>
  <w:style w:type="paragraph" w:customStyle="1" w:styleId="unnamed1">
    <w:name w:val="unnamed1"/>
    <w:basedOn w:val="a"/>
    <w:rsid w:val="008A3B7B"/>
    <w:pPr>
      <w:spacing w:before="60" w:after="60"/>
      <w:ind w:left="15" w:right="15"/>
    </w:pPr>
    <w:rPr>
      <w:rFonts w:ascii="宋体" w:hAnsi="宋体" w:hint="eastAsia"/>
      <w:color w:val="000000"/>
      <w:sz w:val="18"/>
      <w:szCs w:val="18"/>
    </w:rPr>
  </w:style>
  <w:style w:type="character" w:customStyle="1" w:styleId="Char2">
    <w:name w:val="批注文字 Char"/>
    <w:link w:val="ab"/>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s>
</file>

<file path=word/webSettings.xml><?xml version="1.0" encoding="utf-8"?>
<w:webSettings xmlns:r="http://schemas.openxmlformats.org/officeDocument/2006/relationships" xmlns:w="http://schemas.openxmlformats.org/wordprocessingml/2006/main">
  <w:divs>
    <w:div w:id="117340032">
      <w:bodyDiv w:val="1"/>
      <w:marLeft w:val="0"/>
      <w:marRight w:val="0"/>
      <w:marTop w:val="0"/>
      <w:marBottom w:val="0"/>
      <w:divBdr>
        <w:top w:val="none" w:sz="0" w:space="0" w:color="auto"/>
        <w:left w:val="none" w:sz="0" w:space="0" w:color="auto"/>
        <w:bottom w:val="none" w:sz="0" w:space="0" w:color="auto"/>
        <w:right w:val="none" w:sz="0" w:space="0" w:color="auto"/>
      </w:divBdr>
    </w:div>
    <w:div w:id="267276621">
      <w:bodyDiv w:val="1"/>
      <w:marLeft w:val="0"/>
      <w:marRight w:val="0"/>
      <w:marTop w:val="0"/>
      <w:marBottom w:val="0"/>
      <w:divBdr>
        <w:top w:val="none" w:sz="0" w:space="0" w:color="auto"/>
        <w:left w:val="none" w:sz="0" w:space="0" w:color="auto"/>
        <w:bottom w:val="none" w:sz="0" w:space="0" w:color="auto"/>
        <w:right w:val="none" w:sz="0" w:space="0" w:color="auto"/>
      </w:divBdr>
    </w:div>
    <w:div w:id="342362146">
      <w:bodyDiv w:val="1"/>
      <w:marLeft w:val="0"/>
      <w:marRight w:val="0"/>
      <w:marTop w:val="0"/>
      <w:marBottom w:val="0"/>
      <w:divBdr>
        <w:top w:val="none" w:sz="0" w:space="0" w:color="auto"/>
        <w:left w:val="none" w:sz="0" w:space="0" w:color="auto"/>
        <w:bottom w:val="none" w:sz="0" w:space="0" w:color="auto"/>
        <w:right w:val="none" w:sz="0" w:space="0" w:color="auto"/>
      </w:divBdr>
    </w:div>
    <w:div w:id="733966770">
      <w:bodyDiv w:val="1"/>
      <w:marLeft w:val="0"/>
      <w:marRight w:val="0"/>
      <w:marTop w:val="0"/>
      <w:marBottom w:val="0"/>
      <w:divBdr>
        <w:top w:val="none" w:sz="0" w:space="0" w:color="auto"/>
        <w:left w:val="none" w:sz="0" w:space="0" w:color="auto"/>
        <w:bottom w:val="none" w:sz="0" w:space="0" w:color="auto"/>
        <w:right w:val="none" w:sz="0" w:space="0" w:color="auto"/>
      </w:divBdr>
    </w:div>
    <w:div w:id="767967202">
      <w:bodyDiv w:val="1"/>
      <w:marLeft w:val="0"/>
      <w:marRight w:val="0"/>
      <w:marTop w:val="0"/>
      <w:marBottom w:val="0"/>
      <w:divBdr>
        <w:top w:val="none" w:sz="0" w:space="0" w:color="auto"/>
        <w:left w:val="none" w:sz="0" w:space="0" w:color="auto"/>
        <w:bottom w:val="none" w:sz="0" w:space="0" w:color="auto"/>
        <w:right w:val="none" w:sz="0" w:space="0" w:color="auto"/>
      </w:divBdr>
    </w:div>
    <w:div w:id="1161580299">
      <w:bodyDiv w:val="1"/>
      <w:marLeft w:val="0"/>
      <w:marRight w:val="0"/>
      <w:marTop w:val="0"/>
      <w:marBottom w:val="0"/>
      <w:divBdr>
        <w:top w:val="none" w:sz="0" w:space="0" w:color="auto"/>
        <w:left w:val="none" w:sz="0" w:space="0" w:color="auto"/>
        <w:bottom w:val="none" w:sz="0" w:space="0" w:color="auto"/>
        <w:right w:val="none" w:sz="0" w:space="0" w:color="auto"/>
      </w:divBdr>
    </w:div>
    <w:div w:id="1406296030">
      <w:bodyDiv w:val="1"/>
      <w:marLeft w:val="0"/>
      <w:marRight w:val="0"/>
      <w:marTop w:val="0"/>
      <w:marBottom w:val="0"/>
      <w:divBdr>
        <w:top w:val="none" w:sz="0" w:space="0" w:color="auto"/>
        <w:left w:val="none" w:sz="0" w:space="0" w:color="auto"/>
        <w:bottom w:val="none" w:sz="0" w:space="0" w:color="auto"/>
        <w:right w:val="none" w:sz="0" w:space="0" w:color="auto"/>
      </w:divBdr>
    </w:div>
    <w:div w:id="1869490162">
      <w:bodyDiv w:val="1"/>
      <w:marLeft w:val="0"/>
      <w:marRight w:val="0"/>
      <w:marTop w:val="0"/>
      <w:marBottom w:val="0"/>
      <w:divBdr>
        <w:top w:val="none" w:sz="0" w:space="0" w:color="auto"/>
        <w:left w:val="none" w:sz="0" w:space="0" w:color="auto"/>
        <w:bottom w:val="none" w:sz="0" w:space="0" w:color="auto"/>
        <w:right w:val="none" w:sz="0" w:space="0" w:color="auto"/>
      </w:divBdr>
    </w:div>
    <w:div w:id="1912346292">
      <w:bodyDiv w:val="1"/>
      <w:marLeft w:val="0"/>
      <w:marRight w:val="0"/>
      <w:marTop w:val="0"/>
      <w:marBottom w:val="0"/>
      <w:divBdr>
        <w:top w:val="none" w:sz="0" w:space="0" w:color="auto"/>
        <w:left w:val="none" w:sz="0" w:space="0" w:color="auto"/>
        <w:bottom w:val="none" w:sz="0" w:space="0" w:color="auto"/>
        <w:right w:val="none" w:sz="0" w:space="0" w:color="auto"/>
      </w:divBdr>
    </w:div>
    <w:div w:id="2033679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9D4A-8339-4903-81ED-DC7693C6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94</Pages>
  <Words>9820</Words>
  <Characters>55979</Characters>
  <Application>Microsoft Office Word</Application>
  <DocSecurity>0</DocSecurity>
  <Lines>466</Lines>
  <Paragraphs>131</Paragraphs>
  <ScaleCrop>false</ScaleCrop>
  <Company>Lenovo</Company>
  <LinksUpToDate>false</LinksUpToDate>
  <CharactersWithSpaces>65668</CharactersWithSpaces>
  <SharedDoc>false</SharedDoc>
  <HLinks>
    <vt:vector size="138" baseType="variant">
      <vt:variant>
        <vt:i4>1572920</vt:i4>
      </vt:variant>
      <vt:variant>
        <vt:i4>134</vt:i4>
      </vt:variant>
      <vt:variant>
        <vt:i4>0</vt:i4>
      </vt:variant>
      <vt:variant>
        <vt:i4>5</vt:i4>
      </vt:variant>
      <vt:variant>
        <vt:lpwstr/>
      </vt:variant>
      <vt:variant>
        <vt:lpwstr>_Toc419708512</vt:lpwstr>
      </vt:variant>
      <vt:variant>
        <vt:i4>1572920</vt:i4>
      </vt:variant>
      <vt:variant>
        <vt:i4>128</vt:i4>
      </vt:variant>
      <vt:variant>
        <vt:i4>0</vt:i4>
      </vt:variant>
      <vt:variant>
        <vt:i4>5</vt:i4>
      </vt:variant>
      <vt:variant>
        <vt:lpwstr/>
      </vt:variant>
      <vt:variant>
        <vt:lpwstr>_Toc419708511</vt:lpwstr>
      </vt:variant>
      <vt:variant>
        <vt:i4>1572920</vt:i4>
      </vt:variant>
      <vt:variant>
        <vt:i4>122</vt:i4>
      </vt:variant>
      <vt:variant>
        <vt:i4>0</vt:i4>
      </vt:variant>
      <vt:variant>
        <vt:i4>5</vt:i4>
      </vt:variant>
      <vt:variant>
        <vt:lpwstr/>
      </vt:variant>
      <vt:variant>
        <vt:lpwstr>_Toc419708510</vt:lpwstr>
      </vt:variant>
      <vt:variant>
        <vt:i4>1638456</vt:i4>
      </vt:variant>
      <vt:variant>
        <vt:i4>116</vt:i4>
      </vt:variant>
      <vt:variant>
        <vt:i4>0</vt:i4>
      </vt:variant>
      <vt:variant>
        <vt:i4>5</vt:i4>
      </vt:variant>
      <vt:variant>
        <vt:lpwstr/>
      </vt:variant>
      <vt:variant>
        <vt:lpwstr>_Toc419708509</vt:lpwstr>
      </vt:variant>
      <vt:variant>
        <vt:i4>1638456</vt:i4>
      </vt:variant>
      <vt:variant>
        <vt:i4>110</vt:i4>
      </vt:variant>
      <vt:variant>
        <vt:i4>0</vt:i4>
      </vt:variant>
      <vt:variant>
        <vt:i4>5</vt:i4>
      </vt:variant>
      <vt:variant>
        <vt:lpwstr/>
      </vt:variant>
      <vt:variant>
        <vt:lpwstr>_Toc419708508</vt:lpwstr>
      </vt:variant>
      <vt:variant>
        <vt:i4>1638456</vt:i4>
      </vt:variant>
      <vt:variant>
        <vt:i4>104</vt:i4>
      </vt:variant>
      <vt:variant>
        <vt:i4>0</vt:i4>
      </vt:variant>
      <vt:variant>
        <vt:i4>5</vt:i4>
      </vt:variant>
      <vt:variant>
        <vt:lpwstr/>
      </vt:variant>
      <vt:variant>
        <vt:lpwstr>_Toc419708507</vt:lpwstr>
      </vt:variant>
      <vt:variant>
        <vt:i4>1638456</vt:i4>
      </vt:variant>
      <vt:variant>
        <vt:i4>98</vt:i4>
      </vt:variant>
      <vt:variant>
        <vt:i4>0</vt:i4>
      </vt:variant>
      <vt:variant>
        <vt:i4>5</vt:i4>
      </vt:variant>
      <vt:variant>
        <vt:lpwstr/>
      </vt:variant>
      <vt:variant>
        <vt:lpwstr>_Toc419708506</vt:lpwstr>
      </vt:variant>
      <vt:variant>
        <vt:i4>1638456</vt:i4>
      </vt:variant>
      <vt:variant>
        <vt:i4>92</vt:i4>
      </vt:variant>
      <vt:variant>
        <vt:i4>0</vt:i4>
      </vt:variant>
      <vt:variant>
        <vt:i4>5</vt:i4>
      </vt:variant>
      <vt:variant>
        <vt:lpwstr/>
      </vt:variant>
      <vt:variant>
        <vt:lpwstr>_Toc419708505</vt:lpwstr>
      </vt:variant>
      <vt:variant>
        <vt:i4>1638456</vt:i4>
      </vt:variant>
      <vt:variant>
        <vt:i4>86</vt:i4>
      </vt:variant>
      <vt:variant>
        <vt:i4>0</vt:i4>
      </vt:variant>
      <vt:variant>
        <vt:i4>5</vt:i4>
      </vt:variant>
      <vt:variant>
        <vt:lpwstr/>
      </vt:variant>
      <vt:variant>
        <vt:lpwstr>_Toc419708504</vt:lpwstr>
      </vt:variant>
      <vt:variant>
        <vt:i4>1638456</vt:i4>
      </vt:variant>
      <vt:variant>
        <vt:i4>80</vt:i4>
      </vt:variant>
      <vt:variant>
        <vt:i4>0</vt:i4>
      </vt:variant>
      <vt:variant>
        <vt:i4>5</vt:i4>
      </vt:variant>
      <vt:variant>
        <vt:lpwstr/>
      </vt:variant>
      <vt:variant>
        <vt:lpwstr>_Toc419708503</vt:lpwstr>
      </vt:variant>
      <vt:variant>
        <vt:i4>1638456</vt:i4>
      </vt:variant>
      <vt:variant>
        <vt:i4>74</vt:i4>
      </vt:variant>
      <vt:variant>
        <vt:i4>0</vt:i4>
      </vt:variant>
      <vt:variant>
        <vt:i4>5</vt:i4>
      </vt:variant>
      <vt:variant>
        <vt:lpwstr/>
      </vt:variant>
      <vt:variant>
        <vt:lpwstr>_Toc419708502</vt:lpwstr>
      </vt:variant>
      <vt:variant>
        <vt:i4>1638456</vt:i4>
      </vt:variant>
      <vt:variant>
        <vt:i4>68</vt:i4>
      </vt:variant>
      <vt:variant>
        <vt:i4>0</vt:i4>
      </vt:variant>
      <vt:variant>
        <vt:i4>5</vt:i4>
      </vt:variant>
      <vt:variant>
        <vt:lpwstr/>
      </vt:variant>
      <vt:variant>
        <vt:lpwstr>_Toc419708501</vt:lpwstr>
      </vt:variant>
      <vt:variant>
        <vt:i4>1638456</vt:i4>
      </vt:variant>
      <vt:variant>
        <vt:i4>62</vt:i4>
      </vt:variant>
      <vt:variant>
        <vt:i4>0</vt:i4>
      </vt:variant>
      <vt:variant>
        <vt:i4>5</vt:i4>
      </vt:variant>
      <vt:variant>
        <vt:lpwstr/>
      </vt:variant>
      <vt:variant>
        <vt:lpwstr>_Toc419708500</vt:lpwstr>
      </vt:variant>
      <vt:variant>
        <vt:i4>1048633</vt:i4>
      </vt:variant>
      <vt:variant>
        <vt:i4>56</vt:i4>
      </vt:variant>
      <vt:variant>
        <vt:i4>0</vt:i4>
      </vt:variant>
      <vt:variant>
        <vt:i4>5</vt:i4>
      </vt:variant>
      <vt:variant>
        <vt:lpwstr/>
      </vt:variant>
      <vt:variant>
        <vt:lpwstr>_Toc419708499</vt:lpwstr>
      </vt:variant>
      <vt:variant>
        <vt:i4>1048633</vt:i4>
      </vt:variant>
      <vt:variant>
        <vt:i4>50</vt:i4>
      </vt:variant>
      <vt:variant>
        <vt:i4>0</vt:i4>
      </vt:variant>
      <vt:variant>
        <vt:i4>5</vt:i4>
      </vt:variant>
      <vt:variant>
        <vt:lpwstr/>
      </vt:variant>
      <vt:variant>
        <vt:lpwstr>_Toc419708498</vt:lpwstr>
      </vt:variant>
      <vt:variant>
        <vt:i4>1048633</vt:i4>
      </vt:variant>
      <vt:variant>
        <vt:i4>44</vt:i4>
      </vt:variant>
      <vt:variant>
        <vt:i4>0</vt:i4>
      </vt:variant>
      <vt:variant>
        <vt:i4>5</vt:i4>
      </vt:variant>
      <vt:variant>
        <vt:lpwstr/>
      </vt:variant>
      <vt:variant>
        <vt:lpwstr>_Toc419708497</vt:lpwstr>
      </vt:variant>
      <vt:variant>
        <vt:i4>1048633</vt:i4>
      </vt:variant>
      <vt:variant>
        <vt:i4>38</vt:i4>
      </vt:variant>
      <vt:variant>
        <vt:i4>0</vt:i4>
      </vt:variant>
      <vt:variant>
        <vt:i4>5</vt:i4>
      </vt:variant>
      <vt:variant>
        <vt:lpwstr/>
      </vt:variant>
      <vt:variant>
        <vt:lpwstr>_Toc419708496</vt:lpwstr>
      </vt:variant>
      <vt:variant>
        <vt:i4>1048633</vt:i4>
      </vt:variant>
      <vt:variant>
        <vt:i4>32</vt:i4>
      </vt:variant>
      <vt:variant>
        <vt:i4>0</vt:i4>
      </vt:variant>
      <vt:variant>
        <vt:i4>5</vt:i4>
      </vt:variant>
      <vt:variant>
        <vt:lpwstr/>
      </vt:variant>
      <vt:variant>
        <vt:lpwstr>_Toc419708495</vt:lpwstr>
      </vt:variant>
      <vt:variant>
        <vt:i4>1048633</vt:i4>
      </vt:variant>
      <vt:variant>
        <vt:i4>26</vt:i4>
      </vt:variant>
      <vt:variant>
        <vt:i4>0</vt:i4>
      </vt:variant>
      <vt:variant>
        <vt:i4>5</vt:i4>
      </vt:variant>
      <vt:variant>
        <vt:lpwstr/>
      </vt:variant>
      <vt:variant>
        <vt:lpwstr>_Toc419708494</vt:lpwstr>
      </vt:variant>
      <vt:variant>
        <vt:i4>1048633</vt:i4>
      </vt:variant>
      <vt:variant>
        <vt:i4>20</vt:i4>
      </vt:variant>
      <vt:variant>
        <vt:i4>0</vt:i4>
      </vt:variant>
      <vt:variant>
        <vt:i4>5</vt:i4>
      </vt:variant>
      <vt:variant>
        <vt:lpwstr/>
      </vt:variant>
      <vt:variant>
        <vt:lpwstr>_Toc419708493</vt:lpwstr>
      </vt:variant>
      <vt:variant>
        <vt:i4>1048633</vt:i4>
      </vt:variant>
      <vt:variant>
        <vt:i4>14</vt:i4>
      </vt:variant>
      <vt:variant>
        <vt:i4>0</vt:i4>
      </vt:variant>
      <vt:variant>
        <vt:i4>5</vt:i4>
      </vt:variant>
      <vt:variant>
        <vt:lpwstr/>
      </vt:variant>
      <vt:variant>
        <vt:lpwstr>_Toc419708492</vt:lpwstr>
      </vt:variant>
      <vt:variant>
        <vt:i4>1048633</vt:i4>
      </vt:variant>
      <vt:variant>
        <vt:i4>8</vt:i4>
      </vt:variant>
      <vt:variant>
        <vt:i4>0</vt:i4>
      </vt:variant>
      <vt:variant>
        <vt:i4>5</vt:i4>
      </vt:variant>
      <vt:variant>
        <vt:lpwstr/>
      </vt:variant>
      <vt:variant>
        <vt:lpwstr>_Toc419708491</vt:lpwstr>
      </vt:variant>
      <vt:variant>
        <vt:i4>1048633</vt:i4>
      </vt:variant>
      <vt:variant>
        <vt:i4>2</vt:i4>
      </vt:variant>
      <vt:variant>
        <vt:i4>0</vt:i4>
      </vt:variant>
      <vt:variant>
        <vt:i4>5</vt:i4>
      </vt:variant>
      <vt:variant>
        <vt:lpwstr/>
      </vt:variant>
      <vt:variant>
        <vt:lpwstr>_Toc419708490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heym</dc:creator>
  <cp:lastModifiedBy>吴晓欣</cp:lastModifiedBy>
  <cp:revision>189</cp:revision>
  <cp:lastPrinted>2019-07-10T06:04:00Z</cp:lastPrinted>
  <dcterms:created xsi:type="dcterms:W3CDTF">2019-01-07T08:11:00Z</dcterms:created>
  <dcterms:modified xsi:type="dcterms:W3CDTF">2019-12-05T02:18:00Z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