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BAD43" w14:textId="77777777" w:rsidR="00C46260" w:rsidRDefault="00C46260">
      <w:pPr>
        <w:tabs>
          <w:tab w:val="left" w:pos="6660"/>
        </w:tabs>
        <w:spacing w:line="360" w:lineRule="auto"/>
        <w:jc w:val="center"/>
        <w:rPr>
          <w:bCs/>
          <w:sz w:val="44"/>
        </w:rPr>
      </w:pPr>
    </w:p>
    <w:p w14:paraId="0E228EA7" w14:textId="77777777" w:rsidR="00C46260" w:rsidRDefault="00C46260">
      <w:pPr>
        <w:jc w:val="center"/>
        <w:rPr>
          <w:b/>
          <w:sz w:val="52"/>
        </w:rPr>
      </w:pPr>
    </w:p>
    <w:p w14:paraId="5EC74FB1" w14:textId="77777777" w:rsidR="00C46260" w:rsidRDefault="00CA4095">
      <w:pPr>
        <w:jc w:val="center"/>
        <w:rPr>
          <w:b/>
          <w:sz w:val="52"/>
        </w:rPr>
      </w:pPr>
      <w:r>
        <w:rPr>
          <w:rFonts w:hint="eastAsia"/>
          <w:b/>
          <w:sz w:val="52"/>
        </w:rPr>
        <w:t>华宝</w:t>
      </w:r>
      <w:r>
        <w:rPr>
          <w:b/>
          <w:sz w:val="52"/>
        </w:rPr>
        <w:t>基金管理有限公司</w:t>
      </w:r>
    </w:p>
    <w:p w14:paraId="1F492DE4" w14:textId="77777777" w:rsidR="00C46260" w:rsidRDefault="00C46260">
      <w:pPr>
        <w:rPr>
          <w:b/>
        </w:rPr>
      </w:pPr>
    </w:p>
    <w:p w14:paraId="55724F94" w14:textId="77777777" w:rsidR="00C46260" w:rsidRDefault="00C46260">
      <w:pPr>
        <w:jc w:val="center"/>
        <w:rPr>
          <w:b/>
          <w:sz w:val="52"/>
        </w:rPr>
      </w:pPr>
    </w:p>
    <w:p w14:paraId="1D63D31C" w14:textId="77777777" w:rsidR="00C46260" w:rsidRDefault="00CA4095">
      <w:pPr>
        <w:jc w:val="center"/>
        <w:rPr>
          <w:b/>
          <w:sz w:val="48"/>
        </w:rPr>
      </w:pPr>
      <w:bookmarkStart w:id="0" w:name="_Toc123112223"/>
      <w:bookmarkStart w:id="1" w:name="_Toc123112262"/>
      <w:bookmarkStart w:id="2" w:name="_Toc123701382"/>
      <w:bookmarkStart w:id="3" w:name="_Toc139991725"/>
      <w:bookmarkStart w:id="4" w:name="_Toc139992300"/>
      <w:r>
        <w:rPr>
          <w:rFonts w:hint="eastAsia"/>
          <w:b/>
          <w:sz w:val="48"/>
        </w:rPr>
        <w:t>华宝新兴成长混合型证券投资基金</w:t>
      </w:r>
    </w:p>
    <w:p w14:paraId="19A693B2" w14:textId="77777777" w:rsidR="00C46260" w:rsidRDefault="00CA4095">
      <w:pPr>
        <w:jc w:val="center"/>
        <w:rPr>
          <w:b/>
          <w:sz w:val="48"/>
        </w:rPr>
      </w:pPr>
      <w:r>
        <w:rPr>
          <w:rFonts w:hint="eastAsia"/>
          <w:b/>
          <w:sz w:val="48"/>
        </w:rPr>
        <w:t>基金合同</w:t>
      </w:r>
      <w:bookmarkEnd w:id="0"/>
      <w:bookmarkEnd w:id="1"/>
      <w:bookmarkEnd w:id="2"/>
      <w:bookmarkEnd w:id="3"/>
      <w:bookmarkEnd w:id="4"/>
    </w:p>
    <w:p w14:paraId="267CC1D2" w14:textId="77777777" w:rsidR="00C46260" w:rsidRDefault="00C46260">
      <w:pPr>
        <w:jc w:val="center"/>
        <w:rPr>
          <w:b/>
          <w:sz w:val="52"/>
        </w:rPr>
      </w:pPr>
    </w:p>
    <w:p w14:paraId="1B246AEF" w14:textId="77777777" w:rsidR="00C46260" w:rsidRDefault="00C46260">
      <w:pPr>
        <w:jc w:val="center"/>
        <w:rPr>
          <w:b/>
          <w:sz w:val="52"/>
        </w:rPr>
      </w:pPr>
    </w:p>
    <w:p w14:paraId="5F271DE7" w14:textId="77777777" w:rsidR="00C46260" w:rsidRDefault="00C46260">
      <w:pPr>
        <w:jc w:val="center"/>
        <w:rPr>
          <w:b/>
          <w:sz w:val="52"/>
        </w:rPr>
      </w:pPr>
    </w:p>
    <w:p w14:paraId="7AB300E7" w14:textId="77777777" w:rsidR="00C46260" w:rsidRDefault="00C46260">
      <w:pPr>
        <w:jc w:val="center"/>
        <w:rPr>
          <w:b/>
          <w:sz w:val="52"/>
        </w:rPr>
      </w:pPr>
    </w:p>
    <w:p w14:paraId="4036A3E4" w14:textId="77777777" w:rsidR="00C46260" w:rsidRDefault="00C46260">
      <w:pPr>
        <w:jc w:val="center"/>
        <w:rPr>
          <w:b/>
          <w:sz w:val="52"/>
        </w:rPr>
      </w:pPr>
    </w:p>
    <w:p w14:paraId="0B3A32FB" w14:textId="77777777" w:rsidR="00C46260" w:rsidRDefault="00C46260">
      <w:pPr>
        <w:rPr>
          <w:b/>
        </w:rPr>
      </w:pPr>
    </w:p>
    <w:p w14:paraId="52C26FCB" w14:textId="77777777" w:rsidR="00C46260" w:rsidRDefault="00CA4095">
      <w:pPr>
        <w:jc w:val="center"/>
        <w:rPr>
          <w:b/>
          <w:sz w:val="36"/>
        </w:rPr>
      </w:pPr>
      <w:bookmarkStart w:id="5" w:name="_Toc139992301"/>
      <w:bookmarkStart w:id="6" w:name="_Toc139991726"/>
      <w:bookmarkStart w:id="7" w:name="_Toc123701383"/>
      <w:bookmarkStart w:id="8" w:name="_Toc123112263"/>
      <w:bookmarkStart w:id="9" w:name="_Toc123112224"/>
      <w:r>
        <w:rPr>
          <w:b/>
          <w:sz w:val="36"/>
        </w:rPr>
        <w:t>基金管理人：</w:t>
      </w:r>
      <w:bookmarkEnd w:id="5"/>
      <w:bookmarkEnd w:id="6"/>
      <w:bookmarkEnd w:id="7"/>
      <w:bookmarkEnd w:id="8"/>
      <w:bookmarkEnd w:id="9"/>
      <w:r>
        <w:rPr>
          <w:rFonts w:hint="eastAsia"/>
          <w:b/>
          <w:sz w:val="36"/>
        </w:rPr>
        <w:t>华</w:t>
      </w:r>
      <w:proofErr w:type="gramStart"/>
      <w:r>
        <w:rPr>
          <w:rFonts w:hint="eastAsia"/>
          <w:b/>
          <w:sz w:val="36"/>
        </w:rPr>
        <w:t>宝基金</w:t>
      </w:r>
      <w:proofErr w:type="gramEnd"/>
      <w:r>
        <w:rPr>
          <w:rFonts w:hint="eastAsia"/>
          <w:b/>
          <w:sz w:val="36"/>
        </w:rPr>
        <w:t>管理有限公司</w:t>
      </w:r>
    </w:p>
    <w:p w14:paraId="0847A9D3" w14:textId="77777777" w:rsidR="00C46260" w:rsidRDefault="00CA4095">
      <w:pPr>
        <w:jc w:val="center"/>
        <w:rPr>
          <w:b/>
          <w:sz w:val="36"/>
        </w:rPr>
      </w:pPr>
      <w:bookmarkStart w:id="10" w:name="_Toc123112225"/>
      <w:bookmarkStart w:id="11" w:name="_Toc123112264"/>
      <w:bookmarkStart w:id="12" w:name="_Toc123701384"/>
      <w:bookmarkStart w:id="13" w:name="_Toc139991727"/>
      <w:bookmarkStart w:id="14" w:name="_Toc139992302"/>
      <w:r>
        <w:rPr>
          <w:b/>
          <w:sz w:val="36"/>
        </w:rPr>
        <w:t>基金托管人：</w:t>
      </w:r>
      <w:r>
        <w:rPr>
          <w:rFonts w:hint="eastAsia"/>
          <w:b/>
          <w:sz w:val="36"/>
        </w:rPr>
        <w:t>中国建设银行股份有限公司</w:t>
      </w:r>
      <w:bookmarkEnd w:id="10"/>
      <w:bookmarkEnd w:id="11"/>
      <w:bookmarkEnd w:id="12"/>
      <w:bookmarkEnd w:id="13"/>
      <w:bookmarkEnd w:id="14"/>
    </w:p>
    <w:p w14:paraId="404AA66B" w14:textId="77777777" w:rsidR="00C46260" w:rsidRDefault="00C46260">
      <w:pPr>
        <w:jc w:val="center"/>
        <w:rPr>
          <w:bCs/>
          <w:sz w:val="32"/>
        </w:rPr>
      </w:pPr>
    </w:p>
    <w:p w14:paraId="0ADF3B81" w14:textId="77777777" w:rsidR="00C46260" w:rsidRPr="000451CE" w:rsidRDefault="00C46260">
      <w:pPr>
        <w:jc w:val="center"/>
        <w:rPr>
          <w:bCs/>
          <w:sz w:val="28"/>
        </w:rPr>
      </w:pPr>
      <w:bookmarkStart w:id="15" w:name="_Toc123112227"/>
      <w:bookmarkStart w:id="16" w:name="_Toc123112266"/>
      <w:bookmarkStart w:id="17" w:name="_Toc123701386"/>
      <w:bookmarkStart w:id="18" w:name="_Toc139991729"/>
    </w:p>
    <w:p w14:paraId="30FA752B" w14:textId="7C17350C" w:rsidR="00C46260" w:rsidRDefault="00CA4095">
      <w:pPr>
        <w:jc w:val="center"/>
        <w:rPr>
          <w:bCs/>
          <w:sz w:val="28"/>
        </w:rPr>
        <w:sectPr w:rsidR="00C46260">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二零二零年</w:t>
      </w:r>
      <w:r w:rsidR="00B8114D">
        <w:rPr>
          <w:rFonts w:ascii="宋体" w:hint="eastAsia"/>
          <w:b/>
          <w:bCs/>
          <w:sz w:val="30"/>
        </w:rPr>
        <w:t>九</w:t>
      </w:r>
      <w:r>
        <w:rPr>
          <w:rFonts w:ascii="宋体" w:hint="eastAsia"/>
          <w:b/>
          <w:bCs/>
          <w:sz w:val="30"/>
        </w:rPr>
        <w:t>月</w:t>
      </w:r>
    </w:p>
    <w:p w14:paraId="136DBA08" w14:textId="77777777" w:rsidR="00C46260" w:rsidRDefault="00CA4095">
      <w:pPr>
        <w:jc w:val="center"/>
        <w:rPr>
          <w:bCs/>
          <w:sz w:val="28"/>
        </w:rPr>
      </w:pPr>
      <w:r>
        <w:rPr>
          <w:bCs/>
          <w:sz w:val="28"/>
        </w:rPr>
        <w:lastRenderedPageBreak/>
        <w:t>目录</w:t>
      </w:r>
      <w:bookmarkEnd w:id="15"/>
      <w:bookmarkEnd w:id="16"/>
      <w:bookmarkEnd w:id="17"/>
      <w:bookmarkEnd w:id="18"/>
    </w:p>
    <w:p w14:paraId="73867C5A" w14:textId="77777777" w:rsidR="00C46260" w:rsidRDefault="00CA4095">
      <w:pPr>
        <w:pStyle w:val="10"/>
        <w:tabs>
          <w:tab w:val="clear" w:pos="8296"/>
          <w:tab w:val="right" w:leader="dot" w:pos="8306"/>
        </w:tabs>
        <w:rPr>
          <w:rFonts w:ascii="宋体"/>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kern w:val="0"/>
            <w:sz w:val="24"/>
          </w:rPr>
          <w:t>第一部分</w:t>
        </w:r>
        <w:r>
          <w:rPr>
            <w:rFonts w:hint="eastAsia"/>
            <w:kern w:val="0"/>
            <w:sz w:val="24"/>
          </w:rPr>
          <w:t xml:space="preserve"> </w:t>
        </w:r>
        <w:r>
          <w:rPr>
            <w:kern w:val="0"/>
            <w:sz w:val="24"/>
          </w:rPr>
          <w:t>前言</w:t>
        </w:r>
        <w:r>
          <w:rPr>
            <w:rFonts w:ascii="宋体"/>
            <w:kern w:val="0"/>
            <w:sz w:val="24"/>
          </w:rPr>
          <w:tab/>
        </w:r>
        <w:r>
          <w:rPr>
            <w:rFonts w:ascii="宋体"/>
            <w:kern w:val="0"/>
            <w:sz w:val="24"/>
          </w:rPr>
          <w:fldChar w:fldCharType="begin"/>
        </w:r>
        <w:r>
          <w:rPr>
            <w:rFonts w:ascii="宋体"/>
            <w:kern w:val="0"/>
            <w:sz w:val="24"/>
          </w:rPr>
          <w:instrText xml:space="preserve"> PAGEREF _Toc11660 </w:instrText>
        </w:r>
        <w:r>
          <w:rPr>
            <w:rFonts w:ascii="宋体"/>
            <w:kern w:val="0"/>
            <w:sz w:val="24"/>
          </w:rPr>
          <w:fldChar w:fldCharType="separate"/>
        </w:r>
        <w:r>
          <w:rPr>
            <w:rFonts w:ascii="宋体"/>
            <w:kern w:val="0"/>
            <w:sz w:val="24"/>
          </w:rPr>
          <w:t>1</w:t>
        </w:r>
        <w:r>
          <w:rPr>
            <w:rFonts w:ascii="宋体"/>
            <w:kern w:val="0"/>
            <w:sz w:val="24"/>
          </w:rPr>
          <w:fldChar w:fldCharType="end"/>
        </w:r>
      </w:hyperlink>
    </w:p>
    <w:p w14:paraId="095D726C" w14:textId="77777777" w:rsidR="00C46260" w:rsidRDefault="007037F1">
      <w:pPr>
        <w:pStyle w:val="10"/>
        <w:tabs>
          <w:tab w:val="clear" w:pos="8296"/>
          <w:tab w:val="right" w:leader="dot" w:pos="8306"/>
        </w:tabs>
        <w:rPr>
          <w:rFonts w:ascii="宋体"/>
          <w:color w:val="000000"/>
          <w:kern w:val="0"/>
          <w:sz w:val="24"/>
        </w:rPr>
      </w:pPr>
      <w:hyperlink w:anchor="_Toc31551" w:history="1">
        <w:r w:rsidR="00CA4095">
          <w:rPr>
            <w:kern w:val="0"/>
            <w:sz w:val="24"/>
          </w:rPr>
          <w:t>第二部分</w:t>
        </w:r>
        <w:r w:rsidR="00CA4095">
          <w:rPr>
            <w:rFonts w:hint="eastAsia"/>
            <w:kern w:val="0"/>
            <w:sz w:val="24"/>
          </w:rPr>
          <w:t xml:space="preserve"> </w:t>
        </w:r>
        <w:r w:rsidR="00CA4095">
          <w:rPr>
            <w:kern w:val="0"/>
            <w:sz w:val="24"/>
          </w:rPr>
          <w:t>释义</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_Toc31551 </w:instrText>
        </w:r>
        <w:r w:rsidR="00CA4095">
          <w:rPr>
            <w:rFonts w:ascii="宋体"/>
            <w:kern w:val="0"/>
            <w:sz w:val="24"/>
          </w:rPr>
          <w:fldChar w:fldCharType="separate"/>
        </w:r>
        <w:r w:rsidR="00CA4095">
          <w:rPr>
            <w:rFonts w:ascii="宋体"/>
            <w:kern w:val="0"/>
            <w:sz w:val="24"/>
          </w:rPr>
          <w:t>3</w:t>
        </w:r>
        <w:r w:rsidR="00CA4095">
          <w:rPr>
            <w:rFonts w:ascii="宋体"/>
            <w:kern w:val="0"/>
            <w:sz w:val="24"/>
          </w:rPr>
          <w:fldChar w:fldCharType="end"/>
        </w:r>
      </w:hyperlink>
    </w:p>
    <w:p w14:paraId="60FB5819" w14:textId="77777777" w:rsidR="00C46260" w:rsidRDefault="007037F1">
      <w:pPr>
        <w:pStyle w:val="10"/>
        <w:tabs>
          <w:tab w:val="clear" w:pos="8296"/>
          <w:tab w:val="right" w:leader="dot" w:pos="8306"/>
        </w:tabs>
        <w:rPr>
          <w:rFonts w:ascii="宋体"/>
          <w:color w:val="000000"/>
          <w:kern w:val="0"/>
          <w:sz w:val="24"/>
        </w:rPr>
      </w:pPr>
      <w:hyperlink w:anchor="_Toc5246" w:history="1">
        <w:r w:rsidR="00CA4095">
          <w:rPr>
            <w:kern w:val="0"/>
            <w:sz w:val="24"/>
          </w:rPr>
          <w:t>第三部分</w:t>
        </w:r>
        <w:r w:rsidR="00CA4095">
          <w:rPr>
            <w:rFonts w:hint="eastAsia"/>
            <w:kern w:val="0"/>
            <w:sz w:val="24"/>
          </w:rPr>
          <w:t xml:space="preserve"> </w:t>
        </w:r>
        <w:r w:rsidR="00CA4095">
          <w:rPr>
            <w:kern w:val="0"/>
            <w:sz w:val="24"/>
          </w:rPr>
          <w:t>基金的基本情况</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_Toc5246 </w:instrText>
        </w:r>
        <w:r w:rsidR="00CA4095">
          <w:rPr>
            <w:rFonts w:ascii="宋体"/>
            <w:kern w:val="0"/>
            <w:sz w:val="24"/>
          </w:rPr>
          <w:fldChar w:fldCharType="separate"/>
        </w:r>
        <w:r w:rsidR="00CA4095">
          <w:rPr>
            <w:rFonts w:ascii="宋体"/>
            <w:kern w:val="0"/>
            <w:sz w:val="24"/>
          </w:rPr>
          <w:t>8</w:t>
        </w:r>
        <w:r w:rsidR="00CA4095">
          <w:rPr>
            <w:rFonts w:ascii="宋体"/>
            <w:kern w:val="0"/>
            <w:sz w:val="24"/>
          </w:rPr>
          <w:fldChar w:fldCharType="end"/>
        </w:r>
      </w:hyperlink>
    </w:p>
    <w:p w14:paraId="256FA022" w14:textId="77777777" w:rsidR="00C46260" w:rsidRDefault="007037F1">
      <w:pPr>
        <w:pStyle w:val="10"/>
        <w:tabs>
          <w:tab w:val="clear" w:pos="8296"/>
          <w:tab w:val="right" w:leader="dot" w:pos="8306"/>
        </w:tabs>
        <w:rPr>
          <w:rFonts w:ascii="宋体"/>
          <w:color w:val="000000"/>
          <w:kern w:val="0"/>
          <w:sz w:val="24"/>
        </w:rPr>
      </w:pPr>
      <w:hyperlink w:anchor="_Toc24682" w:history="1">
        <w:r w:rsidR="00CA4095">
          <w:rPr>
            <w:kern w:val="0"/>
            <w:sz w:val="24"/>
          </w:rPr>
          <w:t>第四部分</w:t>
        </w:r>
        <w:r w:rsidR="00CA4095">
          <w:rPr>
            <w:rFonts w:hint="eastAsia"/>
            <w:kern w:val="0"/>
            <w:sz w:val="24"/>
          </w:rPr>
          <w:t xml:space="preserve"> </w:t>
        </w:r>
        <w:r w:rsidR="00CA4095">
          <w:rPr>
            <w:kern w:val="0"/>
            <w:sz w:val="24"/>
          </w:rPr>
          <w:t>基金份额的发售</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_Toc24682 </w:instrText>
        </w:r>
        <w:r w:rsidR="00CA4095">
          <w:rPr>
            <w:rFonts w:ascii="宋体"/>
            <w:kern w:val="0"/>
            <w:sz w:val="24"/>
          </w:rPr>
          <w:fldChar w:fldCharType="separate"/>
        </w:r>
        <w:r w:rsidR="00CA4095">
          <w:rPr>
            <w:rFonts w:ascii="宋体"/>
            <w:kern w:val="0"/>
            <w:sz w:val="24"/>
          </w:rPr>
          <w:t>9</w:t>
        </w:r>
        <w:r w:rsidR="00CA4095">
          <w:rPr>
            <w:rFonts w:ascii="宋体"/>
            <w:kern w:val="0"/>
            <w:sz w:val="24"/>
          </w:rPr>
          <w:fldChar w:fldCharType="end"/>
        </w:r>
      </w:hyperlink>
    </w:p>
    <w:p w14:paraId="465F0527" w14:textId="77777777" w:rsidR="00C46260" w:rsidRDefault="007037F1">
      <w:pPr>
        <w:pStyle w:val="10"/>
        <w:tabs>
          <w:tab w:val="clear" w:pos="8296"/>
          <w:tab w:val="right" w:leader="dot" w:pos="8306"/>
        </w:tabs>
        <w:rPr>
          <w:rFonts w:ascii="宋体"/>
          <w:color w:val="000000"/>
          <w:kern w:val="0"/>
          <w:sz w:val="24"/>
        </w:rPr>
      </w:pPr>
      <w:hyperlink w:anchor="_Toc6559" w:history="1">
        <w:r w:rsidR="00CA4095">
          <w:rPr>
            <w:kern w:val="0"/>
            <w:sz w:val="24"/>
          </w:rPr>
          <w:t>第五部分</w:t>
        </w:r>
        <w:r w:rsidR="00CA4095">
          <w:rPr>
            <w:rFonts w:hint="eastAsia"/>
            <w:kern w:val="0"/>
            <w:sz w:val="24"/>
          </w:rPr>
          <w:t xml:space="preserve"> </w:t>
        </w:r>
        <w:r w:rsidR="00CA4095">
          <w:rPr>
            <w:kern w:val="0"/>
            <w:sz w:val="24"/>
          </w:rPr>
          <w:t>基金备案</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_Toc6559 </w:instrText>
        </w:r>
        <w:r w:rsidR="00CA4095">
          <w:rPr>
            <w:rFonts w:ascii="宋体"/>
            <w:kern w:val="0"/>
            <w:sz w:val="24"/>
          </w:rPr>
          <w:fldChar w:fldCharType="separate"/>
        </w:r>
        <w:r w:rsidR="00CA4095">
          <w:rPr>
            <w:rFonts w:ascii="宋体"/>
            <w:kern w:val="0"/>
            <w:sz w:val="24"/>
          </w:rPr>
          <w:t>11</w:t>
        </w:r>
        <w:r w:rsidR="00CA4095">
          <w:rPr>
            <w:rFonts w:ascii="宋体"/>
            <w:kern w:val="0"/>
            <w:sz w:val="24"/>
          </w:rPr>
          <w:fldChar w:fldCharType="end"/>
        </w:r>
      </w:hyperlink>
    </w:p>
    <w:p w14:paraId="465589FA" w14:textId="77777777" w:rsidR="00C46260" w:rsidRDefault="007037F1">
      <w:pPr>
        <w:pStyle w:val="10"/>
        <w:tabs>
          <w:tab w:val="clear" w:pos="8296"/>
          <w:tab w:val="right" w:leader="dot" w:pos="8306"/>
        </w:tabs>
        <w:rPr>
          <w:rFonts w:ascii="宋体"/>
          <w:color w:val="000000"/>
          <w:kern w:val="0"/>
          <w:sz w:val="24"/>
        </w:rPr>
      </w:pPr>
      <w:hyperlink w:anchor="_Toc11081" w:history="1">
        <w:r w:rsidR="00CA4095">
          <w:rPr>
            <w:kern w:val="0"/>
            <w:sz w:val="24"/>
          </w:rPr>
          <w:t>第六部分</w:t>
        </w:r>
        <w:r w:rsidR="00CA4095">
          <w:rPr>
            <w:rFonts w:hint="eastAsia"/>
            <w:kern w:val="0"/>
            <w:sz w:val="24"/>
          </w:rPr>
          <w:t xml:space="preserve"> </w:t>
        </w:r>
        <w:r w:rsidR="00CA4095">
          <w:rPr>
            <w:kern w:val="0"/>
            <w:sz w:val="24"/>
          </w:rPr>
          <w:t>基金份额的申购与赎回</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_Toc11081 </w:instrText>
        </w:r>
        <w:r w:rsidR="00CA4095">
          <w:rPr>
            <w:rFonts w:ascii="宋体"/>
            <w:kern w:val="0"/>
            <w:sz w:val="24"/>
          </w:rPr>
          <w:fldChar w:fldCharType="separate"/>
        </w:r>
        <w:r w:rsidR="00CA4095">
          <w:rPr>
            <w:rFonts w:ascii="宋体"/>
            <w:kern w:val="0"/>
            <w:sz w:val="24"/>
          </w:rPr>
          <w:t>12</w:t>
        </w:r>
        <w:r w:rsidR="00CA4095">
          <w:rPr>
            <w:rFonts w:ascii="宋体"/>
            <w:kern w:val="0"/>
            <w:sz w:val="24"/>
          </w:rPr>
          <w:fldChar w:fldCharType="end"/>
        </w:r>
      </w:hyperlink>
    </w:p>
    <w:p w14:paraId="5A9B095F" w14:textId="77777777" w:rsidR="00C46260" w:rsidRDefault="007037F1">
      <w:pPr>
        <w:pStyle w:val="10"/>
        <w:tabs>
          <w:tab w:val="clear" w:pos="8296"/>
          <w:tab w:val="right" w:leader="dot" w:pos="8306"/>
        </w:tabs>
        <w:rPr>
          <w:rFonts w:ascii="宋体"/>
          <w:color w:val="000000"/>
          <w:kern w:val="0"/>
          <w:sz w:val="24"/>
        </w:rPr>
      </w:pPr>
      <w:hyperlink w:anchor="_Toc16859" w:history="1">
        <w:r w:rsidR="00CA4095">
          <w:rPr>
            <w:kern w:val="0"/>
            <w:sz w:val="24"/>
          </w:rPr>
          <w:t>第七部分</w:t>
        </w:r>
        <w:r w:rsidR="00CA4095">
          <w:rPr>
            <w:rFonts w:hint="eastAsia"/>
            <w:kern w:val="0"/>
            <w:sz w:val="24"/>
          </w:rPr>
          <w:t xml:space="preserve"> </w:t>
        </w:r>
        <w:r w:rsidR="00CA4095">
          <w:rPr>
            <w:kern w:val="0"/>
            <w:sz w:val="24"/>
          </w:rPr>
          <w:t>基金合同当事人及权利义务</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_Toc16859 </w:instrText>
        </w:r>
        <w:r w:rsidR="00CA4095">
          <w:rPr>
            <w:rFonts w:ascii="宋体"/>
            <w:kern w:val="0"/>
            <w:sz w:val="24"/>
          </w:rPr>
          <w:fldChar w:fldCharType="separate"/>
        </w:r>
        <w:r w:rsidR="00CA4095">
          <w:rPr>
            <w:rFonts w:ascii="宋体"/>
            <w:kern w:val="0"/>
            <w:sz w:val="24"/>
          </w:rPr>
          <w:t>20</w:t>
        </w:r>
        <w:r w:rsidR="00CA4095">
          <w:rPr>
            <w:rFonts w:ascii="宋体"/>
            <w:kern w:val="0"/>
            <w:sz w:val="24"/>
          </w:rPr>
          <w:fldChar w:fldCharType="end"/>
        </w:r>
      </w:hyperlink>
    </w:p>
    <w:p w14:paraId="08C35B48" w14:textId="77777777" w:rsidR="00C46260" w:rsidRDefault="007037F1">
      <w:pPr>
        <w:pStyle w:val="10"/>
        <w:tabs>
          <w:tab w:val="clear" w:pos="8296"/>
          <w:tab w:val="right" w:leader="dot" w:pos="8306"/>
        </w:tabs>
        <w:rPr>
          <w:rFonts w:ascii="宋体"/>
          <w:color w:val="000000"/>
          <w:kern w:val="0"/>
          <w:sz w:val="24"/>
        </w:rPr>
      </w:pPr>
      <w:hyperlink w:anchor="_Toc20768" w:history="1">
        <w:r w:rsidR="00CA4095">
          <w:rPr>
            <w:kern w:val="0"/>
            <w:sz w:val="24"/>
          </w:rPr>
          <w:t>第八部分</w:t>
        </w:r>
        <w:r w:rsidR="00CA4095">
          <w:rPr>
            <w:rFonts w:hint="eastAsia"/>
            <w:kern w:val="0"/>
            <w:sz w:val="24"/>
          </w:rPr>
          <w:t xml:space="preserve"> </w:t>
        </w:r>
        <w:r w:rsidR="00CA4095">
          <w:rPr>
            <w:kern w:val="0"/>
            <w:sz w:val="24"/>
          </w:rPr>
          <w:t>基金份额持有人大会</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_Toc20768 </w:instrText>
        </w:r>
        <w:r w:rsidR="00CA4095">
          <w:rPr>
            <w:rFonts w:ascii="宋体"/>
            <w:kern w:val="0"/>
            <w:sz w:val="24"/>
          </w:rPr>
          <w:fldChar w:fldCharType="separate"/>
        </w:r>
        <w:r w:rsidR="00CA4095">
          <w:rPr>
            <w:rFonts w:ascii="宋体"/>
            <w:kern w:val="0"/>
            <w:sz w:val="24"/>
          </w:rPr>
          <w:t>27</w:t>
        </w:r>
        <w:r w:rsidR="00CA4095">
          <w:rPr>
            <w:rFonts w:ascii="宋体"/>
            <w:kern w:val="0"/>
            <w:sz w:val="24"/>
          </w:rPr>
          <w:fldChar w:fldCharType="end"/>
        </w:r>
      </w:hyperlink>
    </w:p>
    <w:p w14:paraId="49917D7F" w14:textId="77777777" w:rsidR="00C46260" w:rsidRDefault="007037F1">
      <w:pPr>
        <w:pStyle w:val="10"/>
        <w:tabs>
          <w:tab w:val="clear" w:pos="8296"/>
          <w:tab w:val="right" w:leader="dot" w:pos="8306"/>
        </w:tabs>
        <w:rPr>
          <w:rFonts w:ascii="宋体"/>
          <w:color w:val="000000"/>
          <w:kern w:val="0"/>
          <w:sz w:val="24"/>
        </w:rPr>
      </w:pPr>
      <w:hyperlink w:anchor="_Toc18769" w:history="1">
        <w:r w:rsidR="00CA4095">
          <w:rPr>
            <w:kern w:val="0"/>
            <w:sz w:val="24"/>
          </w:rPr>
          <w:t>第九部分</w:t>
        </w:r>
        <w:r w:rsidR="00CA4095">
          <w:rPr>
            <w:rFonts w:hint="eastAsia"/>
            <w:kern w:val="0"/>
            <w:sz w:val="24"/>
          </w:rPr>
          <w:t xml:space="preserve"> </w:t>
        </w:r>
        <w:r w:rsidR="00CA4095">
          <w:rPr>
            <w:kern w:val="0"/>
            <w:sz w:val="24"/>
          </w:rPr>
          <w:t>基金管理人、基金托管人的更换条件和程序</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_Toc18769 </w:instrText>
        </w:r>
        <w:r w:rsidR="00CA4095">
          <w:rPr>
            <w:rFonts w:ascii="宋体"/>
            <w:kern w:val="0"/>
            <w:sz w:val="24"/>
          </w:rPr>
          <w:fldChar w:fldCharType="separate"/>
        </w:r>
        <w:r w:rsidR="00CA4095">
          <w:rPr>
            <w:rFonts w:ascii="宋体"/>
            <w:kern w:val="0"/>
            <w:sz w:val="24"/>
          </w:rPr>
          <w:t>35</w:t>
        </w:r>
        <w:r w:rsidR="00CA4095">
          <w:rPr>
            <w:rFonts w:ascii="宋体"/>
            <w:kern w:val="0"/>
            <w:sz w:val="24"/>
          </w:rPr>
          <w:fldChar w:fldCharType="end"/>
        </w:r>
      </w:hyperlink>
    </w:p>
    <w:p w14:paraId="6D884EA5" w14:textId="77777777" w:rsidR="00C46260" w:rsidRDefault="007037F1">
      <w:pPr>
        <w:pStyle w:val="10"/>
        <w:tabs>
          <w:tab w:val="clear" w:pos="8296"/>
          <w:tab w:val="right" w:leader="dot" w:pos="8306"/>
        </w:tabs>
        <w:rPr>
          <w:rFonts w:ascii="宋体"/>
          <w:color w:val="000000"/>
          <w:kern w:val="0"/>
          <w:sz w:val="24"/>
        </w:rPr>
      </w:pPr>
      <w:hyperlink w:anchor="_Toc20976" w:history="1">
        <w:r w:rsidR="00CA4095">
          <w:rPr>
            <w:kern w:val="0"/>
            <w:sz w:val="24"/>
          </w:rPr>
          <w:t>第十部分</w:t>
        </w:r>
        <w:r w:rsidR="00CA4095">
          <w:rPr>
            <w:rFonts w:hint="eastAsia"/>
            <w:kern w:val="0"/>
            <w:sz w:val="24"/>
          </w:rPr>
          <w:t xml:space="preserve"> </w:t>
        </w:r>
        <w:r w:rsidR="00CA4095">
          <w:rPr>
            <w:kern w:val="0"/>
            <w:sz w:val="24"/>
          </w:rPr>
          <w:t>基金的托管</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_Toc20976 </w:instrText>
        </w:r>
        <w:r w:rsidR="00CA4095">
          <w:rPr>
            <w:rFonts w:ascii="宋体"/>
            <w:kern w:val="0"/>
            <w:sz w:val="24"/>
          </w:rPr>
          <w:fldChar w:fldCharType="separate"/>
        </w:r>
        <w:r w:rsidR="00CA4095">
          <w:rPr>
            <w:rFonts w:ascii="宋体"/>
            <w:kern w:val="0"/>
            <w:sz w:val="24"/>
          </w:rPr>
          <w:t>38</w:t>
        </w:r>
        <w:r w:rsidR="00CA4095">
          <w:rPr>
            <w:rFonts w:ascii="宋体"/>
            <w:kern w:val="0"/>
            <w:sz w:val="24"/>
          </w:rPr>
          <w:fldChar w:fldCharType="end"/>
        </w:r>
      </w:hyperlink>
    </w:p>
    <w:p w14:paraId="213E0428" w14:textId="77777777" w:rsidR="00C46260" w:rsidRDefault="007037F1">
      <w:pPr>
        <w:pStyle w:val="10"/>
        <w:tabs>
          <w:tab w:val="clear" w:pos="8296"/>
          <w:tab w:val="right" w:leader="dot" w:pos="8306"/>
        </w:tabs>
        <w:rPr>
          <w:rFonts w:ascii="宋体"/>
          <w:color w:val="000000"/>
          <w:kern w:val="0"/>
          <w:sz w:val="24"/>
        </w:rPr>
      </w:pPr>
      <w:hyperlink w:anchor="_Toc31469" w:history="1">
        <w:r w:rsidR="00CA4095">
          <w:rPr>
            <w:kern w:val="0"/>
            <w:sz w:val="24"/>
          </w:rPr>
          <w:t>第十一部分</w:t>
        </w:r>
        <w:r w:rsidR="00CA4095">
          <w:rPr>
            <w:rFonts w:hint="eastAsia"/>
            <w:kern w:val="0"/>
            <w:sz w:val="24"/>
          </w:rPr>
          <w:t xml:space="preserve"> </w:t>
        </w:r>
        <w:r w:rsidR="00CA4095">
          <w:rPr>
            <w:kern w:val="0"/>
            <w:sz w:val="24"/>
          </w:rPr>
          <w:t>基金份额的登记</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_Toc31469 </w:instrText>
        </w:r>
        <w:r w:rsidR="00CA4095">
          <w:rPr>
            <w:rFonts w:ascii="宋体"/>
            <w:kern w:val="0"/>
            <w:sz w:val="24"/>
          </w:rPr>
          <w:fldChar w:fldCharType="separate"/>
        </w:r>
        <w:r w:rsidR="00CA4095">
          <w:rPr>
            <w:rFonts w:ascii="宋体"/>
            <w:kern w:val="0"/>
            <w:sz w:val="24"/>
          </w:rPr>
          <w:t>39</w:t>
        </w:r>
        <w:r w:rsidR="00CA4095">
          <w:rPr>
            <w:rFonts w:ascii="宋体"/>
            <w:kern w:val="0"/>
            <w:sz w:val="24"/>
          </w:rPr>
          <w:fldChar w:fldCharType="end"/>
        </w:r>
      </w:hyperlink>
    </w:p>
    <w:p w14:paraId="633241E1" w14:textId="77777777" w:rsidR="00C46260" w:rsidRDefault="007037F1">
      <w:pPr>
        <w:pStyle w:val="10"/>
        <w:tabs>
          <w:tab w:val="clear" w:pos="8296"/>
          <w:tab w:val="right" w:leader="dot" w:pos="8306"/>
        </w:tabs>
        <w:rPr>
          <w:rFonts w:ascii="宋体"/>
          <w:color w:val="000000"/>
          <w:kern w:val="0"/>
          <w:sz w:val="24"/>
        </w:rPr>
      </w:pPr>
      <w:hyperlink w:anchor="_Toc13343" w:history="1">
        <w:r w:rsidR="00CA4095">
          <w:rPr>
            <w:kern w:val="0"/>
            <w:sz w:val="24"/>
          </w:rPr>
          <w:t>第十二部分</w:t>
        </w:r>
        <w:r w:rsidR="00CA4095">
          <w:rPr>
            <w:rFonts w:hint="eastAsia"/>
            <w:kern w:val="0"/>
            <w:sz w:val="24"/>
          </w:rPr>
          <w:t xml:space="preserve"> </w:t>
        </w:r>
        <w:r w:rsidR="00CA4095">
          <w:rPr>
            <w:kern w:val="0"/>
            <w:sz w:val="24"/>
          </w:rPr>
          <w:t>基金的投资</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_Toc13343 </w:instrText>
        </w:r>
        <w:r w:rsidR="00CA4095">
          <w:rPr>
            <w:rFonts w:ascii="宋体"/>
            <w:kern w:val="0"/>
            <w:sz w:val="24"/>
          </w:rPr>
          <w:fldChar w:fldCharType="separate"/>
        </w:r>
        <w:r w:rsidR="00CA4095">
          <w:rPr>
            <w:rFonts w:ascii="宋体"/>
            <w:kern w:val="0"/>
            <w:sz w:val="24"/>
          </w:rPr>
          <w:t>41</w:t>
        </w:r>
        <w:r w:rsidR="00CA4095">
          <w:rPr>
            <w:rFonts w:ascii="宋体"/>
            <w:kern w:val="0"/>
            <w:sz w:val="24"/>
          </w:rPr>
          <w:fldChar w:fldCharType="end"/>
        </w:r>
      </w:hyperlink>
    </w:p>
    <w:p w14:paraId="1A163C4B" w14:textId="77777777" w:rsidR="00C46260" w:rsidRDefault="007037F1">
      <w:pPr>
        <w:pStyle w:val="10"/>
        <w:tabs>
          <w:tab w:val="clear" w:pos="8296"/>
          <w:tab w:val="right" w:leader="dot" w:pos="8306"/>
        </w:tabs>
        <w:rPr>
          <w:rFonts w:ascii="宋体"/>
          <w:color w:val="000000"/>
          <w:kern w:val="0"/>
          <w:sz w:val="24"/>
        </w:rPr>
      </w:pPr>
      <w:hyperlink w:anchor="_Toc13819" w:history="1">
        <w:r w:rsidR="00CA4095">
          <w:rPr>
            <w:kern w:val="0"/>
            <w:sz w:val="24"/>
          </w:rPr>
          <w:t>第十三部分</w:t>
        </w:r>
        <w:r w:rsidR="00CA4095">
          <w:rPr>
            <w:rFonts w:hint="eastAsia"/>
            <w:kern w:val="0"/>
            <w:sz w:val="24"/>
          </w:rPr>
          <w:t xml:space="preserve"> </w:t>
        </w:r>
        <w:r w:rsidR="00CA4095">
          <w:rPr>
            <w:kern w:val="0"/>
            <w:sz w:val="24"/>
          </w:rPr>
          <w:t>基金的财产</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_Toc13819 </w:instrText>
        </w:r>
        <w:r w:rsidR="00CA4095">
          <w:rPr>
            <w:rFonts w:ascii="宋体"/>
            <w:kern w:val="0"/>
            <w:sz w:val="24"/>
          </w:rPr>
          <w:fldChar w:fldCharType="separate"/>
        </w:r>
        <w:r w:rsidR="00CA4095">
          <w:rPr>
            <w:rFonts w:ascii="宋体"/>
            <w:kern w:val="0"/>
            <w:sz w:val="24"/>
          </w:rPr>
          <w:t>48</w:t>
        </w:r>
        <w:r w:rsidR="00CA4095">
          <w:rPr>
            <w:rFonts w:ascii="宋体"/>
            <w:kern w:val="0"/>
            <w:sz w:val="24"/>
          </w:rPr>
          <w:fldChar w:fldCharType="end"/>
        </w:r>
      </w:hyperlink>
    </w:p>
    <w:p w14:paraId="6213BDC5" w14:textId="77777777" w:rsidR="00C46260" w:rsidRDefault="007037F1">
      <w:pPr>
        <w:pStyle w:val="10"/>
        <w:tabs>
          <w:tab w:val="clear" w:pos="8296"/>
          <w:tab w:val="right" w:leader="dot" w:pos="8306"/>
        </w:tabs>
        <w:rPr>
          <w:rFonts w:ascii="宋体"/>
          <w:color w:val="000000"/>
          <w:kern w:val="0"/>
          <w:sz w:val="24"/>
        </w:rPr>
      </w:pPr>
      <w:hyperlink w:anchor="_Toc2623" w:history="1">
        <w:r w:rsidR="00CA4095">
          <w:rPr>
            <w:kern w:val="0"/>
            <w:sz w:val="24"/>
          </w:rPr>
          <w:t>第十四部分</w:t>
        </w:r>
        <w:r w:rsidR="00CA4095">
          <w:rPr>
            <w:rFonts w:hint="eastAsia"/>
            <w:kern w:val="0"/>
            <w:sz w:val="24"/>
          </w:rPr>
          <w:t xml:space="preserve"> </w:t>
        </w:r>
        <w:r w:rsidR="00CA4095">
          <w:rPr>
            <w:kern w:val="0"/>
            <w:sz w:val="24"/>
          </w:rPr>
          <w:t>基金资产估值</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_Toc2623 </w:instrText>
        </w:r>
        <w:r w:rsidR="00CA4095">
          <w:rPr>
            <w:rFonts w:ascii="宋体"/>
            <w:kern w:val="0"/>
            <w:sz w:val="24"/>
          </w:rPr>
          <w:fldChar w:fldCharType="separate"/>
        </w:r>
        <w:r w:rsidR="00CA4095">
          <w:rPr>
            <w:rFonts w:ascii="宋体"/>
            <w:kern w:val="0"/>
            <w:sz w:val="24"/>
          </w:rPr>
          <w:t>49</w:t>
        </w:r>
        <w:r w:rsidR="00CA4095">
          <w:rPr>
            <w:rFonts w:ascii="宋体"/>
            <w:kern w:val="0"/>
            <w:sz w:val="24"/>
          </w:rPr>
          <w:fldChar w:fldCharType="end"/>
        </w:r>
      </w:hyperlink>
    </w:p>
    <w:p w14:paraId="2A641512" w14:textId="77777777" w:rsidR="00C46260" w:rsidRDefault="007037F1">
      <w:pPr>
        <w:pStyle w:val="10"/>
        <w:tabs>
          <w:tab w:val="clear" w:pos="8296"/>
          <w:tab w:val="right" w:leader="dot" w:pos="8306"/>
        </w:tabs>
        <w:rPr>
          <w:rFonts w:ascii="宋体"/>
          <w:color w:val="000000"/>
          <w:kern w:val="0"/>
          <w:sz w:val="24"/>
        </w:rPr>
      </w:pPr>
      <w:hyperlink w:anchor="_Toc6493" w:history="1">
        <w:r w:rsidR="00CA4095">
          <w:rPr>
            <w:kern w:val="0"/>
            <w:sz w:val="24"/>
          </w:rPr>
          <w:t>第十五部分</w:t>
        </w:r>
        <w:r w:rsidR="00CA4095">
          <w:rPr>
            <w:rFonts w:hint="eastAsia"/>
            <w:kern w:val="0"/>
            <w:sz w:val="24"/>
          </w:rPr>
          <w:t xml:space="preserve"> </w:t>
        </w:r>
        <w:r w:rsidR="00CA4095">
          <w:rPr>
            <w:kern w:val="0"/>
            <w:sz w:val="24"/>
          </w:rPr>
          <w:t>基金费用与税收</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_Toc6493 </w:instrText>
        </w:r>
        <w:r w:rsidR="00CA4095">
          <w:rPr>
            <w:rFonts w:ascii="宋体"/>
            <w:kern w:val="0"/>
            <w:sz w:val="24"/>
          </w:rPr>
          <w:fldChar w:fldCharType="separate"/>
        </w:r>
        <w:r w:rsidR="00CA4095">
          <w:rPr>
            <w:rFonts w:ascii="宋体"/>
            <w:kern w:val="0"/>
            <w:sz w:val="24"/>
          </w:rPr>
          <w:t>55</w:t>
        </w:r>
        <w:r w:rsidR="00CA4095">
          <w:rPr>
            <w:rFonts w:ascii="宋体"/>
            <w:kern w:val="0"/>
            <w:sz w:val="24"/>
          </w:rPr>
          <w:fldChar w:fldCharType="end"/>
        </w:r>
      </w:hyperlink>
    </w:p>
    <w:p w14:paraId="5C891998" w14:textId="77777777" w:rsidR="00C46260" w:rsidRDefault="007037F1">
      <w:pPr>
        <w:pStyle w:val="10"/>
        <w:tabs>
          <w:tab w:val="clear" w:pos="8296"/>
          <w:tab w:val="right" w:leader="dot" w:pos="8306"/>
        </w:tabs>
        <w:rPr>
          <w:rFonts w:ascii="宋体"/>
          <w:color w:val="000000"/>
          <w:kern w:val="0"/>
          <w:sz w:val="24"/>
        </w:rPr>
      </w:pPr>
      <w:hyperlink w:anchor="_Toc15351" w:history="1">
        <w:r w:rsidR="00CA4095">
          <w:rPr>
            <w:kern w:val="0"/>
            <w:sz w:val="24"/>
          </w:rPr>
          <w:t>第十六部分</w:t>
        </w:r>
        <w:r w:rsidR="00CA4095">
          <w:rPr>
            <w:rFonts w:hint="eastAsia"/>
            <w:kern w:val="0"/>
            <w:sz w:val="24"/>
          </w:rPr>
          <w:t xml:space="preserve"> </w:t>
        </w:r>
        <w:r w:rsidR="00CA4095">
          <w:rPr>
            <w:kern w:val="0"/>
            <w:sz w:val="24"/>
          </w:rPr>
          <w:t>基金的收益与分配</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_Toc15351 </w:instrText>
        </w:r>
        <w:r w:rsidR="00CA4095">
          <w:rPr>
            <w:rFonts w:ascii="宋体"/>
            <w:kern w:val="0"/>
            <w:sz w:val="24"/>
          </w:rPr>
          <w:fldChar w:fldCharType="separate"/>
        </w:r>
        <w:r w:rsidR="00CA4095">
          <w:rPr>
            <w:rFonts w:ascii="宋体"/>
            <w:kern w:val="0"/>
            <w:sz w:val="24"/>
          </w:rPr>
          <w:t>57</w:t>
        </w:r>
        <w:r w:rsidR="00CA4095">
          <w:rPr>
            <w:rFonts w:ascii="宋体"/>
            <w:kern w:val="0"/>
            <w:sz w:val="24"/>
          </w:rPr>
          <w:fldChar w:fldCharType="end"/>
        </w:r>
      </w:hyperlink>
    </w:p>
    <w:p w14:paraId="12A7D60E" w14:textId="77777777" w:rsidR="00C46260" w:rsidRDefault="007037F1">
      <w:pPr>
        <w:pStyle w:val="10"/>
        <w:tabs>
          <w:tab w:val="clear" w:pos="8296"/>
          <w:tab w:val="right" w:leader="dot" w:pos="8306"/>
        </w:tabs>
        <w:rPr>
          <w:rFonts w:ascii="宋体"/>
          <w:color w:val="000000"/>
          <w:kern w:val="0"/>
          <w:sz w:val="24"/>
        </w:rPr>
      </w:pPr>
      <w:hyperlink w:anchor="_Toc18747" w:history="1">
        <w:r w:rsidR="00CA4095">
          <w:rPr>
            <w:kern w:val="0"/>
            <w:sz w:val="24"/>
          </w:rPr>
          <w:t>第十七部分</w:t>
        </w:r>
        <w:r w:rsidR="00CA4095">
          <w:rPr>
            <w:rFonts w:hint="eastAsia"/>
            <w:kern w:val="0"/>
            <w:sz w:val="24"/>
          </w:rPr>
          <w:t xml:space="preserve"> </w:t>
        </w:r>
        <w:r w:rsidR="00CA4095">
          <w:rPr>
            <w:kern w:val="0"/>
            <w:sz w:val="24"/>
          </w:rPr>
          <w:t>基金的会计与审计</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_Toc18747 </w:instrText>
        </w:r>
        <w:r w:rsidR="00CA4095">
          <w:rPr>
            <w:rFonts w:ascii="宋体"/>
            <w:kern w:val="0"/>
            <w:sz w:val="24"/>
          </w:rPr>
          <w:fldChar w:fldCharType="separate"/>
        </w:r>
        <w:r w:rsidR="00CA4095">
          <w:rPr>
            <w:rFonts w:ascii="宋体"/>
            <w:kern w:val="0"/>
            <w:sz w:val="24"/>
          </w:rPr>
          <w:t>59</w:t>
        </w:r>
        <w:r w:rsidR="00CA4095">
          <w:rPr>
            <w:rFonts w:ascii="宋体"/>
            <w:kern w:val="0"/>
            <w:sz w:val="24"/>
          </w:rPr>
          <w:fldChar w:fldCharType="end"/>
        </w:r>
      </w:hyperlink>
    </w:p>
    <w:p w14:paraId="4BCB97E6" w14:textId="77777777" w:rsidR="00C46260" w:rsidRDefault="007037F1">
      <w:pPr>
        <w:pStyle w:val="10"/>
        <w:tabs>
          <w:tab w:val="clear" w:pos="8296"/>
          <w:tab w:val="right" w:leader="dot" w:pos="8306"/>
        </w:tabs>
        <w:rPr>
          <w:rFonts w:ascii="宋体"/>
          <w:color w:val="000000"/>
          <w:kern w:val="0"/>
          <w:sz w:val="24"/>
        </w:rPr>
      </w:pPr>
      <w:hyperlink w:anchor="_Toc21351" w:history="1">
        <w:r w:rsidR="00CA4095">
          <w:rPr>
            <w:kern w:val="0"/>
            <w:sz w:val="24"/>
          </w:rPr>
          <w:t>第十八部分</w:t>
        </w:r>
        <w:r w:rsidR="00CA4095">
          <w:rPr>
            <w:rFonts w:hint="eastAsia"/>
            <w:kern w:val="0"/>
            <w:sz w:val="24"/>
          </w:rPr>
          <w:t xml:space="preserve"> </w:t>
        </w:r>
        <w:r w:rsidR="00CA4095">
          <w:rPr>
            <w:kern w:val="0"/>
            <w:sz w:val="24"/>
          </w:rPr>
          <w:t>基金的信息披露</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_Toc21351 </w:instrText>
        </w:r>
        <w:r w:rsidR="00CA4095">
          <w:rPr>
            <w:rFonts w:ascii="宋体"/>
            <w:kern w:val="0"/>
            <w:sz w:val="24"/>
          </w:rPr>
          <w:fldChar w:fldCharType="separate"/>
        </w:r>
        <w:r w:rsidR="00CA4095">
          <w:rPr>
            <w:rFonts w:ascii="宋体"/>
            <w:kern w:val="0"/>
            <w:sz w:val="24"/>
          </w:rPr>
          <w:t>60</w:t>
        </w:r>
        <w:r w:rsidR="00CA4095">
          <w:rPr>
            <w:rFonts w:ascii="宋体"/>
            <w:kern w:val="0"/>
            <w:sz w:val="24"/>
          </w:rPr>
          <w:fldChar w:fldCharType="end"/>
        </w:r>
      </w:hyperlink>
    </w:p>
    <w:p w14:paraId="5C8F30F7" w14:textId="77777777" w:rsidR="00C46260" w:rsidRDefault="007037F1">
      <w:pPr>
        <w:pStyle w:val="10"/>
        <w:tabs>
          <w:tab w:val="clear" w:pos="8296"/>
          <w:tab w:val="right" w:leader="dot" w:pos="8306"/>
        </w:tabs>
        <w:rPr>
          <w:rFonts w:ascii="宋体"/>
          <w:color w:val="000000"/>
          <w:kern w:val="0"/>
          <w:sz w:val="24"/>
        </w:rPr>
      </w:pPr>
      <w:hyperlink w:anchor="_Toc11113" w:history="1">
        <w:r w:rsidR="00CA4095">
          <w:rPr>
            <w:kern w:val="0"/>
            <w:sz w:val="24"/>
          </w:rPr>
          <w:t>第十九部分</w:t>
        </w:r>
        <w:r w:rsidR="00CA4095">
          <w:rPr>
            <w:rFonts w:hint="eastAsia"/>
            <w:kern w:val="0"/>
            <w:sz w:val="24"/>
          </w:rPr>
          <w:t xml:space="preserve"> </w:t>
        </w:r>
        <w:r w:rsidR="00CA4095">
          <w:rPr>
            <w:kern w:val="0"/>
            <w:sz w:val="24"/>
          </w:rPr>
          <w:t>基金合同的变更、终止与基金财产的清算</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_Toc11113 </w:instrText>
        </w:r>
        <w:r w:rsidR="00CA4095">
          <w:rPr>
            <w:rFonts w:ascii="宋体"/>
            <w:kern w:val="0"/>
            <w:sz w:val="24"/>
          </w:rPr>
          <w:fldChar w:fldCharType="separate"/>
        </w:r>
        <w:r w:rsidR="00CA4095">
          <w:rPr>
            <w:rFonts w:ascii="宋体"/>
            <w:kern w:val="0"/>
            <w:sz w:val="24"/>
          </w:rPr>
          <w:t>67</w:t>
        </w:r>
        <w:r w:rsidR="00CA4095">
          <w:rPr>
            <w:rFonts w:ascii="宋体"/>
            <w:kern w:val="0"/>
            <w:sz w:val="24"/>
          </w:rPr>
          <w:fldChar w:fldCharType="end"/>
        </w:r>
      </w:hyperlink>
    </w:p>
    <w:p w14:paraId="7C564879" w14:textId="77777777" w:rsidR="00C46260" w:rsidRDefault="007037F1">
      <w:pPr>
        <w:pStyle w:val="10"/>
        <w:tabs>
          <w:tab w:val="clear" w:pos="8296"/>
          <w:tab w:val="right" w:leader="dot" w:pos="8306"/>
        </w:tabs>
        <w:rPr>
          <w:rFonts w:ascii="宋体"/>
          <w:color w:val="000000"/>
          <w:kern w:val="0"/>
          <w:sz w:val="24"/>
        </w:rPr>
      </w:pPr>
      <w:hyperlink w:anchor="_Toc23166" w:history="1">
        <w:r w:rsidR="00CA4095">
          <w:rPr>
            <w:kern w:val="0"/>
            <w:sz w:val="24"/>
          </w:rPr>
          <w:t>第二十部分</w:t>
        </w:r>
        <w:r w:rsidR="00CA4095">
          <w:rPr>
            <w:rFonts w:hint="eastAsia"/>
            <w:kern w:val="0"/>
            <w:sz w:val="24"/>
          </w:rPr>
          <w:t xml:space="preserve"> </w:t>
        </w:r>
        <w:r w:rsidR="00CA4095">
          <w:rPr>
            <w:kern w:val="0"/>
            <w:sz w:val="24"/>
          </w:rPr>
          <w:t>违约责任</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_Toc23166 </w:instrText>
        </w:r>
        <w:r w:rsidR="00CA4095">
          <w:rPr>
            <w:rFonts w:ascii="宋体"/>
            <w:kern w:val="0"/>
            <w:sz w:val="24"/>
          </w:rPr>
          <w:fldChar w:fldCharType="separate"/>
        </w:r>
        <w:r w:rsidR="00CA4095">
          <w:rPr>
            <w:rFonts w:ascii="宋体"/>
            <w:kern w:val="0"/>
            <w:sz w:val="24"/>
          </w:rPr>
          <w:t>69</w:t>
        </w:r>
        <w:r w:rsidR="00CA4095">
          <w:rPr>
            <w:rFonts w:ascii="宋体"/>
            <w:kern w:val="0"/>
            <w:sz w:val="24"/>
          </w:rPr>
          <w:fldChar w:fldCharType="end"/>
        </w:r>
      </w:hyperlink>
    </w:p>
    <w:p w14:paraId="15273482" w14:textId="77777777" w:rsidR="00C46260" w:rsidRDefault="007037F1">
      <w:pPr>
        <w:pStyle w:val="10"/>
        <w:tabs>
          <w:tab w:val="clear" w:pos="8296"/>
          <w:tab w:val="right" w:leader="dot" w:pos="8306"/>
        </w:tabs>
        <w:rPr>
          <w:rFonts w:ascii="宋体"/>
          <w:color w:val="000000"/>
          <w:kern w:val="0"/>
          <w:sz w:val="24"/>
        </w:rPr>
      </w:pPr>
      <w:hyperlink w:anchor="_Toc6110" w:history="1">
        <w:r w:rsidR="00CA4095">
          <w:rPr>
            <w:kern w:val="0"/>
            <w:sz w:val="24"/>
          </w:rPr>
          <w:t>第二十一部分</w:t>
        </w:r>
        <w:r w:rsidR="00CA4095">
          <w:rPr>
            <w:rFonts w:hint="eastAsia"/>
            <w:kern w:val="0"/>
            <w:sz w:val="24"/>
          </w:rPr>
          <w:t xml:space="preserve"> </w:t>
        </w:r>
        <w:r w:rsidR="00CA4095">
          <w:rPr>
            <w:kern w:val="0"/>
            <w:sz w:val="24"/>
          </w:rPr>
          <w:t>争议的处理和适用的法律</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_Toc6110 </w:instrText>
        </w:r>
        <w:r w:rsidR="00CA4095">
          <w:rPr>
            <w:rFonts w:ascii="宋体"/>
            <w:kern w:val="0"/>
            <w:sz w:val="24"/>
          </w:rPr>
          <w:fldChar w:fldCharType="separate"/>
        </w:r>
        <w:r w:rsidR="00CA4095">
          <w:rPr>
            <w:rFonts w:ascii="宋体"/>
            <w:kern w:val="0"/>
            <w:sz w:val="24"/>
          </w:rPr>
          <w:t>70</w:t>
        </w:r>
        <w:r w:rsidR="00CA4095">
          <w:rPr>
            <w:rFonts w:ascii="宋体"/>
            <w:kern w:val="0"/>
            <w:sz w:val="24"/>
          </w:rPr>
          <w:fldChar w:fldCharType="end"/>
        </w:r>
      </w:hyperlink>
    </w:p>
    <w:p w14:paraId="1C161E18" w14:textId="77777777" w:rsidR="00C46260" w:rsidRDefault="007037F1">
      <w:pPr>
        <w:pStyle w:val="10"/>
        <w:tabs>
          <w:tab w:val="clear" w:pos="8296"/>
          <w:tab w:val="right" w:leader="dot" w:pos="8306"/>
        </w:tabs>
        <w:rPr>
          <w:rFonts w:ascii="宋体"/>
          <w:color w:val="000000"/>
          <w:kern w:val="0"/>
          <w:sz w:val="24"/>
        </w:rPr>
      </w:pPr>
      <w:hyperlink w:anchor="_Toc28690" w:history="1">
        <w:r w:rsidR="00CA4095">
          <w:rPr>
            <w:kern w:val="0"/>
            <w:sz w:val="24"/>
          </w:rPr>
          <w:t>第二十二部分</w:t>
        </w:r>
        <w:r w:rsidR="00CA4095">
          <w:rPr>
            <w:rFonts w:hint="eastAsia"/>
            <w:kern w:val="0"/>
            <w:sz w:val="24"/>
          </w:rPr>
          <w:t xml:space="preserve"> </w:t>
        </w:r>
        <w:r w:rsidR="00CA4095">
          <w:rPr>
            <w:kern w:val="0"/>
            <w:sz w:val="24"/>
          </w:rPr>
          <w:t>基金合同的效力</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_Toc28690 </w:instrText>
        </w:r>
        <w:r w:rsidR="00CA4095">
          <w:rPr>
            <w:rFonts w:ascii="宋体"/>
            <w:kern w:val="0"/>
            <w:sz w:val="24"/>
          </w:rPr>
          <w:fldChar w:fldCharType="separate"/>
        </w:r>
        <w:r w:rsidR="00CA4095">
          <w:rPr>
            <w:rFonts w:ascii="宋体"/>
            <w:kern w:val="0"/>
            <w:sz w:val="24"/>
          </w:rPr>
          <w:t>70</w:t>
        </w:r>
        <w:r w:rsidR="00CA4095">
          <w:rPr>
            <w:rFonts w:ascii="宋体"/>
            <w:kern w:val="0"/>
            <w:sz w:val="24"/>
          </w:rPr>
          <w:fldChar w:fldCharType="end"/>
        </w:r>
      </w:hyperlink>
    </w:p>
    <w:p w14:paraId="178D4168" w14:textId="77777777" w:rsidR="00C46260" w:rsidRDefault="007037F1">
      <w:pPr>
        <w:pStyle w:val="10"/>
        <w:tabs>
          <w:tab w:val="clear" w:pos="8296"/>
          <w:tab w:val="right" w:leader="dot" w:pos="8306"/>
        </w:tabs>
        <w:rPr>
          <w:rFonts w:ascii="宋体"/>
          <w:color w:val="000000"/>
          <w:kern w:val="0"/>
          <w:sz w:val="24"/>
        </w:rPr>
      </w:pPr>
      <w:hyperlink w:anchor="_Toc9704" w:history="1">
        <w:r w:rsidR="00CA4095">
          <w:rPr>
            <w:rFonts w:hint="eastAsia"/>
            <w:kern w:val="0"/>
            <w:sz w:val="24"/>
          </w:rPr>
          <w:t>第二十三部分</w:t>
        </w:r>
        <w:r w:rsidR="00CA4095">
          <w:rPr>
            <w:rFonts w:hint="eastAsia"/>
            <w:kern w:val="0"/>
            <w:sz w:val="24"/>
          </w:rPr>
          <w:t xml:space="preserve"> </w:t>
        </w:r>
        <w:r w:rsidR="00CA4095">
          <w:rPr>
            <w:rFonts w:hint="eastAsia"/>
            <w:kern w:val="0"/>
            <w:sz w:val="24"/>
          </w:rPr>
          <w:t>其他事项</w:t>
        </w:r>
        <w:r w:rsidR="00CA4095">
          <w:rPr>
            <w:rFonts w:ascii="宋体"/>
            <w:kern w:val="0"/>
            <w:sz w:val="24"/>
          </w:rPr>
          <w:tab/>
        </w:r>
        <w:r w:rsidR="00CA4095">
          <w:rPr>
            <w:rFonts w:ascii="宋体"/>
            <w:kern w:val="0"/>
            <w:sz w:val="24"/>
          </w:rPr>
          <w:fldChar w:fldCharType="begin"/>
        </w:r>
        <w:r w:rsidR="00CA4095">
          <w:rPr>
            <w:rFonts w:ascii="宋体"/>
            <w:kern w:val="0"/>
            <w:sz w:val="24"/>
          </w:rPr>
          <w:instrText xml:space="preserve"> PAGEREF _Toc9704 </w:instrText>
        </w:r>
        <w:r w:rsidR="00CA4095">
          <w:rPr>
            <w:rFonts w:ascii="宋体"/>
            <w:kern w:val="0"/>
            <w:sz w:val="24"/>
          </w:rPr>
          <w:fldChar w:fldCharType="separate"/>
        </w:r>
        <w:r w:rsidR="00CA4095">
          <w:rPr>
            <w:rFonts w:ascii="宋体"/>
            <w:kern w:val="0"/>
            <w:sz w:val="24"/>
          </w:rPr>
          <w:t>71</w:t>
        </w:r>
        <w:r w:rsidR="00CA4095">
          <w:rPr>
            <w:rFonts w:ascii="宋体"/>
            <w:kern w:val="0"/>
            <w:sz w:val="24"/>
          </w:rPr>
          <w:fldChar w:fldCharType="end"/>
        </w:r>
      </w:hyperlink>
    </w:p>
    <w:p w14:paraId="2112FF96" w14:textId="77777777" w:rsidR="00C46260" w:rsidRDefault="00CA4095">
      <w:pPr>
        <w:pStyle w:val="1"/>
        <w:spacing w:before="0" w:after="0"/>
        <w:jc w:val="left"/>
        <w:rPr>
          <w:rFonts w:ascii="Times New Roman"/>
          <w:b w:val="0"/>
          <w:bCs/>
          <w:color w:val="auto"/>
          <w:kern w:val="2"/>
        </w:rPr>
        <w:sectPr w:rsidR="00C46260">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70E3D7EF" w14:textId="77777777" w:rsidR="00C46260" w:rsidRDefault="00CA4095">
      <w:pPr>
        <w:pStyle w:val="1"/>
        <w:spacing w:before="0" w:after="0"/>
        <w:jc w:val="center"/>
        <w:rPr>
          <w:rFonts w:ascii="Times New Roman"/>
          <w:color w:val="auto"/>
          <w:sz w:val="30"/>
        </w:rPr>
      </w:pPr>
      <w:bookmarkStart w:id="35" w:name="_Toc11660"/>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6FDFDFBC" w14:textId="77777777" w:rsidR="00C46260" w:rsidRDefault="00C46260">
      <w:pPr>
        <w:rPr>
          <w:bCs/>
        </w:rPr>
      </w:pPr>
      <w:bookmarkStart w:id="36" w:name="_Toc139991731"/>
    </w:p>
    <w:p w14:paraId="7A972F7F" w14:textId="77777777" w:rsidR="00C46260" w:rsidRDefault="00CA4095">
      <w:pPr>
        <w:spacing w:line="360" w:lineRule="auto"/>
        <w:ind w:firstLineChars="200" w:firstLine="480"/>
        <w:rPr>
          <w:bCs/>
          <w:sz w:val="24"/>
        </w:rPr>
      </w:pPr>
      <w:bookmarkStart w:id="37" w:name="_Toc258829399"/>
      <w:bookmarkEnd w:id="31"/>
      <w:bookmarkEnd w:id="32"/>
      <w:bookmarkEnd w:id="33"/>
      <w:bookmarkEnd w:id="36"/>
      <w:r>
        <w:rPr>
          <w:rFonts w:hint="eastAsia"/>
          <w:bCs/>
          <w:sz w:val="24"/>
        </w:rPr>
        <w:t>一、</w:t>
      </w:r>
      <w:r>
        <w:rPr>
          <w:bCs/>
          <w:sz w:val="24"/>
        </w:rPr>
        <w:t>订立本基金合同的目的、依据和原则</w:t>
      </w:r>
    </w:p>
    <w:p w14:paraId="15061340"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251D3852"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6D0672DC"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B71504B" w14:textId="77777777" w:rsidR="00C46260" w:rsidRDefault="00CA409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5221627" w14:textId="77777777" w:rsidR="00C46260" w:rsidRDefault="00CA409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7B8A5E3" w14:textId="77777777" w:rsidR="00C46260" w:rsidRDefault="00CA4095">
      <w:pPr>
        <w:spacing w:line="360" w:lineRule="auto"/>
        <w:ind w:firstLineChars="200" w:firstLine="480"/>
        <w:rPr>
          <w:bCs/>
          <w:sz w:val="24"/>
        </w:rPr>
      </w:pPr>
      <w:r>
        <w:rPr>
          <w:rFonts w:hint="eastAsia"/>
          <w:bCs/>
          <w:sz w:val="24"/>
        </w:rPr>
        <w:t>三、华宝新兴成长混合型证券投资基金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1C0FFDD" w14:textId="77777777" w:rsidR="00C46260" w:rsidRDefault="00CA4095">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64246147" w14:textId="77777777" w:rsidR="00C46260" w:rsidRDefault="00CA4095">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62B4D023" w14:textId="77777777" w:rsidR="00C46260" w:rsidRDefault="00CA4095">
      <w:pPr>
        <w:spacing w:line="360" w:lineRule="auto"/>
        <w:ind w:firstLineChars="200" w:firstLine="480"/>
      </w:pPr>
      <w:r>
        <w:rPr>
          <w:bCs/>
          <w:sz w:val="24"/>
        </w:rPr>
        <w:t>投资者应当认真阅读基金招募说明书、基金合同</w:t>
      </w:r>
      <w:r>
        <w:rPr>
          <w:rFonts w:hint="eastAsia"/>
          <w:bCs/>
          <w:sz w:val="24"/>
        </w:rPr>
        <w:t>、基金产品资料概要</w:t>
      </w:r>
      <w:r>
        <w:rPr>
          <w:bCs/>
          <w:sz w:val="24"/>
        </w:rPr>
        <w:t>等信息披露文件，自主判断基金的投资价值，自主做出投资决策，自行承担投资风险。</w:t>
      </w:r>
    </w:p>
    <w:p w14:paraId="4DA1BC69" w14:textId="77777777" w:rsidR="00C46260" w:rsidRDefault="00CA4095">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14:paraId="50C5DEFC" w14:textId="77777777" w:rsidR="00C46260" w:rsidRDefault="00CA4095">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52085764" w14:textId="77777777" w:rsidR="00C46260" w:rsidRDefault="00CA4095">
      <w:pPr>
        <w:numPr>
          <w:ilvl w:val="0"/>
          <w:numId w:val="2"/>
        </w:numPr>
        <w:spacing w:line="360" w:lineRule="auto"/>
        <w:ind w:firstLine="480"/>
        <w:rPr>
          <w:bCs/>
          <w:sz w:val="24"/>
        </w:rPr>
      </w:pPr>
      <w:r>
        <w:rPr>
          <w:rFonts w:hint="eastAsia"/>
          <w:bCs/>
          <w:sz w:val="24"/>
        </w:rPr>
        <w:t>本基金单一投资者持有基金份额数不得达到或超过基金份额总数的</w:t>
      </w:r>
      <w:r>
        <w:rPr>
          <w:rFonts w:hint="eastAsia"/>
          <w:bCs/>
          <w:sz w:val="24"/>
        </w:rPr>
        <w:t>50%</w:t>
      </w:r>
      <w:r>
        <w:rPr>
          <w:rFonts w:hint="eastAsia"/>
          <w:bCs/>
          <w:sz w:val="24"/>
        </w:rPr>
        <w:t>，但在基金运作过程中因基金份额赎回等情形导致被动达到或超过</w:t>
      </w:r>
      <w:r>
        <w:rPr>
          <w:rFonts w:hint="eastAsia"/>
          <w:bCs/>
          <w:sz w:val="24"/>
        </w:rPr>
        <w:t>50%</w:t>
      </w:r>
      <w:r>
        <w:rPr>
          <w:rFonts w:hint="eastAsia"/>
          <w:bCs/>
          <w:sz w:val="24"/>
        </w:rPr>
        <w:t>的除外。法律法规或监管机构另有规定的，从其规定。</w:t>
      </w:r>
    </w:p>
    <w:p w14:paraId="250D7C1C" w14:textId="77777777" w:rsidR="00C46260" w:rsidRDefault="00CA4095">
      <w:pPr>
        <w:numPr>
          <w:ilvl w:val="0"/>
          <w:numId w:val="2"/>
        </w:numPr>
        <w:spacing w:line="360" w:lineRule="auto"/>
        <w:ind w:firstLine="480"/>
        <w:rPr>
          <w:bCs/>
          <w:sz w:val="24"/>
        </w:rPr>
      </w:pPr>
      <w:r>
        <w:rPr>
          <w:rFonts w:hint="eastAsia"/>
          <w:bCs/>
          <w:sz w:val="24"/>
          <w:szCs w:val="24"/>
        </w:rPr>
        <w:t>本基金投资内地与香港股票市场交易互联互通机制（以下简称“港股通机制”）允许买卖的规定范围内的香港联合交易所上市的股票（以下简称“港股通标的股票”），会面临港股</w:t>
      </w:r>
      <w:proofErr w:type="gramStart"/>
      <w:r>
        <w:rPr>
          <w:rFonts w:hint="eastAsia"/>
          <w:bCs/>
          <w:sz w:val="24"/>
          <w:szCs w:val="24"/>
        </w:rPr>
        <w:t>通机制</w:t>
      </w:r>
      <w:proofErr w:type="gramEnd"/>
      <w:r>
        <w:rPr>
          <w:rFonts w:hint="eastAsia"/>
          <w:bCs/>
          <w:sz w:val="24"/>
          <w:szCs w:val="24"/>
        </w:rPr>
        <w:t>下因投资环境、投资标的、市场制度以及交易规则等差异带来的特有风险，包括港股市场股价波动较大的风险（港股市</w:t>
      </w:r>
      <w:proofErr w:type="gramStart"/>
      <w:r>
        <w:rPr>
          <w:rFonts w:hint="eastAsia"/>
          <w:bCs/>
          <w:sz w:val="24"/>
          <w:szCs w:val="24"/>
        </w:rPr>
        <w:t>场实行</w:t>
      </w:r>
      <w:proofErr w:type="gramEnd"/>
      <w:r>
        <w:rPr>
          <w:bCs/>
          <w:sz w:val="24"/>
          <w:szCs w:val="24"/>
        </w:rPr>
        <w:t>T+0</w:t>
      </w:r>
      <w:r>
        <w:rPr>
          <w:rFonts w:hint="eastAsia"/>
          <w:bCs/>
          <w:sz w:val="24"/>
          <w:szCs w:val="24"/>
        </w:rPr>
        <w:t>回转交易，且对个股不设涨跌幅限制，港股股价可能表现出比</w:t>
      </w:r>
      <w:r>
        <w:rPr>
          <w:bCs/>
          <w:sz w:val="24"/>
          <w:szCs w:val="24"/>
        </w:rPr>
        <w:t>A</w:t>
      </w:r>
      <w:r>
        <w:rPr>
          <w:rFonts w:hint="eastAsia"/>
          <w:bCs/>
          <w:sz w:val="24"/>
          <w:szCs w:val="24"/>
        </w:rPr>
        <w:t>股更为剧烈的股价波动）、汇率风险（汇率波动可能对基金的投资收益造成损失）、港股</w:t>
      </w:r>
      <w:proofErr w:type="gramStart"/>
      <w:r>
        <w:rPr>
          <w:rFonts w:hint="eastAsia"/>
          <w:bCs/>
          <w:sz w:val="24"/>
          <w:szCs w:val="24"/>
        </w:rPr>
        <w:t>通机制</w:t>
      </w:r>
      <w:proofErr w:type="gramEnd"/>
      <w:r>
        <w:rPr>
          <w:rFonts w:hint="eastAsia"/>
          <w:bCs/>
          <w:sz w:val="24"/>
          <w:szCs w:val="24"/>
        </w:rPr>
        <w:t>下交易日不连贯可能带来的风险（在内地开市香港休市的情形下，港股</w:t>
      </w:r>
      <w:proofErr w:type="gramStart"/>
      <w:r>
        <w:rPr>
          <w:rFonts w:hint="eastAsia"/>
          <w:bCs/>
          <w:sz w:val="24"/>
          <w:szCs w:val="24"/>
        </w:rPr>
        <w:t>通不能</w:t>
      </w:r>
      <w:proofErr w:type="gramEnd"/>
      <w:r>
        <w:rPr>
          <w:rFonts w:hint="eastAsia"/>
          <w:bCs/>
          <w:sz w:val="24"/>
          <w:szCs w:val="24"/>
        </w:rPr>
        <w:t>正常交易，港股不能及时卖出，可能带来一定的流动性风险）等，详见招募说明书“风险揭示”部分的相关内容。</w:t>
      </w:r>
    </w:p>
    <w:p w14:paraId="115EFD6A" w14:textId="77777777" w:rsidR="00C46260" w:rsidRDefault="00CA4095">
      <w:pPr>
        <w:numPr>
          <w:ilvl w:val="0"/>
          <w:numId w:val="2"/>
        </w:numPr>
        <w:spacing w:line="360" w:lineRule="auto"/>
        <w:ind w:firstLine="480"/>
        <w:rPr>
          <w:bCs/>
          <w:sz w:val="24"/>
        </w:rPr>
      </w:pPr>
      <w:r>
        <w:rPr>
          <w:rFonts w:hint="eastAsia"/>
          <w:bCs/>
          <w:sz w:val="24"/>
        </w:rPr>
        <w:t>基金可根据投资策略需要或不同配置地市场环境的变化，选择将部分基金资产投资于港股或选择不将基金资产投资于港股，基金资产并非必然投资港股，存在不对港股进行投资的可能。</w:t>
      </w:r>
    </w:p>
    <w:p w14:paraId="3BD0C70B" w14:textId="77777777" w:rsidR="00C46260" w:rsidRDefault="00CA4095">
      <w:pPr>
        <w:widowControl/>
        <w:jc w:val="left"/>
        <w:rPr>
          <w:bCs/>
          <w:sz w:val="24"/>
        </w:rPr>
      </w:pPr>
      <w:r>
        <w:rPr>
          <w:bCs/>
          <w:sz w:val="24"/>
        </w:rPr>
        <w:br w:type="page"/>
      </w:r>
    </w:p>
    <w:p w14:paraId="5370D3AD" w14:textId="77777777" w:rsidR="00C46260" w:rsidRDefault="00C46260">
      <w:pPr>
        <w:spacing w:line="360" w:lineRule="auto"/>
        <w:rPr>
          <w:bCs/>
          <w:sz w:val="24"/>
        </w:rPr>
      </w:pPr>
    </w:p>
    <w:p w14:paraId="2A757628" w14:textId="77777777" w:rsidR="00C46260" w:rsidRDefault="00CA4095">
      <w:pPr>
        <w:pStyle w:val="1"/>
        <w:spacing w:before="0" w:after="0"/>
        <w:jc w:val="center"/>
        <w:rPr>
          <w:rFonts w:ascii="Times New Roman"/>
          <w:color w:val="auto"/>
          <w:sz w:val="30"/>
        </w:rPr>
      </w:pP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31551"/>
      <w:r>
        <w:rPr>
          <w:rFonts w:ascii="Times New Roman"/>
          <w:color w:val="auto"/>
          <w:sz w:val="30"/>
        </w:rPr>
        <w:t>第二部分</w:t>
      </w:r>
      <w:r>
        <w:rPr>
          <w:rFonts w:ascii="Times New Roman" w:hint="eastAsia"/>
          <w:color w:val="auto"/>
          <w:sz w:val="30"/>
        </w:rPr>
        <w:t xml:space="preserve"> </w:t>
      </w:r>
      <w:r>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77429BFE" w14:textId="77777777" w:rsidR="00C46260" w:rsidRDefault="00C46260">
      <w:pPr>
        <w:autoSpaceDE w:val="0"/>
        <w:autoSpaceDN w:val="0"/>
        <w:adjustRightInd w:val="0"/>
        <w:spacing w:line="360" w:lineRule="auto"/>
        <w:ind w:firstLineChars="200" w:firstLine="420"/>
        <w:rPr>
          <w:bCs/>
        </w:rPr>
      </w:pPr>
    </w:p>
    <w:p w14:paraId="516759B5" w14:textId="77777777" w:rsidR="00C46260" w:rsidRDefault="00CA4095">
      <w:pPr>
        <w:spacing w:line="360" w:lineRule="auto"/>
        <w:ind w:firstLineChars="200" w:firstLine="480"/>
        <w:rPr>
          <w:bCs/>
          <w:sz w:val="24"/>
        </w:rPr>
      </w:pPr>
      <w:r>
        <w:rPr>
          <w:bCs/>
          <w:sz w:val="24"/>
        </w:rPr>
        <w:t>在本基金合同中，除非文意另有所指，下列词语或简称具有如下含义：</w:t>
      </w:r>
    </w:p>
    <w:p w14:paraId="04E9471B"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华宝新兴成长混合型证券投资基金</w:t>
      </w:r>
    </w:p>
    <w:p w14:paraId="04597BD4"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华宝基金管理有限公司</w:t>
      </w:r>
      <w:r>
        <w:rPr>
          <w:bCs/>
          <w:sz w:val="24"/>
        </w:rPr>
        <w:t xml:space="preserve">          </w:t>
      </w:r>
    </w:p>
    <w:p w14:paraId="77F01D26"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r>
        <w:rPr>
          <w:bCs/>
          <w:sz w:val="24"/>
        </w:rPr>
        <w:t xml:space="preserve">          </w:t>
      </w:r>
    </w:p>
    <w:p w14:paraId="519B304B" w14:textId="77777777" w:rsidR="00C46260" w:rsidRDefault="00CA409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华宝新兴成长混合型证券投资基金</w:t>
      </w:r>
      <w:r>
        <w:rPr>
          <w:bCs/>
          <w:sz w:val="24"/>
        </w:rPr>
        <w:t>基金合同》及对本基金合同的任何有效修订和补充</w:t>
      </w:r>
    </w:p>
    <w:p w14:paraId="49987FE4" w14:textId="77777777" w:rsidR="00C46260" w:rsidRDefault="00CA409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华宝新兴成长混合型证券投资基金</w:t>
      </w:r>
      <w:r>
        <w:rPr>
          <w:bCs/>
          <w:sz w:val="24"/>
        </w:rPr>
        <w:t>托管协议》及对该托管协议的任何有效修订和补充</w:t>
      </w:r>
    </w:p>
    <w:p w14:paraId="7A6F3513" w14:textId="77777777" w:rsidR="00C46260" w:rsidRDefault="00CA4095">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华宝新兴成长混合型证券投资基金</w:t>
      </w:r>
      <w:r>
        <w:rPr>
          <w:bCs/>
          <w:sz w:val="24"/>
        </w:rPr>
        <w:t>招募说明书》及其更新</w:t>
      </w:r>
    </w:p>
    <w:p w14:paraId="175425A5" w14:textId="342D969F" w:rsidR="00C46260" w:rsidRDefault="00CA4095">
      <w:pPr>
        <w:spacing w:line="360" w:lineRule="auto"/>
        <w:ind w:firstLineChars="200" w:firstLine="480"/>
        <w:rPr>
          <w:bCs/>
          <w:sz w:val="24"/>
        </w:rPr>
      </w:pPr>
      <w:r>
        <w:rPr>
          <w:rFonts w:hint="eastAsia"/>
          <w:bCs/>
          <w:sz w:val="24"/>
        </w:rPr>
        <w:t>7</w:t>
      </w:r>
      <w:r>
        <w:rPr>
          <w:rFonts w:hint="eastAsia"/>
          <w:bCs/>
          <w:sz w:val="24"/>
        </w:rPr>
        <w:t>、基金产品资料概要：指《华宝新兴成长混合型证券投资基金基金产品资料概要》及其更新</w:t>
      </w:r>
    </w:p>
    <w:p w14:paraId="1234FBA4" w14:textId="77777777" w:rsidR="00C46260" w:rsidRDefault="00CA4095">
      <w:pPr>
        <w:spacing w:line="360" w:lineRule="auto"/>
        <w:ind w:firstLineChars="200" w:firstLine="480"/>
        <w:rPr>
          <w:bCs/>
          <w:sz w:val="24"/>
        </w:rPr>
      </w:pPr>
      <w:r>
        <w:rPr>
          <w:bCs/>
          <w:sz w:val="24"/>
        </w:rPr>
        <w:t>8</w:t>
      </w:r>
      <w:r>
        <w:rPr>
          <w:rFonts w:hint="eastAsia"/>
          <w:bCs/>
          <w:sz w:val="24"/>
        </w:rPr>
        <w:t>、</w:t>
      </w:r>
      <w:r>
        <w:rPr>
          <w:bCs/>
          <w:sz w:val="24"/>
        </w:rPr>
        <w:t>基金份额发售公告：指《</w:t>
      </w:r>
      <w:r>
        <w:rPr>
          <w:rFonts w:hint="eastAsia"/>
          <w:bCs/>
          <w:sz w:val="24"/>
        </w:rPr>
        <w:t>华宝新兴成长混合型证券投资基金基金</w:t>
      </w:r>
      <w:r>
        <w:rPr>
          <w:bCs/>
          <w:sz w:val="24"/>
        </w:rPr>
        <w:t>份额发售公告》</w:t>
      </w:r>
    </w:p>
    <w:p w14:paraId="15A68E1C" w14:textId="77777777" w:rsidR="00C46260" w:rsidRDefault="00CA4095">
      <w:pPr>
        <w:spacing w:line="360" w:lineRule="auto"/>
        <w:ind w:firstLineChars="200" w:firstLine="480"/>
        <w:rPr>
          <w:bCs/>
          <w:sz w:val="24"/>
        </w:rPr>
      </w:pPr>
      <w:r>
        <w:rPr>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1A67F3F" w14:textId="77777777" w:rsidR="00C46260" w:rsidRDefault="00CA4095">
      <w:pPr>
        <w:spacing w:line="360" w:lineRule="auto"/>
        <w:ind w:firstLineChars="200" w:firstLine="480"/>
        <w:rPr>
          <w:bCs/>
          <w:sz w:val="24"/>
        </w:rPr>
      </w:pPr>
      <w:r>
        <w:rPr>
          <w:bCs/>
          <w:sz w:val="24"/>
        </w:rPr>
        <w:t>10</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5B6C5AC4" w14:textId="77777777" w:rsidR="00C46260" w:rsidRDefault="00CA4095">
      <w:pPr>
        <w:spacing w:line="360" w:lineRule="auto"/>
        <w:ind w:firstLineChars="200" w:firstLine="480"/>
        <w:rPr>
          <w:bCs/>
          <w:sz w:val="24"/>
        </w:rPr>
      </w:pPr>
      <w:r>
        <w:rPr>
          <w:bCs/>
          <w:sz w:val="24"/>
        </w:rPr>
        <w:t>11</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66E30AF6" w14:textId="77777777" w:rsidR="00C46260" w:rsidRDefault="00CA4095">
      <w:pPr>
        <w:spacing w:line="360" w:lineRule="auto"/>
        <w:ind w:firstLineChars="200" w:firstLine="480"/>
        <w:rPr>
          <w:bCs/>
          <w:sz w:val="24"/>
        </w:rPr>
      </w:pPr>
      <w:r>
        <w:rPr>
          <w:bCs/>
          <w:sz w:val="24"/>
        </w:rPr>
        <w:t>12</w:t>
      </w:r>
      <w:r>
        <w:rPr>
          <w:rFonts w:hint="eastAsia"/>
          <w:bCs/>
          <w:sz w:val="24"/>
        </w:rPr>
        <w:t>、</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bookmarkStart w:id="49" w:name="_GoBack"/>
      <w:r>
        <w:rPr>
          <w:bCs/>
          <w:sz w:val="24"/>
        </w:rPr>
        <w:t>9</w:t>
      </w:r>
      <w:r>
        <w:rPr>
          <w:bCs/>
          <w:sz w:val="24"/>
        </w:rPr>
        <w:t>月</w:t>
      </w:r>
      <w:r>
        <w:rPr>
          <w:bCs/>
          <w:sz w:val="24"/>
        </w:rPr>
        <w:t>1</w:t>
      </w:r>
      <w:r>
        <w:rPr>
          <w:bCs/>
          <w:sz w:val="24"/>
        </w:rPr>
        <w:t>日</w:t>
      </w:r>
      <w:bookmarkEnd w:id="49"/>
      <w:r>
        <w:rPr>
          <w:bCs/>
          <w:sz w:val="24"/>
        </w:rPr>
        <w:t>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w:t>
      </w:r>
      <w:r>
        <w:rPr>
          <w:rFonts w:hint="eastAsia"/>
          <w:bCs/>
          <w:sz w:val="24"/>
        </w:rPr>
        <w:lastRenderedPageBreak/>
        <w:t>定》修正的</w:t>
      </w:r>
      <w:r>
        <w:rPr>
          <w:bCs/>
          <w:sz w:val="24"/>
        </w:rPr>
        <w:t>《公开募集证券投资基金信息披露管理办法》及颁布机关对其不时做出的修订</w:t>
      </w:r>
    </w:p>
    <w:p w14:paraId="2F285F94" w14:textId="77777777" w:rsidR="00C46260" w:rsidRDefault="00CA4095">
      <w:pPr>
        <w:spacing w:line="360" w:lineRule="auto"/>
        <w:ind w:firstLineChars="200" w:firstLine="480"/>
        <w:rPr>
          <w:bCs/>
          <w:sz w:val="24"/>
        </w:rPr>
      </w:pPr>
      <w:r>
        <w:rPr>
          <w:bCs/>
          <w:sz w:val="24"/>
        </w:rPr>
        <w:t>13</w:t>
      </w:r>
      <w:r>
        <w:rPr>
          <w:rFonts w:hint="eastAsia"/>
          <w:bCs/>
          <w:sz w:val="24"/>
        </w:rPr>
        <w:t>、</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AE76CEF" w14:textId="77777777" w:rsidR="00C46260" w:rsidRDefault="00CA4095">
      <w:pPr>
        <w:spacing w:line="360" w:lineRule="auto"/>
        <w:ind w:firstLineChars="200" w:firstLine="480"/>
        <w:rPr>
          <w:sz w:val="24"/>
        </w:rPr>
      </w:pPr>
      <w:r>
        <w:rPr>
          <w:bCs/>
          <w:sz w:val="24"/>
        </w:rPr>
        <w:t>14</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w:t>
      </w:r>
      <w:r>
        <w:rPr>
          <w:sz w:val="24"/>
        </w:rPr>
        <w:t>《公开募集开放式证券投资基金流动性风险管理规定》及颁布机关对其不时做出的修订</w:t>
      </w:r>
    </w:p>
    <w:p w14:paraId="5B4AE131" w14:textId="77777777" w:rsidR="00C46260" w:rsidRDefault="00CA4095">
      <w:pPr>
        <w:spacing w:line="360" w:lineRule="auto"/>
        <w:ind w:firstLineChars="200" w:firstLine="480"/>
        <w:rPr>
          <w:bCs/>
          <w:sz w:val="24"/>
        </w:rPr>
      </w:pPr>
      <w:r>
        <w:rPr>
          <w:bCs/>
          <w:sz w:val="24"/>
        </w:rPr>
        <w:t>1</w:t>
      </w:r>
      <w:r>
        <w:rPr>
          <w:rFonts w:hint="eastAsia"/>
          <w:bCs/>
          <w:sz w:val="24"/>
        </w:rPr>
        <w:t>5</w:t>
      </w:r>
      <w:r>
        <w:rPr>
          <w:rFonts w:hint="eastAsia"/>
          <w:bCs/>
          <w:sz w:val="24"/>
        </w:rPr>
        <w:t>、</w:t>
      </w:r>
      <w:r>
        <w:rPr>
          <w:bCs/>
          <w:sz w:val="24"/>
        </w:rPr>
        <w:t>中国证监会：指中国证券监督管理委员会</w:t>
      </w:r>
    </w:p>
    <w:p w14:paraId="62AE02DE" w14:textId="77777777" w:rsidR="00C46260" w:rsidRDefault="00CA4095">
      <w:pPr>
        <w:spacing w:line="360" w:lineRule="auto"/>
        <w:ind w:firstLineChars="200" w:firstLine="480"/>
        <w:rPr>
          <w:bCs/>
          <w:sz w:val="24"/>
        </w:rPr>
      </w:pPr>
      <w:r>
        <w:rPr>
          <w:bCs/>
          <w:sz w:val="24"/>
        </w:rPr>
        <w:t>1</w:t>
      </w:r>
      <w:r>
        <w:rPr>
          <w:rFonts w:hint="eastAsia"/>
          <w:bCs/>
          <w:sz w:val="24"/>
        </w:rPr>
        <w:t>6</w:t>
      </w:r>
      <w:r>
        <w:rPr>
          <w:rFonts w:hint="eastAsia"/>
          <w:bCs/>
          <w:sz w:val="24"/>
        </w:rPr>
        <w:t>、</w:t>
      </w:r>
      <w:r>
        <w:rPr>
          <w:bCs/>
          <w:sz w:val="24"/>
        </w:rPr>
        <w:t>银行业监督管理机构：指中国人民银行和</w:t>
      </w:r>
      <w:r>
        <w:rPr>
          <w:bCs/>
          <w:sz w:val="24"/>
        </w:rPr>
        <w:t>/</w:t>
      </w:r>
      <w:r>
        <w:rPr>
          <w:bCs/>
          <w:sz w:val="24"/>
        </w:rPr>
        <w:t>或中国银行</w:t>
      </w:r>
      <w:r>
        <w:rPr>
          <w:rFonts w:hint="eastAsia"/>
          <w:bCs/>
          <w:sz w:val="24"/>
        </w:rPr>
        <w:t>保险</w:t>
      </w:r>
      <w:r>
        <w:rPr>
          <w:bCs/>
          <w:sz w:val="24"/>
        </w:rPr>
        <w:t>监督管理委员会</w:t>
      </w:r>
    </w:p>
    <w:p w14:paraId="48B0F855" w14:textId="77777777" w:rsidR="00C46260" w:rsidRDefault="00CA4095">
      <w:pPr>
        <w:spacing w:line="360" w:lineRule="auto"/>
        <w:ind w:firstLineChars="200" w:firstLine="480"/>
        <w:rPr>
          <w:bCs/>
          <w:sz w:val="24"/>
        </w:rPr>
      </w:pPr>
      <w:r>
        <w:rPr>
          <w:bCs/>
          <w:sz w:val="24"/>
        </w:rPr>
        <w:t>1</w:t>
      </w:r>
      <w:r>
        <w:rPr>
          <w:rFonts w:hint="eastAsia"/>
          <w:bCs/>
          <w:sz w:val="24"/>
        </w:rPr>
        <w:t>7</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4833AE1E" w14:textId="77777777" w:rsidR="00C46260" w:rsidRDefault="00CA4095">
      <w:pPr>
        <w:spacing w:line="360" w:lineRule="auto"/>
        <w:ind w:firstLineChars="200" w:firstLine="480"/>
        <w:rPr>
          <w:bCs/>
          <w:sz w:val="24"/>
        </w:rPr>
      </w:pPr>
      <w:r>
        <w:rPr>
          <w:bCs/>
          <w:sz w:val="24"/>
        </w:rPr>
        <w:t>1</w:t>
      </w:r>
      <w:r>
        <w:rPr>
          <w:rFonts w:hint="eastAsia"/>
          <w:bCs/>
          <w:sz w:val="24"/>
        </w:rPr>
        <w:t>8</w:t>
      </w:r>
      <w:r>
        <w:rPr>
          <w:rFonts w:hint="eastAsia"/>
          <w:bCs/>
          <w:sz w:val="24"/>
        </w:rPr>
        <w:t>、</w:t>
      </w:r>
      <w:r>
        <w:rPr>
          <w:bCs/>
          <w:sz w:val="24"/>
        </w:rPr>
        <w:t>个人投资者：指依据有关法律法规规定可投资于证券投资基金的自然人</w:t>
      </w:r>
    </w:p>
    <w:p w14:paraId="01AB9B8E" w14:textId="77777777" w:rsidR="00C46260" w:rsidRDefault="00CA4095">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2F7B4438" w14:textId="77777777" w:rsidR="00C46260" w:rsidRDefault="00CA4095">
      <w:pPr>
        <w:spacing w:line="360" w:lineRule="auto"/>
        <w:ind w:firstLineChars="200" w:firstLine="480"/>
        <w:rPr>
          <w:bCs/>
          <w:sz w:val="24"/>
        </w:rPr>
      </w:pPr>
      <w:r>
        <w:rPr>
          <w:rFonts w:hint="eastAsia"/>
          <w:bCs/>
          <w:sz w:val="24"/>
        </w:rPr>
        <w:t>20</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26F4E393" w14:textId="77777777" w:rsidR="00C46260" w:rsidRDefault="00CA4095">
      <w:pPr>
        <w:spacing w:line="360" w:lineRule="auto"/>
        <w:ind w:firstLineChars="200" w:firstLine="480"/>
        <w:rPr>
          <w:bCs/>
          <w:sz w:val="24"/>
        </w:rPr>
      </w:pPr>
      <w:r>
        <w:rPr>
          <w:rFonts w:hint="eastAsia"/>
          <w:bCs/>
          <w:sz w:val="24"/>
        </w:rPr>
        <w:t>21</w:t>
      </w:r>
      <w:r>
        <w:rPr>
          <w:rFonts w:hint="eastAsia"/>
          <w:bCs/>
          <w:sz w:val="24"/>
        </w:rPr>
        <w:t>、人民币合格境外机构投资者：指按照《人民币合格境外机构投资者境内证券投资试点办法》及相关法律法规规定，运用来自境外的人民币资金进行境内证券投资的境外法人</w:t>
      </w:r>
    </w:p>
    <w:p w14:paraId="1BCB56F8" w14:textId="77777777" w:rsidR="00C46260" w:rsidRDefault="00CA4095">
      <w:pPr>
        <w:spacing w:line="360" w:lineRule="auto"/>
        <w:ind w:firstLineChars="200" w:firstLine="480"/>
        <w:rPr>
          <w:bCs/>
          <w:sz w:val="24"/>
        </w:rPr>
      </w:pPr>
      <w:r>
        <w:rPr>
          <w:rFonts w:hint="eastAsia"/>
          <w:bCs/>
          <w:sz w:val="24"/>
        </w:rPr>
        <w:t>22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62D43664" w14:textId="77777777" w:rsidR="00C46260" w:rsidRDefault="00CA4095">
      <w:pPr>
        <w:spacing w:line="360" w:lineRule="auto"/>
        <w:ind w:firstLineChars="200" w:firstLine="480"/>
        <w:rPr>
          <w:bCs/>
          <w:sz w:val="24"/>
        </w:rPr>
      </w:pPr>
      <w:r>
        <w:rPr>
          <w:rFonts w:hint="eastAsia"/>
          <w:bCs/>
          <w:sz w:val="24"/>
        </w:rPr>
        <w:t>23</w:t>
      </w:r>
      <w:r>
        <w:rPr>
          <w:rFonts w:hint="eastAsia"/>
          <w:bCs/>
          <w:sz w:val="24"/>
        </w:rPr>
        <w:t>、</w:t>
      </w:r>
      <w:r>
        <w:rPr>
          <w:bCs/>
          <w:sz w:val="24"/>
        </w:rPr>
        <w:t>基金份额持有人：指依基金合同和招募说明书合法取得基金份额的投资人</w:t>
      </w:r>
    </w:p>
    <w:p w14:paraId="0237936B" w14:textId="77777777" w:rsidR="00C46260" w:rsidRDefault="00CA4095">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基金销售业务：指基金管理人或销售机构宣传推介基金，发售基金份额，办理基金份额的申购、赎回、转换、转托管及定期定额投资</w:t>
      </w:r>
      <w:r>
        <w:rPr>
          <w:rFonts w:hint="eastAsia"/>
          <w:bCs/>
          <w:sz w:val="24"/>
        </w:rPr>
        <w:t>计划</w:t>
      </w:r>
      <w:r>
        <w:rPr>
          <w:bCs/>
          <w:sz w:val="24"/>
        </w:rPr>
        <w:t>等业务</w:t>
      </w:r>
    </w:p>
    <w:p w14:paraId="291F115E" w14:textId="77777777" w:rsidR="00C46260" w:rsidRDefault="00CA4095">
      <w:pPr>
        <w:spacing w:line="360" w:lineRule="auto"/>
        <w:ind w:firstLineChars="200" w:firstLine="480"/>
        <w:rPr>
          <w:bCs/>
          <w:sz w:val="24"/>
        </w:rPr>
      </w:pPr>
      <w:r>
        <w:rPr>
          <w:bCs/>
          <w:sz w:val="24"/>
        </w:rPr>
        <w:lastRenderedPageBreak/>
        <w:t>2</w:t>
      </w:r>
      <w:r>
        <w:rPr>
          <w:rFonts w:hint="eastAsia"/>
          <w:bCs/>
          <w:sz w:val="24"/>
        </w:rPr>
        <w:t>5</w:t>
      </w:r>
      <w:r>
        <w:rPr>
          <w:rFonts w:hint="eastAsia"/>
          <w:bCs/>
          <w:sz w:val="24"/>
        </w:rPr>
        <w:t>、</w:t>
      </w:r>
      <w:r>
        <w:rPr>
          <w:bCs/>
          <w:sz w:val="24"/>
        </w:rPr>
        <w:t>销售机构：指</w:t>
      </w:r>
      <w:r>
        <w:rPr>
          <w:rFonts w:hint="eastAsia"/>
          <w:bCs/>
          <w:sz w:val="24"/>
        </w:rPr>
        <w:t>基金管理人</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27E9FE0C" w14:textId="77777777" w:rsidR="00C46260" w:rsidRDefault="00CA4095">
      <w:pPr>
        <w:spacing w:line="360" w:lineRule="auto"/>
        <w:ind w:firstLineChars="200" w:firstLine="480"/>
        <w:rPr>
          <w:bCs/>
          <w:sz w:val="24"/>
        </w:rPr>
      </w:pPr>
      <w:r>
        <w:rPr>
          <w:rFonts w:hint="eastAsia"/>
          <w:bCs/>
          <w:sz w:val="24"/>
        </w:rPr>
        <w:t>26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56C3D3FF" w14:textId="77777777" w:rsidR="00C46260" w:rsidRDefault="00CA4095">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华宝基金管理有限公司</w:t>
      </w:r>
      <w:r>
        <w:rPr>
          <w:bCs/>
          <w:sz w:val="24"/>
        </w:rPr>
        <w:t>或接受</w:t>
      </w:r>
      <w:r>
        <w:rPr>
          <w:rFonts w:hint="eastAsia"/>
          <w:bCs/>
          <w:sz w:val="24"/>
        </w:rPr>
        <w:t>华宝基金管理有限公司</w:t>
      </w:r>
      <w:r>
        <w:rPr>
          <w:bCs/>
          <w:sz w:val="24"/>
        </w:rPr>
        <w:t>委托代为办理</w:t>
      </w:r>
      <w:r>
        <w:rPr>
          <w:rFonts w:hint="eastAsia"/>
          <w:bCs/>
          <w:sz w:val="24"/>
        </w:rPr>
        <w:t>登记</w:t>
      </w:r>
      <w:r>
        <w:rPr>
          <w:bCs/>
          <w:sz w:val="24"/>
        </w:rPr>
        <w:t>业务的机构</w:t>
      </w:r>
    </w:p>
    <w:p w14:paraId="31A8BBF9" w14:textId="77777777" w:rsidR="00C46260" w:rsidRDefault="00CA4095">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基金账户：指登记机构为投资人开立的、记录其持有的、基金管理人所管理的基金份额余额及其变动情况的账户</w:t>
      </w:r>
    </w:p>
    <w:p w14:paraId="31400D3C" w14:textId="77777777" w:rsidR="00C46260" w:rsidRDefault="00CA4095">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办理认购、申购、赎回、转换、转托管、定期定额投资计划等业务而引起的基金份额变动</w:t>
      </w:r>
      <w:r>
        <w:rPr>
          <w:bCs/>
          <w:sz w:val="24"/>
        </w:rPr>
        <w:t>及结余情况的账户</w:t>
      </w:r>
    </w:p>
    <w:p w14:paraId="01487F1B" w14:textId="77777777" w:rsidR="00C46260" w:rsidRDefault="00CA4095">
      <w:pPr>
        <w:spacing w:line="360" w:lineRule="auto"/>
        <w:ind w:firstLineChars="200" w:firstLine="480"/>
        <w:rPr>
          <w:bCs/>
          <w:sz w:val="24"/>
        </w:rPr>
      </w:pPr>
      <w:r>
        <w:rPr>
          <w:bCs/>
          <w:sz w:val="24"/>
        </w:rPr>
        <w:t>30</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5540ED26" w14:textId="77777777" w:rsidR="00C46260" w:rsidRDefault="00CA4095">
      <w:pPr>
        <w:spacing w:line="360" w:lineRule="auto"/>
        <w:ind w:firstLineChars="200" w:firstLine="480"/>
        <w:rPr>
          <w:bCs/>
          <w:sz w:val="24"/>
        </w:rPr>
      </w:pPr>
      <w:r>
        <w:rPr>
          <w:rFonts w:hint="eastAsia"/>
          <w:bCs/>
          <w:sz w:val="24"/>
        </w:rPr>
        <w:t>31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36D6A971" w14:textId="77777777" w:rsidR="00C46260" w:rsidRDefault="00CA4095">
      <w:pPr>
        <w:spacing w:line="360" w:lineRule="auto"/>
        <w:ind w:firstLineChars="200" w:firstLine="480"/>
        <w:rPr>
          <w:bCs/>
          <w:sz w:val="24"/>
        </w:rPr>
      </w:pPr>
      <w:r>
        <w:rPr>
          <w:rFonts w:hint="eastAsia"/>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642F22CC" w14:textId="77777777" w:rsidR="00C46260" w:rsidRDefault="00CA4095">
      <w:pPr>
        <w:spacing w:line="360" w:lineRule="auto"/>
        <w:ind w:firstLineChars="200" w:firstLine="480"/>
        <w:rPr>
          <w:bCs/>
          <w:sz w:val="24"/>
        </w:rPr>
      </w:pPr>
      <w:r>
        <w:rPr>
          <w:rFonts w:hint="eastAsia"/>
          <w:bCs/>
          <w:sz w:val="24"/>
        </w:rPr>
        <w:t>33</w:t>
      </w:r>
      <w:r>
        <w:rPr>
          <w:rFonts w:hint="eastAsia"/>
          <w:bCs/>
          <w:sz w:val="24"/>
        </w:rPr>
        <w:t>、</w:t>
      </w:r>
      <w:r>
        <w:rPr>
          <w:bCs/>
          <w:sz w:val="24"/>
        </w:rPr>
        <w:t>存续期：指基金合同生效至终止之间的不定期期限</w:t>
      </w:r>
    </w:p>
    <w:p w14:paraId="7F56E8A3" w14:textId="77777777" w:rsidR="00C46260" w:rsidRDefault="00CA4095">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工作日：指上海证券交易所、深圳证券交易所的正常交易日</w:t>
      </w:r>
      <w:r>
        <w:rPr>
          <w:rFonts w:hint="eastAsia"/>
          <w:bCs/>
          <w:sz w:val="24"/>
        </w:rPr>
        <w:t>，但若本基金参与港股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w:t>
      </w:r>
    </w:p>
    <w:p w14:paraId="4427B112" w14:textId="77777777" w:rsidR="00C46260" w:rsidRDefault="00CA4095">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T</w:t>
      </w:r>
      <w:r>
        <w:rPr>
          <w:bCs/>
          <w:sz w:val="24"/>
        </w:rPr>
        <w:t>日：指销售机构在规定时间受理投资人申购、赎回或其他业务申请的开放日</w:t>
      </w:r>
    </w:p>
    <w:p w14:paraId="41C0E31E" w14:textId="77777777" w:rsidR="00C46260" w:rsidRDefault="00CA4095">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1FD5DF1A" w14:textId="77777777" w:rsidR="00C46260" w:rsidRDefault="00CA4095">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开放日：指为投资人办理基金份额申购、赎回或其他业务的工作日</w:t>
      </w:r>
    </w:p>
    <w:p w14:paraId="6ADC9CD1" w14:textId="77777777" w:rsidR="00C46260" w:rsidRDefault="00CA4095">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开放时间：指开放日基金接受申购、赎回或其他交易的时间段</w:t>
      </w:r>
    </w:p>
    <w:p w14:paraId="2C78FCDB" w14:textId="77777777" w:rsidR="00C46260" w:rsidRDefault="00CA4095">
      <w:pPr>
        <w:spacing w:line="360" w:lineRule="auto"/>
        <w:ind w:firstLineChars="200" w:firstLine="480"/>
        <w:rPr>
          <w:bCs/>
          <w:sz w:val="24"/>
        </w:rPr>
      </w:pPr>
      <w:r>
        <w:rPr>
          <w:bCs/>
          <w:sz w:val="24"/>
        </w:rPr>
        <w:lastRenderedPageBreak/>
        <w:t>3</w:t>
      </w:r>
      <w:r>
        <w:rPr>
          <w:rFonts w:hint="eastAsia"/>
          <w:bCs/>
          <w:sz w:val="24"/>
        </w:rPr>
        <w:t>9</w:t>
      </w:r>
      <w:r>
        <w:rPr>
          <w:rFonts w:hint="eastAsia"/>
          <w:bCs/>
          <w:sz w:val="24"/>
        </w:rPr>
        <w:t>、</w:t>
      </w:r>
      <w:r>
        <w:rPr>
          <w:bCs/>
          <w:sz w:val="24"/>
        </w:rPr>
        <w:t>《业务规则》：指《</w:t>
      </w:r>
      <w:r>
        <w:rPr>
          <w:rFonts w:hint="eastAsia"/>
          <w:bCs/>
          <w:sz w:val="24"/>
        </w:rPr>
        <w:t>华宝基金管理有限公司</w:t>
      </w:r>
      <w:r>
        <w:rPr>
          <w:bCs/>
          <w:sz w:val="24"/>
        </w:rPr>
        <w:t>开放式</w:t>
      </w:r>
      <w:r>
        <w:rPr>
          <w:rFonts w:hint="eastAsia"/>
          <w:bCs/>
          <w:sz w:val="24"/>
        </w:rPr>
        <w:t>基金</w:t>
      </w:r>
      <w:r>
        <w:rPr>
          <w:bCs/>
          <w:sz w:val="24"/>
        </w:rPr>
        <w:t>业务规则》，是规范基金管理人所管理的开放式证券投资基金</w:t>
      </w:r>
      <w:r>
        <w:rPr>
          <w:rFonts w:hint="eastAsia"/>
          <w:bCs/>
          <w:sz w:val="24"/>
        </w:rPr>
        <w:t>登记</w:t>
      </w:r>
      <w:r>
        <w:rPr>
          <w:bCs/>
          <w:sz w:val="24"/>
        </w:rPr>
        <w:t>方面的业务规则，由基金管理人和投资</w:t>
      </w:r>
      <w:r>
        <w:rPr>
          <w:rFonts w:hint="eastAsia"/>
          <w:bCs/>
          <w:sz w:val="24"/>
        </w:rPr>
        <w:t>人</w:t>
      </w:r>
      <w:r>
        <w:rPr>
          <w:bCs/>
          <w:sz w:val="24"/>
        </w:rPr>
        <w:t>共同遵守</w:t>
      </w:r>
    </w:p>
    <w:p w14:paraId="38892C02" w14:textId="77777777" w:rsidR="00C46260" w:rsidRDefault="00CA4095">
      <w:pPr>
        <w:spacing w:line="360" w:lineRule="auto"/>
        <w:ind w:firstLineChars="200" w:firstLine="480"/>
        <w:rPr>
          <w:bCs/>
          <w:sz w:val="24"/>
        </w:rPr>
      </w:pPr>
      <w:r>
        <w:rPr>
          <w:bCs/>
          <w:sz w:val="24"/>
        </w:rPr>
        <w:t>40</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016A2963" w14:textId="77777777" w:rsidR="00C46260" w:rsidRDefault="00CA4095">
      <w:pPr>
        <w:spacing w:line="360" w:lineRule="auto"/>
        <w:ind w:firstLineChars="200" w:firstLine="480"/>
        <w:rPr>
          <w:bCs/>
          <w:sz w:val="24"/>
        </w:rPr>
      </w:pPr>
      <w:r>
        <w:rPr>
          <w:rFonts w:hint="eastAsia"/>
          <w:bCs/>
          <w:sz w:val="24"/>
        </w:rPr>
        <w:t>41</w:t>
      </w:r>
      <w:r>
        <w:rPr>
          <w:rFonts w:hint="eastAsia"/>
          <w:bCs/>
          <w:sz w:val="24"/>
        </w:rPr>
        <w:t>、</w:t>
      </w:r>
      <w:r>
        <w:rPr>
          <w:bCs/>
          <w:sz w:val="24"/>
        </w:rPr>
        <w:t>申购：指基金合同生效后，投资人根据基金合同和招募说明书的规定申请购买基金份额的行为</w:t>
      </w:r>
    </w:p>
    <w:p w14:paraId="60C27A94" w14:textId="77777777" w:rsidR="00C46260" w:rsidRDefault="00CA4095">
      <w:pPr>
        <w:spacing w:line="360" w:lineRule="auto"/>
        <w:ind w:firstLineChars="200" w:firstLine="480"/>
        <w:rPr>
          <w:bCs/>
          <w:sz w:val="24"/>
        </w:rPr>
      </w:pPr>
      <w:r>
        <w:rPr>
          <w:rFonts w:hint="eastAsia"/>
          <w:bCs/>
          <w:sz w:val="24"/>
        </w:rPr>
        <w:t>42</w:t>
      </w:r>
      <w:r>
        <w:rPr>
          <w:rFonts w:hint="eastAsia"/>
          <w:bCs/>
          <w:sz w:val="24"/>
        </w:rPr>
        <w:t>、</w:t>
      </w:r>
      <w:r>
        <w:rPr>
          <w:bCs/>
          <w:sz w:val="24"/>
        </w:rPr>
        <w:t>赎回：指基金合同生效后，基金份额持有人</w:t>
      </w:r>
      <w:r>
        <w:rPr>
          <w:rFonts w:hint="eastAsia"/>
          <w:bCs/>
          <w:sz w:val="24"/>
        </w:rPr>
        <w:t>根据</w:t>
      </w:r>
      <w:r>
        <w:rPr>
          <w:bCs/>
          <w:sz w:val="24"/>
        </w:rPr>
        <w:t>基金合同</w:t>
      </w:r>
      <w:r>
        <w:rPr>
          <w:rFonts w:hint="eastAsia"/>
          <w:bCs/>
          <w:sz w:val="24"/>
        </w:rPr>
        <w:t>和招募说明书</w:t>
      </w:r>
      <w:r>
        <w:rPr>
          <w:bCs/>
          <w:sz w:val="24"/>
        </w:rPr>
        <w:t>规定的条件要求将基金份额兑换为现金的行为</w:t>
      </w:r>
    </w:p>
    <w:p w14:paraId="1FE561C6" w14:textId="77777777" w:rsidR="00C46260" w:rsidRDefault="00CA4095">
      <w:pPr>
        <w:spacing w:line="360" w:lineRule="auto"/>
        <w:ind w:firstLineChars="200" w:firstLine="480"/>
        <w:rPr>
          <w:bCs/>
          <w:sz w:val="24"/>
        </w:rPr>
      </w:pPr>
      <w:r>
        <w:rPr>
          <w:rFonts w:hint="eastAsia"/>
          <w:bCs/>
          <w:sz w:val="24"/>
        </w:rPr>
        <w:t>43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3DE4BE59" w14:textId="77777777" w:rsidR="00C46260" w:rsidRDefault="00CA4095">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转托管：指基金份额持有人在本基金的不同销售机构之间实施的变更所持基金份额销售机构的操作</w:t>
      </w:r>
    </w:p>
    <w:p w14:paraId="0B6738DF" w14:textId="77777777" w:rsidR="00C46260" w:rsidRDefault="00CA4095">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w:t>
      </w:r>
      <w:r>
        <w:rPr>
          <w:rFonts w:hint="eastAsia"/>
          <w:bCs/>
          <w:sz w:val="24"/>
        </w:rPr>
        <w:t>申购</w:t>
      </w:r>
      <w:r>
        <w:rPr>
          <w:bCs/>
          <w:sz w:val="24"/>
        </w:rPr>
        <w:t>金额及扣款方式，由销售机构于每期约定</w:t>
      </w:r>
      <w:r>
        <w:rPr>
          <w:rFonts w:hint="eastAsia"/>
          <w:bCs/>
          <w:sz w:val="24"/>
        </w:rPr>
        <w:t>申购</w:t>
      </w:r>
      <w:r>
        <w:rPr>
          <w:bCs/>
          <w:sz w:val="24"/>
        </w:rPr>
        <w:t>日在投资人指定银行账户内自动完成扣款及</w:t>
      </w:r>
      <w:r>
        <w:rPr>
          <w:rFonts w:hint="eastAsia"/>
          <w:bCs/>
          <w:sz w:val="24"/>
        </w:rPr>
        <w:t>受理</w:t>
      </w:r>
      <w:r>
        <w:rPr>
          <w:bCs/>
          <w:sz w:val="24"/>
        </w:rPr>
        <w:t>基金申购申请的一种投资方式</w:t>
      </w:r>
    </w:p>
    <w:p w14:paraId="11FD8301" w14:textId="77777777" w:rsidR="00C46260" w:rsidRDefault="00CA4095">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4597757C" w14:textId="77777777" w:rsidR="00C46260" w:rsidRDefault="00CA4095">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元：指人民币元</w:t>
      </w:r>
    </w:p>
    <w:p w14:paraId="5E82F1C2" w14:textId="77777777" w:rsidR="00C46260" w:rsidRDefault="00CA4095">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608185E7" w14:textId="77777777" w:rsidR="00C46260" w:rsidRDefault="00CA4095">
      <w:pPr>
        <w:spacing w:line="360" w:lineRule="auto"/>
        <w:ind w:firstLineChars="200" w:firstLine="480"/>
        <w:rPr>
          <w:bCs/>
          <w:sz w:val="24"/>
        </w:rPr>
      </w:pPr>
      <w:r>
        <w:rPr>
          <w:bCs/>
          <w:sz w:val="24"/>
        </w:rPr>
        <w:t>49</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w:t>
      </w:r>
      <w:r>
        <w:rPr>
          <w:rFonts w:hint="eastAsia"/>
          <w:bCs/>
          <w:sz w:val="24"/>
        </w:rPr>
        <w:t>款项</w:t>
      </w:r>
      <w:r>
        <w:rPr>
          <w:bCs/>
          <w:sz w:val="24"/>
        </w:rPr>
        <w:t>及其他资产的价值总和</w:t>
      </w:r>
    </w:p>
    <w:p w14:paraId="63FAD45E" w14:textId="77777777" w:rsidR="00C46260" w:rsidRDefault="00CA4095">
      <w:pPr>
        <w:spacing w:line="360" w:lineRule="auto"/>
        <w:ind w:firstLineChars="200" w:firstLine="480"/>
        <w:rPr>
          <w:bCs/>
          <w:sz w:val="24"/>
        </w:rPr>
      </w:pPr>
      <w:r>
        <w:rPr>
          <w:bCs/>
          <w:sz w:val="24"/>
        </w:rPr>
        <w:t>50</w:t>
      </w:r>
      <w:r>
        <w:rPr>
          <w:rFonts w:hint="eastAsia"/>
          <w:bCs/>
          <w:sz w:val="24"/>
        </w:rPr>
        <w:t>、</w:t>
      </w:r>
      <w:r>
        <w:rPr>
          <w:bCs/>
          <w:sz w:val="24"/>
        </w:rPr>
        <w:t>基金资产净值：指基金资产总值减去基金负债后的价值</w:t>
      </w:r>
    </w:p>
    <w:p w14:paraId="28B2181B" w14:textId="77777777" w:rsidR="00C46260" w:rsidRDefault="00CA4095">
      <w:pPr>
        <w:spacing w:line="360" w:lineRule="auto"/>
        <w:ind w:firstLineChars="200" w:firstLine="480"/>
        <w:rPr>
          <w:bCs/>
          <w:sz w:val="24"/>
        </w:rPr>
      </w:pPr>
      <w:r>
        <w:rPr>
          <w:rFonts w:hint="eastAsia"/>
          <w:bCs/>
          <w:sz w:val="24"/>
        </w:rPr>
        <w:t>51</w:t>
      </w:r>
      <w:r>
        <w:rPr>
          <w:rFonts w:hint="eastAsia"/>
          <w:bCs/>
          <w:sz w:val="24"/>
        </w:rPr>
        <w:t>、</w:t>
      </w:r>
      <w:r>
        <w:rPr>
          <w:bCs/>
          <w:sz w:val="24"/>
        </w:rPr>
        <w:t>基金份额净值：指计算日基金资产净值除以计算日基金份额总数</w:t>
      </w:r>
    </w:p>
    <w:p w14:paraId="5353843F" w14:textId="77777777" w:rsidR="00C46260" w:rsidRDefault="00CA4095">
      <w:pPr>
        <w:spacing w:line="360" w:lineRule="auto"/>
        <w:ind w:firstLineChars="200" w:firstLine="480"/>
        <w:rPr>
          <w:bCs/>
          <w:sz w:val="24"/>
        </w:rPr>
      </w:pPr>
      <w:r>
        <w:rPr>
          <w:rFonts w:hint="eastAsia"/>
          <w:bCs/>
          <w:sz w:val="24"/>
        </w:rPr>
        <w:t>52</w:t>
      </w:r>
      <w:r>
        <w:rPr>
          <w:rFonts w:hint="eastAsia"/>
          <w:bCs/>
          <w:sz w:val="24"/>
        </w:rPr>
        <w:t>、</w:t>
      </w:r>
      <w:r>
        <w:rPr>
          <w:bCs/>
          <w:sz w:val="24"/>
        </w:rPr>
        <w:t>基金资产估值：指计算评估基金资产和负债的价值，以确定基金资产净值和基金份额净值的过程</w:t>
      </w:r>
    </w:p>
    <w:p w14:paraId="460546D1" w14:textId="77777777" w:rsidR="00C46260" w:rsidRDefault="00CA4095">
      <w:pPr>
        <w:spacing w:line="360" w:lineRule="auto"/>
        <w:ind w:firstLineChars="200" w:firstLine="480"/>
        <w:rPr>
          <w:bCs/>
          <w:sz w:val="24"/>
        </w:rPr>
      </w:pPr>
      <w:r>
        <w:rPr>
          <w:rFonts w:hint="eastAsia"/>
          <w:bCs/>
          <w:sz w:val="24"/>
        </w:rPr>
        <w:lastRenderedPageBreak/>
        <w:t>53</w:t>
      </w:r>
      <w:r>
        <w:rPr>
          <w:rFonts w:hint="eastAsia"/>
          <w:bCs/>
          <w:sz w:val="24"/>
        </w:rPr>
        <w:t>、</w:t>
      </w:r>
      <w:r>
        <w:rPr>
          <w:bCs/>
          <w:sz w:val="24"/>
        </w:rPr>
        <w:t>规定媒介：</w:t>
      </w:r>
      <w:r>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537AA946" w14:textId="77777777" w:rsidR="00C46260" w:rsidRDefault="00CA4095">
      <w:pPr>
        <w:spacing w:line="360" w:lineRule="auto"/>
        <w:ind w:firstLineChars="200" w:firstLine="480"/>
        <w:rPr>
          <w:sz w:val="24"/>
          <w:highlight w:val="yellow"/>
        </w:rPr>
      </w:pPr>
      <w:r>
        <w:rPr>
          <w:rFonts w:hint="eastAsia"/>
          <w:bCs/>
          <w:sz w:val="24"/>
        </w:rPr>
        <w:t>54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23BCCB1B" w14:textId="77777777" w:rsidR="00C46260" w:rsidRDefault="00CA4095">
      <w:pPr>
        <w:spacing w:line="360" w:lineRule="auto"/>
        <w:ind w:firstLineChars="200" w:firstLine="480"/>
        <w:rPr>
          <w:bCs/>
          <w:sz w:val="24"/>
        </w:rPr>
      </w:pPr>
      <w:r>
        <w:rPr>
          <w:rFonts w:hint="eastAsia"/>
          <w:bCs/>
          <w:sz w:val="24"/>
        </w:rPr>
        <w:t>55</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1CC89B22" w14:textId="77777777" w:rsidR="00C46260" w:rsidRDefault="00CA4095">
      <w:pPr>
        <w:spacing w:line="360" w:lineRule="auto"/>
        <w:ind w:firstLineChars="200" w:firstLine="480"/>
        <w:rPr>
          <w:bCs/>
          <w:sz w:val="24"/>
        </w:rPr>
      </w:pPr>
      <w:r>
        <w:rPr>
          <w:rFonts w:hint="eastAsia"/>
          <w:bCs/>
          <w:sz w:val="24"/>
        </w:rPr>
        <w:t>56</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56F43666" w14:textId="77777777" w:rsidR="00901DD7" w:rsidRPr="00C2008D" w:rsidRDefault="00901DD7" w:rsidP="00901DD7">
      <w:pPr>
        <w:spacing w:line="360" w:lineRule="auto"/>
        <w:ind w:firstLineChars="200" w:firstLine="480"/>
        <w:rPr>
          <w:bCs/>
          <w:sz w:val="24"/>
        </w:rPr>
      </w:pPr>
      <w:r>
        <w:rPr>
          <w:bCs/>
          <w:sz w:val="24"/>
        </w:rPr>
        <w:t>57</w:t>
      </w:r>
      <w:r w:rsidRPr="00C2008D">
        <w:rPr>
          <w:rFonts w:hint="eastAsia"/>
          <w:bCs/>
          <w:sz w:val="24"/>
        </w:rPr>
        <w:t>、</w:t>
      </w:r>
      <w:proofErr w:type="gramStart"/>
      <w:r w:rsidRPr="00C2008D">
        <w:rPr>
          <w:rFonts w:hint="eastAsia"/>
          <w:bCs/>
          <w:sz w:val="24"/>
        </w:rPr>
        <w:t>侧袋机制</w:t>
      </w:r>
      <w:proofErr w:type="gramEnd"/>
      <w:r w:rsidRPr="00C2008D">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C2008D">
        <w:rPr>
          <w:rFonts w:hint="eastAsia"/>
          <w:bCs/>
          <w:sz w:val="24"/>
        </w:rPr>
        <w:t>侧袋机制</w:t>
      </w:r>
      <w:proofErr w:type="gramEnd"/>
      <w:r w:rsidRPr="00C2008D">
        <w:rPr>
          <w:rFonts w:hint="eastAsia"/>
          <w:bCs/>
          <w:sz w:val="24"/>
        </w:rPr>
        <w:t>实施期间，原有账户称为主袋账户，专门账户</w:t>
      </w:r>
      <w:proofErr w:type="gramStart"/>
      <w:r w:rsidRPr="00C2008D">
        <w:rPr>
          <w:rFonts w:hint="eastAsia"/>
          <w:bCs/>
          <w:sz w:val="24"/>
        </w:rPr>
        <w:t>称为侧袋账户</w:t>
      </w:r>
      <w:proofErr w:type="gramEnd"/>
    </w:p>
    <w:p w14:paraId="71D7D918" w14:textId="77777777" w:rsidR="00901DD7" w:rsidRDefault="00901DD7" w:rsidP="00901DD7">
      <w:pPr>
        <w:spacing w:line="360" w:lineRule="auto"/>
        <w:ind w:firstLineChars="200" w:firstLine="480"/>
        <w:rPr>
          <w:bCs/>
          <w:sz w:val="24"/>
        </w:rPr>
      </w:pPr>
      <w:r>
        <w:rPr>
          <w:bCs/>
          <w:sz w:val="24"/>
        </w:rPr>
        <w:t>58</w:t>
      </w:r>
      <w:r w:rsidRPr="00C2008D">
        <w:rPr>
          <w:rFonts w:hint="eastAsia"/>
          <w:bCs/>
          <w:sz w:val="24"/>
        </w:rPr>
        <w:t>、特定资产：包括：（</w:t>
      </w:r>
      <w:r w:rsidRPr="00C2008D">
        <w:rPr>
          <w:rFonts w:hint="eastAsia"/>
          <w:bCs/>
          <w:sz w:val="24"/>
        </w:rPr>
        <w:t>1</w:t>
      </w:r>
      <w:r w:rsidRPr="00C2008D">
        <w:rPr>
          <w:rFonts w:hint="eastAsia"/>
          <w:bCs/>
          <w:sz w:val="24"/>
        </w:rPr>
        <w:t>）无可参考的活跃市场价格且采用估值技术</w:t>
      </w:r>
      <w:proofErr w:type="gramStart"/>
      <w:r w:rsidRPr="00C2008D">
        <w:rPr>
          <w:rFonts w:hint="eastAsia"/>
          <w:bCs/>
          <w:sz w:val="24"/>
        </w:rPr>
        <w:t>仍导致</w:t>
      </w:r>
      <w:proofErr w:type="gramEnd"/>
      <w:r w:rsidRPr="00C2008D">
        <w:rPr>
          <w:rFonts w:hint="eastAsia"/>
          <w:bCs/>
          <w:sz w:val="24"/>
        </w:rPr>
        <w:t>公允价值存在重大不确定性的资产；（</w:t>
      </w:r>
      <w:r w:rsidRPr="00C2008D">
        <w:rPr>
          <w:rFonts w:hint="eastAsia"/>
          <w:bCs/>
          <w:sz w:val="24"/>
        </w:rPr>
        <w:t>2</w:t>
      </w:r>
      <w:r w:rsidRPr="00C2008D">
        <w:rPr>
          <w:rFonts w:hint="eastAsia"/>
          <w:bCs/>
          <w:sz w:val="24"/>
        </w:rPr>
        <w:t>）</w:t>
      </w:r>
      <w:proofErr w:type="gramStart"/>
      <w:r w:rsidRPr="00C2008D">
        <w:rPr>
          <w:rFonts w:hint="eastAsia"/>
          <w:bCs/>
          <w:sz w:val="24"/>
        </w:rPr>
        <w:t>按摊余成本</w:t>
      </w:r>
      <w:proofErr w:type="gramEnd"/>
      <w:r w:rsidRPr="00C2008D">
        <w:rPr>
          <w:rFonts w:hint="eastAsia"/>
          <w:bCs/>
          <w:sz w:val="24"/>
        </w:rPr>
        <w:t>计量且计提资产减值</w:t>
      </w:r>
      <w:proofErr w:type="gramStart"/>
      <w:r w:rsidRPr="00C2008D">
        <w:rPr>
          <w:rFonts w:hint="eastAsia"/>
          <w:bCs/>
          <w:sz w:val="24"/>
        </w:rPr>
        <w:t>准备仍导致</w:t>
      </w:r>
      <w:proofErr w:type="gramEnd"/>
      <w:r w:rsidRPr="00C2008D">
        <w:rPr>
          <w:rFonts w:hint="eastAsia"/>
          <w:bCs/>
          <w:sz w:val="24"/>
        </w:rPr>
        <w:t>资产价值存在重大不确定性的资产；（</w:t>
      </w:r>
      <w:r w:rsidRPr="00C2008D">
        <w:rPr>
          <w:rFonts w:hint="eastAsia"/>
          <w:bCs/>
          <w:sz w:val="24"/>
        </w:rPr>
        <w:t>3</w:t>
      </w:r>
      <w:r w:rsidRPr="00C2008D">
        <w:rPr>
          <w:rFonts w:hint="eastAsia"/>
          <w:bCs/>
          <w:sz w:val="24"/>
        </w:rPr>
        <w:t>）其他资产价值存在重大不确定性的资产</w:t>
      </w:r>
    </w:p>
    <w:p w14:paraId="00B05918" w14:textId="543140EE" w:rsidR="00C46260" w:rsidRDefault="00901DD7">
      <w:pPr>
        <w:spacing w:line="360" w:lineRule="auto"/>
        <w:ind w:firstLineChars="200" w:firstLine="480"/>
        <w:rPr>
          <w:bCs/>
          <w:sz w:val="24"/>
        </w:rPr>
      </w:pPr>
      <w:r>
        <w:rPr>
          <w:rFonts w:hint="eastAsia"/>
          <w:bCs/>
          <w:sz w:val="24"/>
        </w:rPr>
        <w:t>59</w:t>
      </w:r>
      <w:r w:rsidR="00CA4095">
        <w:rPr>
          <w:rFonts w:hint="eastAsia"/>
          <w:bCs/>
          <w:sz w:val="24"/>
        </w:rPr>
        <w:t>、港股通：指内地投资者委托内地证券公司，经由境内证券交易所在香港设立的证券交易服务公司，向香港联合交易所进行申报，买卖规定范围内的香港联合交易所上市的股票</w:t>
      </w:r>
    </w:p>
    <w:p w14:paraId="0856AC70" w14:textId="77777777" w:rsidR="00C46260" w:rsidRDefault="00C46260">
      <w:pPr>
        <w:spacing w:line="360" w:lineRule="auto"/>
        <w:ind w:firstLineChars="200" w:firstLine="480"/>
        <w:rPr>
          <w:bCs/>
          <w:sz w:val="24"/>
        </w:rPr>
      </w:pPr>
    </w:p>
    <w:p w14:paraId="0021F971"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5246"/>
      <w:bookmarkStart w:id="61" w:name="_Toc233456272"/>
      <w:bookmarkStart w:id="62" w:name="_Toc258829400"/>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326B1E3C" w14:textId="77777777" w:rsidR="00C46260" w:rsidRDefault="00C46260">
      <w:pPr>
        <w:spacing w:line="360" w:lineRule="auto"/>
        <w:ind w:firstLine="540"/>
        <w:rPr>
          <w:bCs/>
          <w:sz w:val="24"/>
        </w:rPr>
      </w:pPr>
      <w:bookmarkStart w:id="64" w:name="_Hlt88031774"/>
      <w:bookmarkStart w:id="65" w:name="_Hlt88031741"/>
      <w:bookmarkEnd w:id="64"/>
    </w:p>
    <w:bookmarkEnd w:id="65"/>
    <w:p w14:paraId="5273AC24" w14:textId="77777777" w:rsidR="00C46260" w:rsidRDefault="00CA4095">
      <w:pPr>
        <w:spacing w:line="360" w:lineRule="auto"/>
        <w:ind w:firstLineChars="200" w:firstLine="480"/>
        <w:rPr>
          <w:bCs/>
          <w:sz w:val="24"/>
        </w:rPr>
      </w:pPr>
      <w:r>
        <w:rPr>
          <w:bCs/>
          <w:sz w:val="24"/>
        </w:rPr>
        <w:t>一、基金名称</w:t>
      </w:r>
      <w:bookmarkEnd w:id="63"/>
    </w:p>
    <w:p w14:paraId="3A9FC479" w14:textId="77777777" w:rsidR="00C46260" w:rsidRDefault="00CA4095">
      <w:pPr>
        <w:spacing w:line="360" w:lineRule="auto"/>
        <w:ind w:firstLineChars="200" w:firstLine="480"/>
        <w:rPr>
          <w:bCs/>
          <w:sz w:val="24"/>
        </w:rPr>
      </w:pPr>
      <w:r>
        <w:rPr>
          <w:rFonts w:hint="eastAsia"/>
          <w:bCs/>
          <w:sz w:val="24"/>
        </w:rPr>
        <w:t>华宝新兴成长混合型证券投资基金</w:t>
      </w:r>
    </w:p>
    <w:p w14:paraId="1E411A98" w14:textId="77777777" w:rsidR="00C46260" w:rsidRDefault="00C46260">
      <w:pPr>
        <w:spacing w:line="360" w:lineRule="auto"/>
        <w:ind w:firstLineChars="200" w:firstLine="480"/>
        <w:rPr>
          <w:bCs/>
          <w:sz w:val="24"/>
        </w:rPr>
      </w:pPr>
    </w:p>
    <w:p w14:paraId="42A5FB61" w14:textId="77777777" w:rsidR="00C46260" w:rsidRDefault="00CA4095">
      <w:pPr>
        <w:spacing w:line="360" w:lineRule="auto"/>
        <w:ind w:firstLineChars="200" w:firstLine="480"/>
        <w:rPr>
          <w:bCs/>
          <w:sz w:val="24"/>
        </w:rPr>
      </w:pPr>
      <w:bookmarkStart w:id="66" w:name="_Toc79392574"/>
      <w:r>
        <w:rPr>
          <w:bCs/>
          <w:sz w:val="24"/>
        </w:rPr>
        <w:t>二、基金的类别</w:t>
      </w:r>
      <w:bookmarkEnd w:id="66"/>
    </w:p>
    <w:p w14:paraId="74A9A0FC" w14:textId="77777777" w:rsidR="00C46260" w:rsidRDefault="00CA4095">
      <w:pPr>
        <w:spacing w:line="360" w:lineRule="auto"/>
        <w:ind w:firstLineChars="200" w:firstLine="480"/>
        <w:rPr>
          <w:bCs/>
          <w:sz w:val="24"/>
        </w:rPr>
      </w:pPr>
      <w:r>
        <w:rPr>
          <w:rFonts w:hint="eastAsia"/>
          <w:bCs/>
          <w:sz w:val="24"/>
        </w:rPr>
        <w:t>混合型</w:t>
      </w:r>
      <w:r>
        <w:rPr>
          <w:bCs/>
          <w:sz w:val="24"/>
        </w:rPr>
        <w:t>证券投资基金</w:t>
      </w:r>
    </w:p>
    <w:p w14:paraId="2A91E134" w14:textId="77777777" w:rsidR="00C46260" w:rsidRDefault="00C46260">
      <w:pPr>
        <w:spacing w:line="360" w:lineRule="auto"/>
        <w:ind w:firstLine="200"/>
        <w:rPr>
          <w:bCs/>
          <w:sz w:val="24"/>
        </w:rPr>
      </w:pPr>
    </w:p>
    <w:p w14:paraId="397952E5" w14:textId="77777777" w:rsidR="00C46260" w:rsidRDefault="00CA4095">
      <w:pPr>
        <w:spacing w:line="360" w:lineRule="auto"/>
        <w:ind w:firstLineChars="200" w:firstLine="480"/>
        <w:rPr>
          <w:bCs/>
          <w:sz w:val="24"/>
        </w:rPr>
      </w:pPr>
      <w:bookmarkStart w:id="67" w:name="_Toc79392575"/>
      <w:r>
        <w:rPr>
          <w:bCs/>
          <w:sz w:val="24"/>
        </w:rPr>
        <w:t>三、基金的运作方式</w:t>
      </w:r>
    </w:p>
    <w:p w14:paraId="7E6DEE35" w14:textId="77777777" w:rsidR="00C46260" w:rsidRDefault="00CA4095">
      <w:pPr>
        <w:spacing w:line="360" w:lineRule="auto"/>
        <w:ind w:firstLineChars="200" w:firstLine="480"/>
        <w:rPr>
          <w:bCs/>
          <w:sz w:val="24"/>
        </w:rPr>
      </w:pPr>
      <w:r>
        <w:rPr>
          <w:bCs/>
          <w:sz w:val="24"/>
        </w:rPr>
        <w:t>契约型开放式</w:t>
      </w:r>
    </w:p>
    <w:p w14:paraId="5A587158" w14:textId="77777777" w:rsidR="00C46260" w:rsidRDefault="00C46260">
      <w:pPr>
        <w:spacing w:line="360" w:lineRule="auto"/>
        <w:ind w:firstLine="200"/>
        <w:rPr>
          <w:bCs/>
          <w:sz w:val="24"/>
        </w:rPr>
      </w:pPr>
    </w:p>
    <w:p w14:paraId="0E01342F" w14:textId="77777777" w:rsidR="00C46260" w:rsidRDefault="00CA4095">
      <w:pPr>
        <w:spacing w:line="360" w:lineRule="auto"/>
        <w:ind w:firstLineChars="200" w:firstLine="480"/>
        <w:rPr>
          <w:bCs/>
          <w:sz w:val="24"/>
        </w:rPr>
      </w:pPr>
      <w:r>
        <w:rPr>
          <w:bCs/>
          <w:sz w:val="24"/>
        </w:rPr>
        <w:t>四、基金的投资目标</w:t>
      </w:r>
      <w:bookmarkEnd w:id="67"/>
    </w:p>
    <w:p w14:paraId="5F3BA22C" w14:textId="77777777" w:rsidR="00C46260" w:rsidRDefault="00CA4095">
      <w:pPr>
        <w:spacing w:line="360" w:lineRule="auto"/>
        <w:ind w:firstLineChars="200" w:firstLine="480"/>
        <w:rPr>
          <w:bCs/>
          <w:sz w:val="24"/>
        </w:rPr>
      </w:pPr>
      <w:r>
        <w:rPr>
          <w:rFonts w:hint="eastAsia"/>
          <w:bCs/>
          <w:sz w:val="24"/>
        </w:rPr>
        <w:t>在严格控制风险和保持资产流动性的前提下，把握新兴产业的投资机会，</w:t>
      </w:r>
      <w:r>
        <w:rPr>
          <w:rFonts w:hint="eastAsia"/>
          <w:bCs/>
          <w:sz w:val="24"/>
        </w:rPr>
        <w:t xml:space="preserve"> </w:t>
      </w:r>
      <w:r>
        <w:rPr>
          <w:rFonts w:hint="eastAsia"/>
          <w:bCs/>
          <w:sz w:val="24"/>
        </w:rPr>
        <w:t>追求超越业绩比较基准的投资回报，力争基金资产的持续稳健增值。</w:t>
      </w:r>
    </w:p>
    <w:p w14:paraId="0DC96D8B" w14:textId="77777777" w:rsidR="00C46260" w:rsidRDefault="00C46260">
      <w:pPr>
        <w:pStyle w:val="20"/>
        <w:ind w:firstLine="200"/>
        <w:rPr>
          <w:rFonts w:ascii="Times New Roman" w:eastAsia="宋体"/>
          <w:bCs/>
          <w:sz w:val="24"/>
        </w:rPr>
      </w:pPr>
    </w:p>
    <w:p w14:paraId="037C3522" w14:textId="77777777" w:rsidR="00C46260" w:rsidRDefault="00CA4095">
      <w:pPr>
        <w:spacing w:line="360" w:lineRule="auto"/>
        <w:ind w:firstLineChars="200" w:firstLine="480"/>
        <w:rPr>
          <w:bCs/>
          <w:sz w:val="24"/>
        </w:rPr>
      </w:pPr>
      <w:bookmarkStart w:id="68" w:name="_Toc79392576"/>
      <w:r>
        <w:rPr>
          <w:bCs/>
          <w:sz w:val="24"/>
        </w:rPr>
        <w:t>五、基金的最低募集份额总额</w:t>
      </w:r>
      <w:bookmarkEnd w:id="68"/>
    </w:p>
    <w:p w14:paraId="4F0EFF57" w14:textId="77777777" w:rsidR="00C46260" w:rsidRDefault="00CA4095">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0D6689F8" w14:textId="77777777" w:rsidR="00C46260" w:rsidRDefault="00C46260">
      <w:pPr>
        <w:spacing w:line="360" w:lineRule="auto"/>
        <w:ind w:firstLineChars="200" w:firstLine="480"/>
        <w:rPr>
          <w:bCs/>
          <w:sz w:val="24"/>
        </w:rPr>
      </w:pPr>
    </w:p>
    <w:p w14:paraId="31C7AF02" w14:textId="77777777" w:rsidR="00C46260" w:rsidRDefault="00CA4095">
      <w:pPr>
        <w:spacing w:line="360" w:lineRule="auto"/>
        <w:ind w:firstLineChars="200" w:firstLine="480"/>
        <w:rPr>
          <w:bCs/>
          <w:sz w:val="24"/>
        </w:rPr>
      </w:pPr>
      <w:bookmarkStart w:id="69" w:name="_Toc79392577"/>
      <w:r>
        <w:rPr>
          <w:bCs/>
          <w:sz w:val="24"/>
        </w:rPr>
        <w:t>六、基金份额</w:t>
      </w:r>
      <w:r>
        <w:rPr>
          <w:rFonts w:hint="eastAsia"/>
          <w:bCs/>
          <w:sz w:val="24"/>
        </w:rPr>
        <w:t>发售</w:t>
      </w:r>
      <w:r>
        <w:rPr>
          <w:bCs/>
          <w:sz w:val="24"/>
        </w:rPr>
        <w:t>面值</w:t>
      </w:r>
      <w:bookmarkEnd w:id="69"/>
      <w:r>
        <w:rPr>
          <w:bCs/>
          <w:sz w:val="24"/>
        </w:rPr>
        <w:t>和认购费用</w:t>
      </w:r>
    </w:p>
    <w:p w14:paraId="5491B73E" w14:textId="77777777" w:rsidR="00C46260" w:rsidRDefault="00CA4095">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752FA55B" w14:textId="77777777" w:rsidR="00C46260" w:rsidRDefault="00CA4095">
      <w:pPr>
        <w:autoSpaceDE w:val="0"/>
        <w:autoSpaceDN w:val="0"/>
        <w:adjustRightInd w:val="0"/>
        <w:spacing w:line="360" w:lineRule="auto"/>
        <w:ind w:firstLineChars="200" w:firstLine="480"/>
        <w:jc w:val="left"/>
        <w:rPr>
          <w:bCs/>
          <w:sz w:val="24"/>
        </w:rPr>
      </w:pPr>
      <w:r>
        <w:rPr>
          <w:bCs/>
          <w:sz w:val="24"/>
        </w:rPr>
        <w:t>本基金具体</w:t>
      </w:r>
      <w:r>
        <w:rPr>
          <w:rFonts w:hint="eastAsia"/>
          <w:bCs/>
          <w:sz w:val="24"/>
        </w:rPr>
        <w:t>认购</w:t>
      </w:r>
      <w:r>
        <w:rPr>
          <w:bCs/>
          <w:sz w:val="24"/>
        </w:rPr>
        <w:t>费率按招募说明书</w:t>
      </w:r>
      <w:r>
        <w:rPr>
          <w:rFonts w:hint="eastAsia"/>
          <w:bCs/>
          <w:sz w:val="24"/>
        </w:rPr>
        <w:t>及基金产品资料概要</w:t>
      </w:r>
      <w:r>
        <w:rPr>
          <w:bCs/>
          <w:sz w:val="24"/>
        </w:rPr>
        <w:t>的规定执行。</w:t>
      </w:r>
    </w:p>
    <w:p w14:paraId="3FE77A1C" w14:textId="77777777" w:rsidR="00C46260" w:rsidRDefault="00C46260">
      <w:pPr>
        <w:autoSpaceDE w:val="0"/>
        <w:autoSpaceDN w:val="0"/>
        <w:adjustRightInd w:val="0"/>
        <w:spacing w:line="360" w:lineRule="auto"/>
        <w:ind w:firstLineChars="200" w:firstLine="480"/>
        <w:jc w:val="left"/>
        <w:rPr>
          <w:bCs/>
          <w:sz w:val="24"/>
        </w:rPr>
      </w:pPr>
    </w:p>
    <w:p w14:paraId="2E446D4C" w14:textId="77777777" w:rsidR="00C46260" w:rsidRDefault="00CA4095">
      <w:pPr>
        <w:spacing w:line="360" w:lineRule="auto"/>
        <w:ind w:firstLineChars="200" w:firstLine="480"/>
        <w:rPr>
          <w:bCs/>
          <w:sz w:val="24"/>
        </w:rPr>
      </w:pPr>
      <w:bookmarkStart w:id="70" w:name="_Toc79392578"/>
      <w:r>
        <w:rPr>
          <w:bCs/>
          <w:sz w:val="24"/>
        </w:rPr>
        <w:t>七、基金存续期限</w:t>
      </w:r>
      <w:bookmarkEnd w:id="70"/>
    </w:p>
    <w:p w14:paraId="1221D062" w14:textId="77777777" w:rsidR="00C46260" w:rsidRDefault="00CA4095">
      <w:pPr>
        <w:spacing w:line="360" w:lineRule="auto"/>
        <w:ind w:firstLineChars="200" w:firstLine="480"/>
        <w:rPr>
          <w:bCs/>
          <w:sz w:val="24"/>
        </w:rPr>
      </w:pPr>
      <w:r>
        <w:rPr>
          <w:bCs/>
          <w:sz w:val="24"/>
        </w:rPr>
        <w:t>不定期</w:t>
      </w:r>
    </w:p>
    <w:p w14:paraId="3643F5ED" w14:textId="77777777" w:rsidR="00C46260" w:rsidRDefault="00C46260">
      <w:pPr>
        <w:spacing w:line="360" w:lineRule="auto"/>
        <w:ind w:firstLineChars="200" w:firstLine="480"/>
        <w:rPr>
          <w:bCs/>
          <w:sz w:val="24"/>
        </w:rPr>
      </w:pPr>
    </w:p>
    <w:p w14:paraId="683E5305" w14:textId="77777777" w:rsidR="00C46260" w:rsidRDefault="00C46260">
      <w:pPr>
        <w:spacing w:line="360" w:lineRule="auto"/>
        <w:ind w:left="199" w:firstLine="425"/>
        <w:rPr>
          <w:bCs/>
          <w:sz w:val="24"/>
        </w:rPr>
      </w:pPr>
    </w:p>
    <w:p w14:paraId="3A03E36C"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71" w:name="_Toc27189"/>
      <w:bookmarkStart w:id="72" w:name="_Toc6714"/>
      <w:bookmarkStart w:id="73" w:name="_Toc90742390"/>
      <w:bookmarkStart w:id="74" w:name="_Toc27226"/>
      <w:bookmarkStart w:id="75" w:name="_Toc22074"/>
      <w:bookmarkStart w:id="76" w:name="_Toc90742321"/>
      <w:bookmarkStart w:id="77" w:name="_Toc15203"/>
      <w:bookmarkStart w:id="78" w:name="_Toc90742688"/>
      <w:bookmarkStart w:id="79" w:name="_Toc29948"/>
      <w:bookmarkStart w:id="80" w:name="_Toc24682"/>
      <w:bookmarkStart w:id="81" w:name="_Toc3266"/>
      <w:bookmarkStart w:id="82" w:name="_Toc7151"/>
      <w:bookmarkStart w:id="83" w:name="_Toc16265"/>
      <w:bookmarkStart w:id="84" w:name="_Toc29784"/>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23882B2" w14:textId="77777777" w:rsidR="00C46260" w:rsidRDefault="00C46260">
      <w:pPr>
        <w:spacing w:line="360" w:lineRule="auto"/>
        <w:ind w:firstLineChars="200" w:firstLine="420"/>
        <w:rPr>
          <w:bCs/>
          <w:kern w:val="44"/>
        </w:rPr>
      </w:pPr>
    </w:p>
    <w:p w14:paraId="0CFAC60D" w14:textId="77777777" w:rsidR="00C46260" w:rsidRDefault="00CA4095">
      <w:pPr>
        <w:spacing w:line="360" w:lineRule="auto"/>
        <w:ind w:firstLineChars="200" w:firstLine="480"/>
        <w:rPr>
          <w:bCs/>
          <w:sz w:val="24"/>
        </w:rPr>
      </w:pPr>
      <w:r>
        <w:rPr>
          <w:bCs/>
          <w:sz w:val="24"/>
        </w:rPr>
        <w:t>一、基金份额的发售时间、发售方式、发售对象</w:t>
      </w:r>
    </w:p>
    <w:p w14:paraId="0B8C9CF8" w14:textId="77777777" w:rsidR="00C46260" w:rsidRDefault="00CA4095">
      <w:pPr>
        <w:spacing w:line="360" w:lineRule="auto"/>
        <w:ind w:firstLineChars="200" w:firstLine="480"/>
        <w:rPr>
          <w:bCs/>
          <w:sz w:val="24"/>
        </w:rPr>
      </w:pPr>
      <w:r>
        <w:rPr>
          <w:bCs/>
          <w:sz w:val="24"/>
        </w:rPr>
        <w:t>1</w:t>
      </w:r>
      <w:r>
        <w:rPr>
          <w:bCs/>
          <w:sz w:val="24"/>
        </w:rPr>
        <w:t>、发售时间</w:t>
      </w:r>
    </w:p>
    <w:p w14:paraId="2C6E8B12" w14:textId="77777777" w:rsidR="00C46260" w:rsidRDefault="00CA4095">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27D9F520" w14:textId="77777777" w:rsidR="00C46260" w:rsidRDefault="00CA4095">
      <w:pPr>
        <w:spacing w:line="360" w:lineRule="auto"/>
        <w:ind w:firstLineChars="200" w:firstLine="480"/>
        <w:rPr>
          <w:bCs/>
          <w:sz w:val="24"/>
        </w:rPr>
      </w:pPr>
      <w:r>
        <w:rPr>
          <w:bCs/>
          <w:sz w:val="24"/>
        </w:rPr>
        <w:t>2</w:t>
      </w:r>
      <w:r>
        <w:rPr>
          <w:bCs/>
          <w:sz w:val="24"/>
        </w:rPr>
        <w:t>、发售方式</w:t>
      </w:r>
    </w:p>
    <w:p w14:paraId="6F9DA051" w14:textId="77777777" w:rsidR="00C46260" w:rsidRDefault="00CA4095">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份额发售公告以及基金管理人网站。</w:t>
      </w:r>
    </w:p>
    <w:p w14:paraId="0D1C3F83" w14:textId="77777777" w:rsidR="00C46260" w:rsidRDefault="00CA4095">
      <w:pPr>
        <w:spacing w:line="360" w:lineRule="auto"/>
        <w:ind w:firstLineChars="200" w:firstLine="480"/>
        <w:rPr>
          <w:bCs/>
          <w:sz w:val="24"/>
        </w:rPr>
      </w:pPr>
      <w:r>
        <w:rPr>
          <w:bCs/>
          <w:sz w:val="24"/>
        </w:rPr>
        <w:t>3</w:t>
      </w:r>
      <w:r>
        <w:rPr>
          <w:bCs/>
          <w:sz w:val="24"/>
        </w:rPr>
        <w:t>、发售对象</w:t>
      </w:r>
    </w:p>
    <w:p w14:paraId="0FBD3047" w14:textId="77777777" w:rsidR="00C46260" w:rsidRDefault="00CA4095">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合格境外机构投资者和</w:t>
      </w:r>
      <w:r>
        <w:rPr>
          <w:rFonts w:hint="eastAsia"/>
          <w:bCs/>
          <w:sz w:val="24"/>
        </w:rPr>
        <w:t>人民币</w:t>
      </w:r>
      <w:r>
        <w:rPr>
          <w:bCs/>
          <w:sz w:val="24"/>
        </w:rPr>
        <w:t>合格境外机构投资者以及法律法规或中国证监会允许购买证券投资基金的其他投资者</w:t>
      </w:r>
      <w:r>
        <w:rPr>
          <w:rFonts w:hint="eastAsia"/>
          <w:bCs/>
          <w:sz w:val="24"/>
        </w:rPr>
        <w:t>。</w:t>
      </w:r>
    </w:p>
    <w:p w14:paraId="67F1C34C" w14:textId="77777777" w:rsidR="00C46260" w:rsidRDefault="00CA4095">
      <w:pPr>
        <w:spacing w:line="360" w:lineRule="auto"/>
        <w:ind w:firstLineChars="200" w:firstLine="480"/>
        <w:rPr>
          <w:bCs/>
          <w:sz w:val="24"/>
        </w:rPr>
      </w:pPr>
      <w:r>
        <w:rPr>
          <w:bCs/>
          <w:sz w:val="24"/>
        </w:rPr>
        <w:t>二、基金份额的认购</w:t>
      </w:r>
    </w:p>
    <w:p w14:paraId="40DE1A98" w14:textId="77777777" w:rsidR="00C46260" w:rsidRDefault="00CA4095">
      <w:pPr>
        <w:spacing w:line="360" w:lineRule="auto"/>
        <w:ind w:firstLineChars="200" w:firstLine="480"/>
        <w:rPr>
          <w:bCs/>
          <w:sz w:val="24"/>
        </w:rPr>
      </w:pPr>
      <w:r>
        <w:rPr>
          <w:bCs/>
          <w:sz w:val="24"/>
        </w:rPr>
        <w:t>1</w:t>
      </w:r>
      <w:r>
        <w:rPr>
          <w:bCs/>
          <w:sz w:val="24"/>
        </w:rPr>
        <w:t>、认购费用</w:t>
      </w:r>
    </w:p>
    <w:p w14:paraId="23AF06D9" w14:textId="77777777" w:rsidR="00C46260" w:rsidRDefault="00CA4095">
      <w:pPr>
        <w:spacing w:line="360" w:lineRule="auto"/>
        <w:ind w:firstLineChars="200" w:firstLine="480"/>
        <w:rPr>
          <w:bCs/>
          <w:sz w:val="24"/>
        </w:rPr>
      </w:pPr>
      <w:r>
        <w:rPr>
          <w:bCs/>
          <w:sz w:val="24"/>
        </w:rPr>
        <w:t>本基金的认购费率由基金管理人决定，并在招募说明书</w:t>
      </w:r>
      <w:r>
        <w:rPr>
          <w:rFonts w:hint="eastAsia"/>
          <w:bCs/>
          <w:sz w:val="24"/>
        </w:rPr>
        <w:t>及基金产品资料概要</w:t>
      </w:r>
      <w:r>
        <w:rPr>
          <w:bCs/>
          <w:sz w:val="24"/>
        </w:rPr>
        <w:t>中列示。基金认购费用不列入基金财产。</w:t>
      </w:r>
    </w:p>
    <w:p w14:paraId="0CA66D34" w14:textId="77777777" w:rsidR="00C46260" w:rsidRDefault="00CA4095">
      <w:pPr>
        <w:spacing w:line="360" w:lineRule="auto"/>
        <w:ind w:firstLineChars="200" w:firstLine="480"/>
        <w:rPr>
          <w:bCs/>
          <w:sz w:val="24"/>
        </w:rPr>
      </w:pPr>
      <w:r>
        <w:rPr>
          <w:bCs/>
          <w:sz w:val="24"/>
        </w:rPr>
        <w:t>2</w:t>
      </w:r>
      <w:r>
        <w:rPr>
          <w:bCs/>
          <w:sz w:val="24"/>
        </w:rPr>
        <w:t>、募集期利息的处理方式</w:t>
      </w:r>
    </w:p>
    <w:p w14:paraId="67B82A79" w14:textId="77777777" w:rsidR="00C46260" w:rsidRDefault="00CA4095">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F4241D8" w14:textId="77777777" w:rsidR="00C46260" w:rsidRDefault="00CA4095">
      <w:pPr>
        <w:spacing w:line="360" w:lineRule="auto"/>
        <w:ind w:firstLineChars="200" w:firstLine="480"/>
        <w:rPr>
          <w:bCs/>
          <w:sz w:val="24"/>
        </w:rPr>
      </w:pPr>
      <w:r>
        <w:rPr>
          <w:bCs/>
          <w:sz w:val="24"/>
        </w:rPr>
        <w:t>3</w:t>
      </w:r>
      <w:r>
        <w:rPr>
          <w:bCs/>
          <w:sz w:val="24"/>
        </w:rPr>
        <w:t>、基金认购份额的计算</w:t>
      </w:r>
    </w:p>
    <w:p w14:paraId="4BE4C5CC" w14:textId="77777777" w:rsidR="00C46260" w:rsidRDefault="00CA4095">
      <w:pPr>
        <w:spacing w:line="360" w:lineRule="auto"/>
        <w:ind w:firstLineChars="200" w:firstLine="480"/>
        <w:rPr>
          <w:bCs/>
          <w:sz w:val="24"/>
        </w:rPr>
      </w:pPr>
      <w:r>
        <w:rPr>
          <w:bCs/>
          <w:sz w:val="24"/>
        </w:rPr>
        <w:t>基金认购份额具体的计算方法在招募说明书中列示。</w:t>
      </w:r>
    </w:p>
    <w:p w14:paraId="22850425" w14:textId="77777777" w:rsidR="00C46260" w:rsidRDefault="00CA409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63FCBB88" w14:textId="77777777" w:rsidR="00C46260" w:rsidRDefault="00CA4095">
      <w:pPr>
        <w:spacing w:line="360" w:lineRule="auto"/>
        <w:ind w:firstLineChars="200" w:firstLine="480"/>
        <w:rPr>
          <w:bCs/>
          <w:sz w:val="24"/>
        </w:rPr>
      </w:pPr>
      <w:r>
        <w:rPr>
          <w:bCs/>
          <w:sz w:val="24"/>
        </w:rPr>
        <w:t>认购份额</w:t>
      </w:r>
      <w:bookmarkStart w:id="85" w:name="OLE_LINK1"/>
      <w:r>
        <w:rPr>
          <w:bCs/>
          <w:sz w:val="24"/>
        </w:rPr>
        <w:t>的计算</w:t>
      </w:r>
      <w:bookmarkEnd w:id="85"/>
      <w:r>
        <w:rPr>
          <w:bCs/>
          <w:sz w:val="24"/>
        </w:rPr>
        <w:t>保留到小数点后</w:t>
      </w:r>
      <w:r>
        <w:rPr>
          <w:rFonts w:hint="eastAsia"/>
          <w:bCs/>
          <w:sz w:val="24"/>
        </w:rPr>
        <w:t>两</w:t>
      </w:r>
      <w:r>
        <w:rPr>
          <w:bCs/>
          <w:sz w:val="24"/>
        </w:rPr>
        <w:t>位，小数点</w:t>
      </w:r>
      <w:r>
        <w:rPr>
          <w:rFonts w:hint="eastAsia"/>
          <w:bCs/>
          <w:sz w:val="24"/>
        </w:rPr>
        <w:t>两</w:t>
      </w:r>
      <w:r>
        <w:rPr>
          <w:bCs/>
          <w:sz w:val="24"/>
        </w:rPr>
        <w:t>位以后的部分</w:t>
      </w:r>
      <w:r>
        <w:rPr>
          <w:rFonts w:hint="eastAsia"/>
          <w:bCs/>
          <w:sz w:val="24"/>
        </w:rPr>
        <w:t>舍去</w:t>
      </w:r>
      <w:r>
        <w:rPr>
          <w:bCs/>
          <w:sz w:val="24"/>
        </w:rPr>
        <w:t>，由此误差产生的收益或损失由基金财产承担。</w:t>
      </w:r>
    </w:p>
    <w:p w14:paraId="71B3442B" w14:textId="77777777" w:rsidR="00C46260" w:rsidRDefault="00CA4095">
      <w:pPr>
        <w:spacing w:line="360" w:lineRule="auto"/>
        <w:ind w:firstLineChars="200" w:firstLine="480"/>
        <w:rPr>
          <w:bCs/>
          <w:sz w:val="24"/>
        </w:rPr>
      </w:pPr>
      <w:r>
        <w:rPr>
          <w:rFonts w:hint="eastAsia"/>
          <w:bCs/>
          <w:sz w:val="24"/>
        </w:rPr>
        <w:t>5</w:t>
      </w:r>
      <w:r>
        <w:rPr>
          <w:rFonts w:hint="eastAsia"/>
          <w:bCs/>
          <w:sz w:val="24"/>
        </w:rPr>
        <w:t>、认购申请的确认</w:t>
      </w:r>
    </w:p>
    <w:p w14:paraId="054B17D1" w14:textId="77777777" w:rsidR="00C46260" w:rsidRDefault="00CA4095">
      <w:pPr>
        <w:spacing w:line="360" w:lineRule="auto"/>
        <w:ind w:firstLineChars="200" w:firstLine="480"/>
        <w:rPr>
          <w:bCs/>
          <w:sz w:val="24"/>
        </w:rPr>
      </w:pPr>
      <w:r>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w:t>
      </w:r>
    </w:p>
    <w:p w14:paraId="2CDD5982" w14:textId="77777777" w:rsidR="00C46260" w:rsidRDefault="00CA4095">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42BFACFD"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投资</w:t>
      </w:r>
      <w:r>
        <w:rPr>
          <w:rFonts w:hint="eastAsia"/>
          <w:bCs/>
          <w:sz w:val="24"/>
        </w:rPr>
        <w:t>者</w:t>
      </w:r>
      <w:r>
        <w:rPr>
          <w:bCs/>
          <w:sz w:val="24"/>
        </w:rPr>
        <w:t>认购时，需按销售机构规定的方式全额缴款。</w:t>
      </w:r>
    </w:p>
    <w:p w14:paraId="4E5C3ACE"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4348C2F5"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基金管理人可以对募集期间的单个投资者的累计认购金额进行限制，具体限制和处理方法请参看招募说明书</w:t>
      </w:r>
      <w:r>
        <w:rPr>
          <w:rFonts w:hint="eastAsia"/>
          <w:bCs/>
          <w:sz w:val="24"/>
        </w:rPr>
        <w:t>或相关公告</w:t>
      </w:r>
      <w:r>
        <w:rPr>
          <w:bCs/>
          <w:sz w:val="24"/>
        </w:rPr>
        <w:t>。</w:t>
      </w:r>
    </w:p>
    <w:p w14:paraId="596C0DD7" w14:textId="77777777" w:rsidR="00C46260" w:rsidRDefault="00CA4095">
      <w:pPr>
        <w:spacing w:line="360" w:lineRule="auto"/>
        <w:ind w:firstLineChars="200" w:firstLine="480"/>
        <w:rPr>
          <w:bCs/>
          <w:sz w:val="24"/>
        </w:rPr>
      </w:pPr>
      <w:r>
        <w:rPr>
          <w:rFonts w:hint="eastAsia"/>
          <w:bCs/>
          <w:sz w:val="24"/>
        </w:rPr>
        <w:t>4</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215BCCF8" w14:textId="77777777" w:rsidR="00C46260" w:rsidRDefault="00CA4095">
      <w:pPr>
        <w:spacing w:line="360" w:lineRule="auto"/>
        <w:ind w:firstLineChars="200" w:firstLine="480"/>
        <w:rPr>
          <w:bCs/>
          <w:sz w:val="24"/>
        </w:rPr>
      </w:pPr>
      <w:r>
        <w:rPr>
          <w:rFonts w:hint="eastAsia"/>
          <w:bCs/>
          <w:sz w:val="24"/>
        </w:rPr>
        <w:t>5</w:t>
      </w:r>
      <w:r>
        <w:rPr>
          <w:bCs/>
          <w:sz w:val="24"/>
        </w:rPr>
        <w:t>、</w:t>
      </w:r>
      <w:r>
        <w:rPr>
          <w:rFonts w:hint="eastAsia"/>
          <w:bCs/>
          <w:sz w:val="24"/>
        </w:rPr>
        <w:t>投资者在募集期内可以多次认购基金份额，但已受理的认购申请不得撤销。</w:t>
      </w:r>
    </w:p>
    <w:p w14:paraId="59D31418"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86" w:name="_Toc139991735"/>
      <w:bookmarkStart w:id="87" w:name="_Toc6559"/>
      <w:bookmarkStart w:id="88" w:name="_Toc7848"/>
      <w:bookmarkStart w:id="89" w:name="_Toc1823"/>
      <w:bookmarkStart w:id="90" w:name="_Toc141703885"/>
      <w:bookmarkStart w:id="91" w:name="_Toc18329"/>
      <w:bookmarkStart w:id="92" w:name="_Toc21988"/>
      <w:bookmarkStart w:id="93" w:name="_Toc18526"/>
      <w:bookmarkStart w:id="94" w:name="_Toc4741"/>
      <w:bookmarkStart w:id="95" w:name="_Toc18797"/>
      <w:bookmarkStart w:id="96" w:name="_Toc14893"/>
      <w:bookmarkStart w:id="97" w:name="_Toc17912"/>
      <w:bookmarkStart w:id="98" w:name="_Toc26986"/>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11B6B9EF" w14:textId="77777777" w:rsidR="00C46260" w:rsidRDefault="00C46260">
      <w:pPr>
        <w:spacing w:line="360" w:lineRule="auto"/>
        <w:ind w:firstLine="540"/>
        <w:rPr>
          <w:bCs/>
          <w:sz w:val="24"/>
        </w:rPr>
      </w:pPr>
    </w:p>
    <w:p w14:paraId="2A07B7CE" w14:textId="77777777" w:rsidR="00C46260" w:rsidRDefault="00CA4095">
      <w:pPr>
        <w:spacing w:line="360" w:lineRule="auto"/>
        <w:ind w:firstLineChars="200" w:firstLine="480"/>
        <w:rPr>
          <w:bCs/>
          <w:sz w:val="24"/>
        </w:rPr>
      </w:pPr>
      <w:r>
        <w:rPr>
          <w:bCs/>
          <w:sz w:val="24"/>
        </w:rPr>
        <w:t>一、基金备案的条件</w:t>
      </w:r>
    </w:p>
    <w:p w14:paraId="0523133C" w14:textId="77777777" w:rsidR="00C46260" w:rsidRDefault="00CA4095">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人的条件下，基金</w:t>
      </w:r>
      <w:r>
        <w:rPr>
          <w:rFonts w:hint="eastAsia"/>
          <w:bCs/>
          <w:sz w:val="24"/>
        </w:rPr>
        <w:t>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2DA59D85" w14:textId="77777777" w:rsidR="00C46260" w:rsidRDefault="00CA409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598BE0C" w14:textId="77777777" w:rsidR="00C46260" w:rsidRDefault="00CA4095">
      <w:pPr>
        <w:spacing w:line="360" w:lineRule="auto"/>
        <w:ind w:firstLineChars="200" w:firstLine="480"/>
        <w:rPr>
          <w:bCs/>
          <w:sz w:val="24"/>
        </w:rPr>
      </w:pPr>
      <w:r>
        <w:rPr>
          <w:bCs/>
          <w:sz w:val="24"/>
        </w:rPr>
        <w:t>二、基金合同不能生效时募集资金的处理方式</w:t>
      </w:r>
    </w:p>
    <w:p w14:paraId="0FBFBE2F" w14:textId="77777777" w:rsidR="00C46260" w:rsidRDefault="00CA4095">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49EFD329" w14:textId="77777777" w:rsidR="00C46260" w:rsidRDefault="00CA4095">
      <w:pPr>
        <w:spacing w:line="360" w:lineRule="auto"/>
        <w:ind w:firstLine="480"/>
        <w:rPr>
          <w:bCs/>
          <w:sz w:val="24"/>
        </w:rPr>
      </w:pPr>
      <w:r>
        <w:rPr>
          <w:bCs/>
          <w:sz w:val="24"/>
        </w:rPr>
        <w:t>1</w:t>
      </w:r>
      <w:r>
        <w:rPr>
          <w:bCs/>
          <w:sz w:val="24"/>
        </w:rPr>
        <w:t>、以其固有财产承担因募集行为而产生的债务和费用；</w:t>
      </w:r>
    </w:p>
    <w:p w14:paraId="1084ADAE" w14:textId="77777777" w:rsidR="00C46260" w:rsidRDefault="00CA4095">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日内返还投资者已缴纳的款项，并加计银行同期存款利息</w:t>
      </w:r>
      <w:r>
        <w:rPr>
          <w:rFonts w:hint="eastAsia"/>
          <w:bCs/>
          <w:sz w:val="24"/>
        </w:rPr>
        <w:t>；</w:t>
      </w:r>
    </w:p>
    <w:p w14:paraId="4D07A142" w14:textId="77777777" w:rsidR="00C46260" w:rsidRDefault="00CA4095">
      <w:pPr>
        <w:spacing w:line="360" w:lineRule="auto"/>
        <w:ind w:firstLineChars="200" w:firstLine="480"/>
        <w:rPr>
          <w:bCs/>
          <w:sz w:val="24"/>
        </w:rPr>
      </w:pPr>
      <w:r>
        <w:rPr>
          <w:bCs/>
          <w:sz w:val="24"/>
        </w:rPr>
        <w:t>3</w:t>
      </w:r>
      <w:r>
        <w:rPr>
          <w:bCs/>
          <w:sz w:val="24"/>
        </w:rPr>
        <w:t>、如基金募集失败，基金管理人</w:t>
      </w:r>
      <w:r>
        <w:rPr>
          <w:rFonts w:hint="eastAsia"/>
          <w:bCs/>
          <w:sz w:val="24"/>
        </w:rPr>
        <w:t>、</w:t>
      </w:r>
      <w:r>
        <w:rPr>
          <w:bCs/>
          <w:sz w:val="24"/>
        </w:rPr>
        <w:t>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38C251E5" w14:textId="77777777" w:rsidR="00C46260" w:rsidRDefault="00CA4095">
      <w:pPr>
        <w:spacing w:line="360" w:lineRule="auto"/>
        <w:ind w:firstLineChars="200" w:firstLine="480"/>
        <w:rPr>
          <w:bCs/>
          <w:sz w:val="24"/>
        </w:rPr>
      </w:pPr>
      <w:r>
        <w:rPr>
          <w:bCs/>
          <w:sz w:val="24"/>
        </w:rPr>
        <w:t>三、基金存续期内的基金份额持有人数量和资产规模</w:t>
      </w:r>
    </w:p>
    <w:p w14:paraId="11CC8DC5" w14:textId="77777777" w:rsidR="00C46260" w:rsidRDefault="00CA4095">
      <w:pPr>
        <w:spacing w:line="360" w:lineRule="auto"/>
        <w:ind w:firstLineChars="200" w:firstLine="480"/>
        <w:rPr>
          <w:bCs/>
          <w:sz w:val="24"/>
        </w:rPr>
      </w:pPr>
      <w:r>
        <w:rPr>
          <w:rFonts w:hint="eastAsia"/>
          <w:bCs/>
          <w:sz w:val="24"/>
        </w:rPr>
        <w:t>《基金</w:t>
      </w:r>
      <w:r>
        <w:rPr>
          <w:bCs/>
          <w:sz w:val="24"/>
        </w:rPr>
        <w:t>合同</w:t>
      </w:r>
      <w:r>
        <w:rPr>
          <w:rFonts w:hint="eastAsia"/>
          <w:bCs/>
          <w:sz w:val="24"/>
        </w:rPr>
        <w:t>》</w:t>
      </w:r>
      <w:r>
        <w:rPr>
          <w:bCs/>
          <w:sz w:val="24"/>
        </w:rPr>
        <w:t>生效后</w:t>
      </w:r>
      <w:r>
        <w:rPr>
          <w:rFonts w:hint="eastAsia"/>
          <w:bCs/>
          <w:sz w:val="24"/>
        </w:rPr>
        <w:t>，连续</w:t>
      </w:r>
      <w:r>
        <w:rPr>
          <w:rFonts w:hint="eastAsia"/>
          <w:bCs/>
          <w:sz w:val="24"/>
        </w:rPr>
        <w:t>20</w:t>
      </w:r>
      <w:r>
        <w:rPr>
          <w:bCs/>
          <w:sz w:val="24"/>
        </w:rPr>
        <w:t>个工作日</w:t>
      </w:r>
      <w:r>
        <w:rPr>
          <w:rFonts w:hint="eastAsia"/>
          <w:bCs/>
          <w:sz w:val="24"/>
        </w:rPr>
        <w:t>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bCs/>
          <w:sz w:val="24"/>
        </w:rPr>
        <w:t>万元</w:t>
      </w:r>
      <w:r>
        <w:rPr>
          <w:rFonts w:hint="eastAsia"/>
          <w:bCs/>
          <w:sz w:val="24"/>
        </w:rPr>
        <w:t>情形</w:t>
      </w:r>
      <w:r>
        <w:rPr>
          <w:bCs/>
          <w:sz w:val="24"/>
        </w:rPr>
        <w:t>的，基金管理人应当在</w:t>
      </w:r>
      <w:r>
        <w:rPr>
          <w:rFonts w:hint="eastAsia"/>
          <w:bCs/>
          <w:sz w:val="24"/>
        </w:rPr>
        <w:t>定期报告中</w:t>
      </w:r>
      <w:r>
        <w:rPr>
          <w:bCs/>
          <w:sz w:val="24"/>
        </w:rPr>
        <w:t>予以</w:t>
      </w:r>
      <w:r>
        <w:rPr>
          <w:rFonts w:hint="eastAsia"/>
          <w:bCs/>
          <w:sz w:val="24"/>
        </w:rPr>
        <w:t>披露；连续</w:t>
      </w:r>
      <w:r>
        <w:rPr>
          <w:rFonts w:hint="eastAsia"/>
          <w:bCs/>
          <w:sz w:val="24"/>
        </w:rPr>
        <w:t>60</w:t>
      </w:r>
      <w:r>
        <w:rPr>
          <w:rFonts w:hint="eastAsia"/>
          <w:bCs/>
          <w:sz w:val="24"/>
        </w:rPr>
        <w:t>个工作日出现前述情形之一的，基金管理人应当在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个月内召开基金份额持有人大会进行表决</w:t>
      </w:r>
      <w:r>
        <w:rPr>
          <w:bCs/>
          <w:sz w:val="24"/>
        </w:rPr>
        <w:t>。</w:t>
      </w:r>
    </w:p>
    <w:p w14:paraId="6F676E4B" w14:textId="77777777" w:rsidR="00C46260" w:rsidRDefault="00CA4095">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6DFF2822"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99" w:name="_Toc4003"/>
      <w:bookmarkStart w:id="100" w:name="_Toc98560352"/>
      <w:bookmarkStart w:id="101" w:name="_Toc123112234"/>
      <w:bookmarkStart w:id="102" w:name="_Toc141703886"/>
      <w:bookmarkStart w:id="103" w:name="_Toc20733"/>
      <w:bookmarkStart w:id="104" w:name="_Toc7920"/>
      <w:bookmarkStart w:id="105" w:name="_Toc610"/>
      <w:bookmarkStart w:id="106" w:name="_Toc123051452"/>
      <w:bookmarkStart w:id="107" w:name="_Toc48649707"/>
      <w:bookmarkStart w:id="108" w:name="_Toc23822"/>
      <w:bookmarkStart w:id="109" w:name="_Toc139991736"/>
      <w:bookmarkStart w:id="110" w:name="_Toc79392606"/>
      <w:bookmarkStart w:id="111" w:name="_Toc11081"/>
      <w:bookmarkStart w:id="112" w:name="_Toc10463"/>
      <w:bookmarkStart w:id="113" w:name="_Toc17244"/>
      <w:bookmarkStart w:id="114" w:name="_Toc23261"/>
      <w:bookmarkStart w:id="115" w:name="_Toc1427"/>
      <w:bookmarkStart w:id="116" w:name="_Toc1270"/>
      <w:bookmarkStart w:id="117" w:name="_Toc123102453"/>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0B387FA" w14:textId="77777777" w:rsidR="00C46260" w:rsidRDefault="00C46260">
      <w:pPr>
        <w:spacing w:line="360" w:lineRule="auto"/>
        <w:ind w:firstLine="540"/>
        <w:rPr>
          <w:bCs/>
          <w:sz w:val="24"/>
        </w:rPr>
      </w:pPr>
    </w:p>
    <w:p w14:paraId="327463C1" w14:textId="77777777" w:rsidR="00C46260" w:rsidRDefault="00CA4095">
      <w:pPr>
        <w:spacing w:line="360" w:lineRule="auto"/>
        <w:ind w:firstLineChars="200" w:firstLine="480"/>
        <w:rPr>
          <w:bCs/>
          <w:sz w:val="24"/>
        </w:rPr>
      </w:pPr>
      <w:r>
        <w:rPr>
          <w:bCs/>
          <w:sz w:val="24"/>
        </w:rPr>
        <w:t>一、申购和赎回场所</w:t>
      </w:r>
    </w:p>
    <w:p w14:paraId="3623A62D" w14:textId="77777777" w:rsidR="00C46260" w:rsidRDefault="00CA4095">
      <w:pPr>
        <w:spacing w:line="360" w:lineRule="auto"/>
        <w:ind w:firstLineChars="200" w:firstLine="480"/>
        <w:rPr>
          <w:bCs/>
        </w:rPr>
      </w:pPr>
      <w:r>
        <w:rPr>
          <w:bCs/>
          <w:sz w:val="24"/>
        </w:rPr>
        <w:t>本基金的申购与赎回将通过销售机构进行。具体的销售网点将由基金管理人在招募说明书或其</w:t>
      </w:r>
      <w:r>
        <w:rPr>
          <w:rFonts w:hint="eastAsia"/>
          <w:bCs/>
          <w:sz w:val="24"/>
        </w:rPr>
        <w:t>网站</w:t>
      </w:r>
      <w:r>
        <w:rPr>
          <w:bCs/>
          <w:sz w:val="24"/>
        </w:rPr>
        <w:t>列明。基金管理人可根据情况变更或增减销售机构，并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10AAD5A1" w14:textId="77777777" w:rsidR="00C46260" w:rsidRDefault="00CA4095">
      <w:pPr>
        <w:spacing w:line="360" w:lineRule="auto"/>
        <w:ind w:firstLineChars="200" w:firstLine="480"/>
        <w:rPr>
          <w:bCs/>
          <w:sz w:val="24"/>
        </w:rPr>
      </w:pPr>
      <w:r>
        <w:rPr>
          <w:bCs/>
          <w:sz w:val="24"/>
        </w:rPr>
        <w:t>二、申购和赎回的开放日及时间</w:t>
      </w:r>
    </w:p>
    <w:p w14:paraId="04D24DB2"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2FB4EBA" w14:textId="77777777" w:rsidR="00C46260" w:rsidRDefault="00CA4095">
      <w:pPr>
        <w:spacing w:line="360" w:lineRule="auto"/>
        <w:ind w:firstLineChars="200" w:firstLine="480"/>
        <w:rPr>
          <w:bCs/>
          <w:sz w:val="24"/>
        </w:rPr>
      </w:pPr>
      <w:r>
        <w:rPr>
          <w:bCs/>
          <w:sz w:val="24"/>
        </w:rPr>
        <w:t>投资者在开放日办理基金份额的申购和赎回，具体办理时间为上海证券交易所、深圳证券交易所的正常交易日的交易时间</w:t>
      </w:r>
      <w:r>
        <w:rPr>
          <w:rFonts w:hint="eastAsia"/>
          <w:bCs/>
          <w:sz w:val="24"/>
        </w:rPr>
        <w:t>（若本基金参与港股通标的股票交易且该工作日为非港股</w:t>
      </w:r>
      <w:proofErr w:type="gramStart"/>
      <w:r>
        <w:rPr>
          <w:rFonts w:hint="eastAsia"/>
          <w:bCs/>
          <w:sz w:val="24"/>
        </w:rPr>
        <w:t>通交易</w:t>
      </w:r>
      <w:proofErr w:type="gramEnd"/>
      <w:r>
        <w:rPr>
          <w:rFonts w:hint="eastAsia"/>
          <w:bCs/>
          <w:sz w:val="24"/>
        </w:rPr>
        <w:t>日，</w:t>
      </w:r>
      <w:proofErr w:type="gramStart"/>
      <w:r>
        <w:rPr>
          <w:rFonts w:hint="eastAsia"/>
          <w:bCs/>
          <w:sz w:val="24"/>
        </w:rPr>
        <w:t>则基金</w:t>
      </w:r>
      <w:proofErr w:type="gramEnd"/>
      <w:r>
        <w:rPr>
          <w:rFonts w:hint="eastAsia"/>
          <w:bCs/>
          <w:sz w:val="24"/>
        </w:rPr>
        <w:t>管理人可根据实际情况决定本基金是否开放申购、赎回等业务，具体以届时发布的公告为准）</w:t>
      </w:r>
      <w:r>
        <w:rPr>
          <w:bCs/>
          <w:sz w:val="24"/>
        </w:rPr>
        <w:t>，但基金管理人根据法律法规、中国证监会的要求或本基金合同的规定公告暂停申购、赎回时除外。</w:t>
      </w:r>
    </w:p>
    <w:p w14:paraId="4E07FDBA" w14:textId="77777777" w:rsidR="00C46260" w:rsidRDefault="00CA4095">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239D9F57"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0F68D1E" w14:textId="77777777" w:rsidR="00C46260" w:rsidRDefault="00CA4095">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3D90A0CC" w14:textId="77777777" w:rsidR="00C46260" w:rsidRDefault="00CA4095">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70759756" w14:textId="77777777" w:rsidR="00C46260" w:rsidRDefault="00CA4095">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6A3BA74A" w14:textId="77777777" w:rsidR="00C46260" w:rsidRDefault="00CA4095">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赎回或者转换。投资者在基金合同约定之外的日期和时间提出申购、赎回或转换申请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0D8DB533" w14:textId="77777777" w:rsidR="00C46260" w:rsidRDefault="00CA4095">
      <w:pPr>
        <w:spacing w:line="360" w:lineRule="auto"/>
        <w:ind w:firstLineChars="200" w:firstLine="480"/>
        <w:rPr>
          <w:bCs/>
          <w:sz w:val="24"/>
        </w:rPr>
      </w:pPr>
      <w:r>
        <w:rPr>
          <w:bCs/>
          <w:sz w:val="24"/>
        </w:rPr>
        <w:t>三、申购与赎回的原则</w:t>
      </w:r>
    </w:p>
    <w:p w14:paraId="106D2DE9" w14:textId="77777777" w:rsidR="00C46260" w:rsidRDefault="00CA4095">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478708F4"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226F5328"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23D5E932" w14:textId="77777777" w:rsidR="00C46260" w:rsidRDefault="00CA4095">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w:t>
      </w:r>
      <w:r>
        <w:rPr>
          <w:rFonts w:hint="eastAsia"/>
          <w:bCs/>
          <w:sz w:val="24"/>
        </w:rPr>
        <w:t>者</w:t>
      </w:r>
      <w:r>
        <w:rPr>
          <w:bCs/>
          <w:sz w:val="24"/>
        </w:rPr>
        <w:t>认购、申购的先后次序进行顺序赎回</w:t>
      </w:r>
      <w:r>
        <w:rPr>
          <w:rFonts w:hint="eastAsia"/>
          <w:bCs/>
          <w:sz w:val="24"/>
        </w:rPr>
        <w:t>。</w:t>
      </w:r>
    </w:p>
    <w:p w14:paraId="605FD776" w14:textId="77777777" w:rsidR="00C46260" w:rsidRDefault="00CA4095">
      <w:pPr>
        <w:spacing w:line="360" w:lineRule="auto"/>
        <w:ind w:firstLineChars="200" w:firstLine="480"/>
        <w:rPr>
          <w:b/>
          <w:bCs/>
          <w:sz w:val="24"/>
          <w:u w:val="single"/>
        </w:rPr>
      </w:pPr>
      <w:r>
        <w:rPr>
          <w:rFonts w:hint="eastAsia"/>
          <w:bCs/>
          <w:sz w:val="24"/>
        </w:rPr>
        <w:t>5</w:t>
      </w:r>
      <w:r>
        <w:rPr>
          <w:rFonts w:hint="eastAsia"/>
          <w:bCs/>
          <w:sz w:val="24"/>
        </w:rPr>
        <w:t>、</w:t>
      </w:r>
      <w:r>
        <w:rPr>
          <w:bCs/>
          <w:sz w:val="24"/>
        </w:rPr>
        <w:t>办理</w:t>
      </w:r>
      <w:r>
        <w:rPr>
          <w:rFonts w:hint="eastAsia"/>
          <w:bCs/>
          <w:sz w:val="24"/>
        </w:rPr>
        <w:t>申购</w:t>
      </w:r>
      <w:r>
        <w:rPr>
          <w:bCs/>
          <w:sz w:val="24"/>
        </w:rPr>
        <w:t>、</w:t>
      </w:r>
      <w:r>
        <w:rPr>
          <w:rFonts w:hint="eastAsia"/>
          <w:bCs/>
          <w:sz w:val="24"/>
        </w:rPr>
        <w:t>赎回</w:t>
      </w:r>
      <w:r>
        <w:rPr>
          <w:bCs/>
          <w:sz w:val="24"/>
        </w:rPr>
        <w:t>业务</w:t>
      </w:r>
      <w:r>
        <w:rPr>
          <w:rFonts w:hint="eastAsia"/>
          <w:bCs/>
          <w:sz w:val="24"/>
        </w:rPr>
        <w:t>时，</w:t>
      </w:r>
      <w:r>
        <w:rPr>
          <w:bCs/>
          <w:sz w:val="24"/>
        </w:rPr>
        <w:t>应当遵循</w:t>
      </w:r>
      <w:r>
        <w:rPr>
          <w:rFonts w:hint="eastAsia"/>
          <w:bCs/>
          <w:sz w:val="24"/>
        </w:rPr>
        <w:t>基金</w:t>
      </w:r>
      <w:r>
        <w:rPr>
          <w:bCs/>
          <w:sz w:val="24"/>
        </w:rPr>
        <w:t>份额持有</w:t>
      </w:r>
      <w:r>
        <w:rPr>
          <w:rFonts w:hint="eastAsia"/>
          <w:bCs/>
          <w:sz w:val="24"/>
        </w:rPr>
        <w:t>人</w:t>
      </w:r>
      <w:r>
        <w:rPr>
          <w:bCs/>
          <w:sz w:val="24"/>
        </w:rPr>
        <w:t>利益优先原则</w:t>
      </w:r>
      <w:r>
        <w:rPr>
          <w:rFonts w:hint="eastAsia"/>
          <w:bCs/>
          <w:sz w:val="24"/>
        </w:rPr>
        <w:t>，确保投资者的合法权益不受损害并得到公平对待</w:t>
      </w:r>
      <w:r>
        <w:rPr>
          <w:bCs/>
          <w:sz w:val="24"/>
        </w:rPr>
        <w:t>。</w:t>
      </w:r>
    </w:p>
    <w:p w14:paraId="57D9C1D4" w14:textId="77777777" w:rsidR="00C46260" w:rsidRDefault="00CA4095">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57EDB470" w14:textId="77777777" w:rsidR="00C46260" w:rsidRDefault="00CA4095">
      <w:pPr>
        <w:spacing w:line="360" w:lineRule="auto"/>
        <w:ind w:firstLineChars="200" w:firstLine="480"/>
        <w:rPr>
          <w:bCs/>
          <w:sz w:val="24"/>
        </w:rPr>
      </w:pPr>
      <w:r>
        <w:rPr>
          <w:bCs/>
          <w:sz w:val="24"/>
        </w:rPr>
        <w:t>四、申购与赎回的程序</w:t>
      </w:r>
    </w:p>
    <w:p w14:paraId="552FFF08"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2D57C7A6" w14:textId="77777777" w:rsidR="00C46260" w:rsidRDefault="00CA4095">
      <w:pPr>
        <w:spacing w:line="360" w:lineRule="auto"/>
        <w:ind w:firstLineChars="200" w:firstLine="480"/>
        <w:rPr>
          <w:bCs/>
          <w:sz w:val="24"/>
        </w:rPr>
      </w:pPr>
      <w:r>
        <w:rPr>
          <w:bCs/>
          <w:sz w:val="24"/>
        </w:rPr>
        <w:t>投资者必须根据销售机构规定的程序，在开放日的具体业务办理时间内提出申购或赎回的申请。</w:t>
      </w:r>
    </w:p>
    <w:p w14:paraId="1B92FACE"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0AC7FF5" w14:textId="77777777" w:rsidR="00C46260" w:rsidRDefault="00CA4095">
      <w:pPr>
        <w:spacing w:line="360" w:lineRule="auto"/>
        <w:ind w:firstLineChars="200" w:firstLine="480"/>
        <w:rPr>
          <w:sz w:val="24"/>
          <w:lang w:val="zh-CN"/>
        </w:rPr>
      </w:pPr>
      <w:r>
        <w:rPr>
          <w:bCs/>
          <w:sz w:val="24"/>
          <w:lang w:val="zh-CN"/>
        </w:rPr>
        <w:t>投资者申购基金份额时，必须全额交付申购款项，投资者交付</w:t>
      </w:r>
      <w:r>
        <w:rPr>
          <w:rFonts w:hint="eastAsia"/>
          <w:bCs/>
          <w:sz w:val="24"/>
          <w:lang w:val="zh-CN"/>
        </w:rPr>
        <w:t>申购</w:t>
      </w:r>
      <w:r>
        <w:rPr>
          <w:bCs/>
          <w:sz w:val="24"/>
          <w:lang w:val="zh-CN"/>
        </w:rPr>
        <w:t>款项，</w:t>
      </w:r>
      <w:r>
        <w:rPr>
          <w:rFonts w:hint="eastAsia"/>
          <w:bCs/>
          <w:sz w:val="24"/>
          <w:lang w:val="zh-CN"/>
        </w:rPr>
        <w:t>申购成立；登记机构确认基金份额时，申购生效</w:t>
      </w:r>
      <w:r>
        <w:rPr>
          <w:bCs/>
          <w:sz w:val="24"/>
          <w:lang w:val="zh-CN"/>
        </w:rPr>
        <w:t>。</w:t>
      </w:r>
    </w:p>
    <w:p w14:paraId="24B5D304" w14:textId="77777777" w:rsidR="00C46260" w:rsidRDefault="00CA4095">
      <w:pPr>
        <w:spacing w:line="360" w:lineRule="auto"/>
        <w:ind w:firstLineChars="200" w:firstLine="480"/>
        <w:rPr>
          <w:bCs/>
          <w:sz w:val="24"/>
        </w:rPr>
      </w:pPr>
      <w:r>
        <w:rPr>
          <w:rFonts w:hint="eastAsia"/>
          <w:bCs/>
          <w:sz w:val="24"/>
          <w:lang w:val="zh-CN"/>
        </w:rPr>
        <w:t>基金份额持有人递交赎回申请，赎回成立；登记机构确认赎回时，赎回生效。</w:t>
      </w:r>
    </w:p>
    <w:p w14:paraId="6E6D016A" w14:textId="77777777" w:rsidR="00C46260" w:rsidRDefault="00CA4095">
      <w:pPr>
        <w:spacing w:line="360" w:lineRule="auto"/>
        <w:ind w:firstLineChars="200" w:firstLine="480"/>
        <w:rPr>
          <w:bCs/>
          <w:sz w:val="24"/>
        </w:rPr>
      </w:pPr>
      <w:r>
        <w:rPr>
          <w:bCs/>
          <w:sz w:val="24"/>
        </w:rPr>
        <w:t>投资者赎回申请成功后，基金管理人将在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或基金合同载明的延缓支付赎回款项的情形</w:t>
      </w:r>
      <w:r>
        <w:rPr>
          <w:bCs/>
          <w:sz w:val="24"/>
        </w:rPr>
        <w:t>时，款项的支付办法参照本基金合同有关条款处理。</w:t>
      </w:r>
      <w:r>
        <w:rPr>
          <w:rFonts w:hint="eastAsia"/>
          <w:bCs/>
          <w:sz w:val="24"/>
        </w:rPr>
        <w:t>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管理人及基金托管人所能控制的因素影响业务处理流程，则赎回款项划付时间相应顺延至前述影响因素消除的下一个工作日。</w:t>
      </w:r>
    </w:p>
    <w:p w14:paraId="66DC2BDA"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78B3D36" w14:textId="77777777" w:rsidR="00C46260" w:rsidRDefault="00CA409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日提交的有效申请，投资者</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w:t>
      </w:r>
      <w:r>
        <w:rPr>
          <w:bCs/>
          <w:sz w:val="24"/>
        </w:rPr>
        <w:lastRenderedPageBreak/>
        <w:t>则申购款项退还给投资者。</w:t>
      </w:r>
    </w:p>
    <w:p w14:paraId="23B8137D" w14:textId="77777777" w:rsidR="00C46260" w:rsidRDefault="00CA4095">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67D07833" w14:textId="77777777" w:rsidR="00C46260" w:rsidRDefault="00CA4095">
      <w:pPr>
        <w:spacing w:line="360" w:lineRule="auto"/>
        <w:ind w:firstLineChars="200" w:firstLine="480"/>
        <w:rPr>
          <w:bCs/>
          <w:sz w:val="24"/>
        </w:rPr>
      </w:pPr>
      <w:r>
        <w:rPr>
          <w:bCs/>
          <w:sz w:val="24"/>
        </w:rPr>
        <w:t>五、申购和赎回的数量限制</w:t>
      </w:r>
    </w:p>
    <w:p w14:paraId="43A03BE8"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基金管理人可以规定投资者首次申购和每次申购的最低金额以及每次赎回的最低份额，具体规定请参见招募说明书</w:t>
      </w:r>
      <w:r>
        <w:rPr>
          <w:rFonts w:hint="eastAsia"/>
          <w:bCs/>
          <w:sz w:val="24"/>
        </w:rPr>
        <w:t>或相关公告</w:t>
      </w:r>
      <w:r>
        <w:rPr>
          <w:bCs/>
          <w:sz w:val="24"/>
        </w:rPr>
        <w:t>。</w:t>
      </w:r>
    </w:p>
    <w:p w14:paraId="75270506"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基金管理人可以规定投资者每个基金交易账户的最低基金份额余额，具体规定请参见招募说明书</w:t>
      </w:r>
      <w:r>
        <w:rPr>
          <w:rFonts w:hint="eastAsia"/>
          <w:bCs/>
          <w:sz w:val="24"/>
        </w:rPr>
        <w:t>或相关公告</w:t>
      </w:r>
      <w:r>
        <w:rPr>
          <w:bCs/>
          <w:sz w:val="24"/>
        </w:rPr>
        <w:t>。</w:t>
      </w:r>
    </w:p>
    <w:p w14:paraId="74F8BDE6"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基金管理人可以规定单个投资者累计持有的基金份额上限，具体规定请参见招募说明书</w:t>
      </w:r>
      <w:r>
        <w:rPr>
          <w:rFonts w:hint="eastAsia"/>
          <w:bCs/>
          <w:sz w:val="24"/>
        </w:rPr>
        <w:t>或相关公告</w:t>
      </w:r>
      <w:r>
        <w:rPr>
          <w:bCs/>
          <w:sz w:val="24"/>
        </w:rPr>
        <w:t>。</w:t>
      </w:r>
    </w:p>
    <w:p w14:paraId="059A112D" w14:textId="77777777" w:rsidR="00C46260" w:rsidRDefault="00CA4095">
      <w:pPr>
        <w:spacing w:line="360" w:lineRule="auto"/>
        <w:ind w:firstLineChars="200" w:firstLine="48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02919F21" w14:textId="77777777" w:rsidR="00C46260" w:rsidRDefault="00CA4095">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w:t>
      </w:r>
      <w:r>
        <w:rPr>
          <w:rFonts w:hint="eastAsia"/>
          <w:bCs/>
          <w:sz w:val="24"/>
        </w:rPr>
        <w:t>、</w:t>
      </w:r>
      <w:r>
        <w:rPr>
          <w:bCs/>
          <w:sz w:val="24"/>
        </w:rPr>
        <w:t>投资者每个基金交易账户的最低基金份额余额</w:t>
      </w:r>
      <w:r>
        <w:rPr>
          <w:rFonts w:hint="eastAsia"/>
          <w:bCs/>
          <w:sz w:val="24"/>
        </w:rPr>
        <w:t>限制、</w:t>
      </w:r>
      <w:r>
        <w:rPr>
          <w:bCs/>
          <w:sz w:val="24"/>
        </w:rPr>
        <w:t>单个投资者累计持有的基金份额上限</w:t>
      </w:r>
      <w:r>
        <w:rPr>
          <w:rFonts w:hint="eastAsia"/>
          <w:bCs/>
          <w:sz w:val="24"/>
        </w:rPr>
        <w:t>、单个投资者单日或单笔申购金额上限、本基金总规模限额和单日净申购比例上限等</w:t>
      </w:r>
      <w:r>
        <w:rPr>
          <w:bCs/>
          <w:sz w:val="24"/>
        </w:rPr>
        <w:t>。基金管理人必须在调整</w:t>
      </w:r>
      <w:r>
        <w:rPr>
          <w:rFonts w:hint="eastAsia"/>
          <w:bCs/>
          <w:sz w:val="24"/>
        </w:rPr>
        <w:t>实施</w:t>
      </w:r>
      <w:r>
        <w:rPr>
          <w:bCs/>
          <w:sz w:val="24"/>
        </w:rPr>
        <w:t>前依照《信息披露办法》的有关规定在规定媒介上公告。</w:t>
      </w:r>
    </w:p>
    <w:p w14:paraId="279255CF" w14:textId="77777777" w:rsidR="00C46260" w:rsidRDefault="00CA4095">
      <w:pPr>
        <w:spacing w:line="360" w:lineRule="auto"/>
        <w:ind w:firstLineChars="200" w:firstLine="480"/>
        <w:rPr>
          <w:bCs/>
          <w:sz w:val="24"/>
        </w:rPr>
      </w:pPr>
      <w:r>
        <w:rPr>
          <w:bCs/>
          <w:sz w:val="24"/>
        </w:rPr>
        <w:t>六、申购和赎回的价格、费用及其用途</w:t>
      </w:r>
    </w:p>
    <w:p w14:paraId="33F2AF1C"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四</w:t>
      </w:r>
      <w:r>
        <w:rPr>
          <w:bCs/>
          <w:sz w:val="24"/>
        </w:rPr>
        <w:t>位，小数点后第</w:t>
      </w:r>
      <w:r>
        <w:rPr>
          <w:rFonts w:hint="eastAsia"/>
          <w:bCs/>
          <w:sz w:val="24"/>
        </w:rPr>
        <w:t>五</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w:t>
      </w:r>
      <w:r>
        <w:rPr>
          <w:rFonts w:hint="eastAsia"/>
          <w:bCs/>
          <w:color w:val="000000"/>
          <w:sz w:val="24"/>
        </w:rPr>
        <w:t>履行适当程序</w:t>
      </w:r>
      <w:r>
        <w:rPr>
          <w:bCs/>
          <w:sz w:val="24"/>
        </w:rPr>
        <w:t>，可以适当延迟计算或公告。</w:t>
      </w:r>
    </w:p>
    <w:p w14:paraId="0034858A"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w:t>
      </w:r>
      <w:r w:rsidR="0078312D">
        <w:rPr>
          <w:bCs/>
          <w:sz w:val="24"/>
        </w:rPr>
        <w:t>及余额处理方式</w:t>
      </w:r>
      <w:r>
        <w:rPr>
          <w:bCs/>
          <w:sz w:val="24"/>
        </w:rPr>
        <w:t>详见《招募说明书》。本基金的申购费率由基金管理人决定，并在招募说明书</w:t>
      </w:r>
      <w:r>
        <w:rPr>
          <w:rFonts w:hint="eastAsia"/>
          <w:bCs/>
          <w:sz w:val="24"/>
        </w:rPr>
        <w:t>及基金产品资料概要</w:t>
      </w:r>
      <w:r>
        <w:rPr>
          <w:bCs/>
          <w:sz w:val="24"/>
        </w:rPr>
        <w:t>中列示。</w:t>
      </w:r>
    </w:p>
    <w:p w14:paraId="79F3B3BB" w14:textId="77777777" w:rsidR="00C46260" w:rsidRDefault="00CA4095">
      <w:pPr>
        <w:spacing w:line="360" w:lineRule="auto"/>
        <w:ind w:firstLineChars="200" w:firstLine="480"/>
        <w:rPr>
          <w:bCs/>
          <w:sz w:val="24"/>
        </w:rPr>
      </w:pPr>
      <w:r>
        <w:rPr>
          <w:bCs/>
          <w:sz w:val="24"/>
        </w:rPr>
        <w:lastRenderedPageBreak/>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及基金产品资料概要</w:t>
      </w:r>
      <w:r>
        <w:rPr>
          <w:bCs/>
          <w:sz w:val="24"/>
        </w:rPr>
        <w:t>中列示。</w:t>
      </w:r>
    </w:p>
    <w:p w14:paraId="1542FA69" w14:textId="77777777" w:rsidR="00C46260" w:rsidRDefault="00CA4095">
      <w:pPr>
        <w:spacing w:line="360" w:lineRule="auto"/>
        <w:ind w:firstLineChars="200" w:firstLine="480"/>
        <w:rPr>
          <w:bCs/>
          <w:sz w:val="24"/>
        </w:rPr>
      </w:pPr>
      <w:r>
        <w:rPr>
          <w:bCs/>
          <w:sz w:val="24"/>
        </w:rPr>
        <w:t>4</w:t>
      </w:r>
      <w:r>
        <w:rPr>
          <w:rFonts w:hint="eastAsia"/>
          <w:bCs/>
          <w:sz w:val="24"/>
        </w:rPr>
        <w:t>、</w:t>
      </w:r>
      <w:r>
        <w:rPr>
          <w:bCs/>
          <w:sz w:val="24"/>
        </w:rPr>
        <w:t>申购费用由投资者承担，不列入基金财产。</w:t>
      </w:r>
    </w:p>
    <w:p w14:paraId="458D382E" w14:textId="77777777" w:rsidR="00C46260" w:rsidRDefault="00CA409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赎回费用应根据相关规定比例归入基金财产，未归入基金财产的部分</w:t>
      </w:r>
      <w:r>
        <w:rPr>
          <w:bCs/>
          <w:sz w:val="24"/>
        </w:rPr>
        <w:t>用于支付登记费和其他必要的手续费</w:t>
      </w:r>
      <w:r>
        <w:rPr>
          <w:rFonts w:hint="eastAsia"/>
          <w:bCs/>
          <w:sz w:val="24"/>
        </w:rPr>
        <w:t>，其中，本基金</w:t>
      </w:r>
      <w:r>
        <w:rPr>
          <w:bCs/>
          <w:sz w:val="24"/>
        </w:rPr>
        <w:t>对持续持有期少于</w:t>
      </w:r>
      <w:r>
        <w:rPr>
          <w:bCs/>
          <w:sz w:val="24"/>
        </w:rPr>
        <w:t xml:space="preserve">7 </w:t>
      </w:r>
      <w:r>
        <w:rPr>
          <w:bCs/>
          <w:sz w:val="24"/>
        </w:rPr>
        <w:t>日的投资者收取</w:t>
      </w:r>
      <w:r>
        <w:rPr>
          <w:rFonts w:hint="eastAsia"/>
          <w:bCs/>
          <w:sz w:val="24"/>
        </w:rPr>
        <w:t>不低于</w:t>
      </w:r>
      <w:r>
        <w:rPr>
          <w:rFonts w:hint="eastAsia"/>
          <w:bCs/>
          <w:sz w:val="24"/>
        </w:rPr>
        <w:t>1.5</w:t>
      </w:r>
      <w:r>
        <w:rPr>
          <w:bCs/>
          <w:sz w:val="24"/>
        </w:rPr>
        <w:t>%</w:t>
      </w:r>
      <w:r>
        <w:rPr>
          <w:bCs/>
          <w:sz w:val="24"/>
        </w:rPr>
        <w:t>的赎回费并全额计入基金财产</w:t>
      </w:r>
      <w:r>
        <w:rPr>
          <w:rFonts w:hint="eastAsia"/>
          <w:bCs/>
          <w:sz w:val="24"/>
        </w:rPr>
        <w:t>。</w:t>
      </w:r>
    </w:p>
    <w:p w14:paraId="55B112BA" w14:textId="77777777" w:rsidR="00C46260" w:rsidRDefault="00CA409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528577E" w14:textId="77777777" w:rsidR="00C46260" w:rsidRDefault="00CA4095">
      <w:pPr>
        <w:spacing w:line="360" w:lineRule="auto"/>
        <w:ind w:firstLineChars="200" w:firstLine="480"/>
        <w:rPr>
          <w:bCs/>
          <w:sz w:val="24"/>
        </w:rPr>
      </w:pPr>
      <w:r>
        <w:rPr>
          <w:rFonts w:hint="eastAsia"/>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77B14227" w14:textId="77777777" w:rsidR="00C46260" w:rsidRDefault="00CA4095">
      <w:pPr>
        <w:spacing w:line="360" w:lineRule="auto"/>
        <w:ind w:firstLineChars="200" w:firstLine="480"/>
        <w:rPr>
          <w:bCs/>
          <w:sz w:val="24"/>
        </w:rPr>
      </w:pPr>
      <w:r>
        <w:rPr>
          <w:bCs/>
          <w:sz w:val="24"/>
        </w:rPr>
        <w:t>8</w:t>
      </w:r>
      <w:r>
        <w:rPr>
          <w:bCs/>
          <w:sz w:val="24"/>
        </w:rPr>
        <w:t>、</w:t>
      </w:r>
      <w:r>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14:paraId="6643DA03" w14:textId="77777777" w:rsidR="00C46260" w:rsidRDefault="00CA409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540F8B11" w14:textId="77777777" w:rsidR="00C46260" w:rsidRDefault="00CA4095">
      <w:pPr>
        <w:spacing w:line="360" w:lineRule="auto"/>
        <w:ind w:firstLineChars="200" w:firstLine="480"/>
        <w:rPr>
          <w:bCs/>
          <w:sz w:val="24"/>
        </w:rPr>
      </w:pPr>
      <w:r>
        <w:rPr>
          <w:bCs/>
          <w:sz w:val="24"/>
        </w:rPr>
        <w:t>发生下列情况时，基金管理人可拒绝或暂停接受投资者的申购申请：</w:t>
      </w:r>
    </w:p>
    <w:p w14:paraId="7356ED2E"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8D5EE07" w14:textId="77777777" w:rsidR="00C46260" w:rsidRDefault="00CA4095">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接受投资者</w:t>
      </w:r>
      <w:r>
        <w:rPr>
          <w:rFonts w:hint="eastAsia"/>
          <w:sz w:val="24"/>
        </w:rPr>
        <w:t>的申购申请。</w:t>
      </w:r>
    </w:p>
    <w:p w14:paraId="7219672B" w14:textId="77777777" w:rsidR="00C46260" w:rsidRDefault="00CA409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或者港股</w:t>
      </w:r>
      <w:proofErr w:type="gramStart"/>
      <w:r>
        <w:rPr>
          <w:rFonts w:hint="eastAsia"/>
          <w:bCs/>
          <w:sz w:val="24"/>
        </w:rPr>
        <w:t>通临时</w:t>
      </w:r>
      <w:proofErr w:type="gramEnd"/>
      <w:r>
        <w:rPr>
          <w:rFonts w:hint="eastAsia"/>
          <w:bCs/>
          <w:sz w:val="24"/>
        </w:rPr>
        <w:t>停市</w:t>
      </w:r>
      <w:r>
        <w:rPr>
          <w:bCs/>
          <w:sz w:val="24"/>
        </w:rPr>
        <w:t>，导致基金管理人无法计算当日基金资产净值。</w:t>
      </w:r>
    </w:p>
    <w:p w14:paraId="5397DAA6" w14:textId="77777777" w:rsidR="00C46260" w:rsidRDefault="00CA4095">
      <w:pPr>
        <w:spacing w:line="360" w:lineRule="auto"/>
        <w:ind w:firstLineChars="200" w:firstLine="480"/>
        <w:rPr>
          <w:bCs/>
          <w:sz w:val="24"/>
        </w:rPr>
      </w:pPr>
      <w:bookmarkStart w:id="118" w:name="_Hlt70481650"/>
      <w:bookmarkEnd w:id="118"/>
      <w:r>
        <w:rPr>
          <w:rFonts w:hint="eastAsia"/>
          <w:bCs/>
          <w:sz w:val="24"/>
        </w:rPr>
        <w:t>4</w:t>
      </w:r>
      <w:r>
        <w:rPr>
          <w:rFonts w:hint="eastAsia"/>
          <w:bCs/>
          <w:sz w:val="24"/>
        </w:rPr>
        <w:t>、</w:t>
      </w:r>
      <w:r>
        <w:rPr>
          <w:bCs/>
          <w:sz w:val="24"/>
        </w:rPr>
        <w:t>接受某笔或某些申购申请可能会影响或损害现有基金份额持有人利益时。</w:t>
      </w:r>
    </w:p>
    <w:p w14:paraId="03AC003A" w14:textId="77777777" w:rsidR="00C46260" w:rsidRDefault="00CA409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w:t>
      </w:r>
      <w:r>
        <w:rPr>
          <w:bCs/>
          <w:sz w:val="24"/>
        </w:rPr>
        <w:lastRenderedPageBreak/>
        <w:t>能对基金业绩产生负面影响，</w:t>
      </w:r>
      <w:r>
        <w:rPr>
          <w:rFonts w:hint="eastAsia"/>
          <w:bCs/>
          <w:sz w:val="24"/>
        </w:rPr>
        <w:t>或发生其他</w:t>
      </w:r>
      <w:r>
        <w:rPr>
          <w:bCs/>
          <w:sz w:val="24"/>
        </w:rPr>
        <w:t>损害现有基金份额持有人利益的情形。</w:t>
      </w:r>
    </w:p>
    <w:p w14:paraId="78917673" w14:textId="77777777" w:rsidR="00C46260" w:rsidRDefault="00CA4095">
      <w:pPr>
        <w:spacing w:line="360" w:lineRule="auto"/>
        <w:ind w:firstLineChars="200" w:firstLine="480"/>
        <w:rPr>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w:t>
      </w:r>
      <w:r>
        <w:rPr>
          <w:rFonts w:hint="eastAsia"/>
          <w:sz w:val="24"/>
        </w:rPr>
        <w:t>申购申请。</w:t>
      </w:r>
    </w:p>
    <w:p w14:paraId="7F7A219E" w14:textId="77777777" w:rsidR="00C46260" w:rsidRDefault="00CA4095">
      <w:pPr>
        <w:spacing w:line="360" w:lineRule="auto"/>
        <w:ind w:firstLineChars="200" w:firstLine="480"/>
        <w:rPr>
          <w:bCs/>
          <w:sz w:val="24"/>
        </w:rPr>
      </w:pPr>
      <w:r>
        <w:rPr>
          <w:rFonts w:hint="eastAsia"/>
          <w:bCs/>
          <w:sz w:val="24"/>
        </w:rPr>
        <w:t>7</w:t>
      </w:r>
      <w:r>
        <w:rPr>
          <w:rFonts w:hint="eastAsia"/>
          <w:bCs/>
          <w:sz w:val="24"/>
        </w:rPr>
        <w:t>、基金管理人、基金托管人、基金销售机构或登记机构的异常情况导致基金销售系统、基金登记系统或基金会计系统无法正常运行。</w:t>
      </w:r>
    </w:p>
    <w:p w14:paraId="0B68B6BE" w14:textId="77777777" w:rsidR="00C46260" w:rsidRDefault="00CA4095">
      <w:pPr>
        <w:spacing w:line="360" w:lineRule="auto"/>
        <w:ind w:firstLineChars="200" w:firstLine="480"/>
        <w:rPr>
          <w:bCs/>
          <w:sz w:val="24"/>
        </w:rPr>
      </w:pPr>
      <w:r>
        <w:rPr>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B3752BE" w14:textId="77777777" w:rsidR="00C46260" w:rsidRDefault="00CA4095">
      <w:pPr>
        <w:spacing w:line="360" w:lineRule="auto"/>
        <w:ind w:firstLineChars="200" w:firstLine="480"/>
        <w:rPr>
          <w:bCs/>
          <w:sz w:val="24"/>
        </w:rPr>
      </w:pPr>
      <w:r>
        <w:rPr>
          <w:bCs/>
          <w:sz w:val="24"/>
        </w:rPr>
        <w:t>9</w:t>
      </w:r>
      <w:r>
        <w:rPr>
          <w:rFonts w:hint="eastAsia"/>
          <w:bCs/>
          <w:sz w:val="24"/>
        </w:rPr>
        <w:t>、</w:t>
      </w:r>
      <w:r>
        <w:rPr>
          <w:bCs/>
          <w:sz w:val="24"/>
        </w:rPr>
        <w:t>申请超过基金管理人设定的</w:t>
      </w:r>
      <w:r>
        <w:rPr>
          <w:rFonts w:hint="eastAsia"/>
          <w:bCs/>
          <w:sz w:val="24"/>
        </w:rPr>
        <w:t>基金总规模、单日</w:t>
      </w:r>
      <w:r>
        <w:rPr>
          <w:bCs/>
          <w:sz w:val="24"/>
        </w:rPr>
        <w:t>净申购比例上限</w:t>
      </w:r>
      <w:r>
        <w:rPr>
          <w:rFonts w:hint="eastAsia"/>
          <w:bCs/>
          <w:sz w:val="24"/>
        </w:rPr>
        <w:t>、</w:t>
      </w:r>
      <w:r>
        <w:rPr>
          <w:bCs/>
          <w:sz w:val="24"/>
        </w:rPr>
        <w:t>单一投资者</w:t>
      </w:r>
      <w:r>
        <w:rPr>
          <w:rFonts w:hint="eastAsia"/>
          <w:bCs/>
          <w:sz w:val="24"/>
        </w:rPr>
        <w:t>单日或单笔申购金额上限</w:t>
      </w:r>
      <w:r>
        <w:rPr>
          <w:bCs/>
          <w:sz w:val="24"/>
        </w:rPr>
        <w:t>的</w:t>
      </w:r>
      <w:r>
        <w:rPr>
          <w:rFonts w:hint="eastAsia"/>
          <w:bCs/>
          <w:sz w:val="24"/>
        </w:rPr>
        <w:t>。</w:t>
      </w:r>
    </w:p>
    <w:p w14:paraId="246E13F3" w14:textId="77777777" w:rsidR="00C46260" w:rsidRDefault="00CA4095">
      <w:pPr>
        <w:spacing w:line="360" w:lineRule="auto"/>
        <w:ind w:firstLineChars="200" w:firstLine="480"/>
        <w:rPr>
          <w:bCs/>
          <w:sz w:val="24"/>
        </w:rPr>
      </w:pPr>
      <w:r>
        <w:rPr>
          <w:bCs/>
          <w:sz w:val="24"/>
        </w:rPr>
        <w:t>10</w:t>
      </w:r>
      <w:r>
        <w:rPr>
          <w:rFonts w:hint="eastAsia"/>
          <w:bCs/>
          <w:sz w:val="24"/>
        </w:rPr>
        <w:t>、港股</w:t>
      </w:r>
      <w:proofErr w:type="gramStart"/>
      <w:r>
        <w:rPr>
          <w:rFonts w:hint="eastAsia"/>
          <w:bCs/>
          <w:sz w:val="24"/>
        </w:rPr>
        <w:t>通交易</w:t>
      </w:r>
      <w:proofErr w:type="gramEnd"/>
      <w:r>
        <w:rPr>
          <w:rFonts w:hint="eastAsia"/>
          <w:bCs/>
          <w:sz w:val="24"/>
        </w:rPr>
        <w:t>每日额度不足。</w:t>
      </w:r>
    </w:p>
    <w:p w14:paraId="2E000B59" w14:textId="77777777" w:rsidR="00C46260" w:rsidRDefault="00CA4095">
      <w:pPr>
        <w:spacing w:line="360" w:lineRule="auto"/>
        <w:ind w:firstLineChars="200" w:firstLine="480"/>
        <w:rPr>
          <w:bCs/>
          <w:sz w:val="24"/>
        </w:rPr>
      </w:pPr>
      <w:r>
        <w:rPr>
          <w:rFonts w:hint="eastAsia"/>
          <w:bCs/>
          <w:sz w:val="24"/>
        </w:rPr>
        <w:t>1</w:t>
      </w:r>
      <w:r>
        <w:rPr>
          <w:bCs/>
          <w:sz w:val="24"/>
        </w:rPr>
        <w:t>1</w:t>
      </w:r>
      <w:r>
        <w:rPr>
          <w:rFonts w:hint="eastAsia"/>
          <w:bCs/>
          <w:sz w:val="24"/>
        </w:rPr>
        <w:t>、</w:t>
      </w:r>
      <w:r>
        <w:rPr>
          <w:bCs/>
          <w:sz w:val="24"/>
        </w:rPr>
        <w:t>法律法规规定或中国证监会认定的其他情形。</w:t>
      </w:r>
    </w:p>
    <w:p w14:paraId="52C02667" w14:textId="77777777" w:rsidR="00C46260" w:rsidRDefault="00CA4095">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1</w:t>
      </w:r>
      <w:r>
        <w:rPr>
          <w:bCs/>
          <w:sz w:val="24"/>
        </w:rPr>
        <w:t>0</w:t>
      </w:r>
      <w:r>
        <w:rPr>
          <w:rFonts w:hint="eastAsia"/>
          <w:bCs/>
          <w:sz w:val="24"/>
        </w:rPr>
        <w:t>、</w:t>
      </w:r>
      <w:r>
        <w:rPr>
          <w:rFonts w:hint="eastAsia"/>
          <w:bCs/>
          <w:sz w:val="24"/>
        </w:rPr>
        <w:t>1</w:t>
      </w:r>
      <w:r>
        <w:rPr>
          <w:bCs/>
          <w:sz w:val="24"/>
        </w:rPr>
        <w:t>1</w:t>
      </w:r>
      <w:r>
        <w:rPr>
          <w:bCs/>
          <w:sz w:val="24"/>
        </w:rPr>
        <w:t>项暂停申购情形</w:t>
      </w:r>
      <w:r>
        <w:rPr>
          <w:rFonts w:hint="eastAsia"/>
          <w:bCs/>
          <w:sz w:val="24"/>
        </w:rPr>
        <w:t>之一</w:t>
      </w:r>
      <w:proofErr w:type="gramStart"/>
      <w:r>
        <w:rPr>
          <w:rFonts w:hint="eastAsia"/>
          <w:bCs/>
          <w:sz w:val="24"/>
        </w:rPr>
        <w:t>且基金</w:t>
      </w:r>
      <w:proofErr w:type="gramEnd"/>
      <w:r>
        <w:rPr>
          <w:rFonts w:hint="eastAsia"/>
          <w:bCs/>
          <w:sz w:val="24"/>
        </w:rPr>
        <w:t>管理人决定暂停接受投资者的申购申请</w:t>
      </w:r>
      <w:r>
        <w:rPr>
          <w:bCs/>
          <w:sz w:val="24"/>
        </w:rPr>
        <w:t>时，基金管理人应当根据有关规定在规定媒介上刊登暂停申购公告。</w:t>
      </w:r>
      <w:r>
        <w:rPr>
          <w:rFonts w:hint="eastAsia"/>
          <w:bCs/>
          <w:sz w:val="24"/>
        </w:rPr>
        <w:t>当发生上述第</w:t>
      </w:r>
      <w:r>
        <w:rPr>
          <w:bCs/>
          <w:sz w:val="24"/>
        </w:rPr>
        <w:t>8</w:t>
      </w:r>
      <w:r>
        <w:rPr>
          <w:rFonts w:hint="eastAsia"/>
          <w:bCs/>
          <w:sz w:val="24"/>
        </w:rPr>
        <w:t>、</w:t>
      </w:r>
      <w:r>
        <w:rPr>
          <w:rFonts w:hint="eastAsia"/>
          <w:bCs/>
          <w:sz w:val="24"/>
        </w:rPr>
        <w:t>9</w:t>
      </w:r>
      <w:r>
        <w:rPr>
          <w:rFonts w:hint="eastAsia"/>
          <w:bCs/>
          <w:sz w:val="24"/>
        </w:rPr>
        <w:t>项情形时，基金管理人可以采取比例确认等方式对该投资者的申购申请进行限制，基金管理人有权拒绝该等全部或者部分申购申请。</w:t>
      </w:r>
      <w:r>
        <w:rPr>
          <w:bCs/>
          <w:sz w:val="24"/>
        </w:rPr>
        <w:t>如果投资者的申购申请被拒绝，被拒绝的申购款项将退还给投资者。在暂停申购的情况消除时，基金管理人应及时恢复申购业务的办理。</w:t>
      </w:r>
    </w:p>
    <w:p w14:paraId="308E2BCA" w14:textId="77777777" w:rsidR="00C46260" w:rsidRDefault="00CA4095">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5932AD36" w14:textId="77777777" w:rsidR="00C46260" w:rsidRDefault="00CA4095">
      <w:pPr>
        <w:spacing w:line="360" w:lineRule="auto"/>
        <w:ind w:firstLineChars="200" w:firstLine="480"/>
        <w:rPr>
          <w:bCs/>
          <w:sz w:val="24"/>
        </w:rPr>
      </w:pPr>
      <w:r>
        <w:rPr>
          <w:bCs/>
          <w:sz w:val="24"/>
        </w:rPr>
        <w:t>发生下列情形时，基金管理人可暂停接受投资者的赎回申请或延缓支付赎回款项：</w:t>
      </w:r>
    </w:p>
    <w:p w14:paraId="082BDFBD"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6331773" w14:textId="77777777" w:rsidR="00C46260" w:rsidRDefault="00CA4095">
      <w:pPr>
        <w:spacing w:line="360" w:lineRule="auto"/>
        <w:ind w:firstLineChars="200" w:firstLine="480"/>
        <w:rPr>
          <w:sz w:val="24"/>
        </w:rPr>
      </w:pPr>
      <w:r>
        <w:rPr>
          <w:sz w:val="24"/>
        </w:rPr>
        <w:t>2</w:t>
      </w:r>
      <w:r>
        <w:rPr>
          <w:rFonts w:hint="eastAsia"/>
          <w:sz w:val="24"/>
        </w:rPr>
        <w:t>、发生基金合同规定的暂停基金资产估值情况时，基金管理人可暂停</w:t>
      </w:r>
      <w:r>
        <w:rPr>
          <w:rFonts w:hint="eastAsia"/>
          <w:bCs/>
          <w:sz w:val="24"/>
        </w:rPr>
        <w:t>接受投资者</w:t>
      </w:r>
      <w:r>
        <w:rPr>
          <w:rFonts w:hint="eastAsia"/>
          <w:sz w:val="24"/>
        </w:rPr>
        <w:t>的赎回申请或延缓支付赎回款项。</w:t>
      </w:r>
    </w:p>
    <w:p w14:paraId="41175CB0" w14:textId="77777777" w:rsidR="00C46260" w:rsidRDefault="00CA409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w:t>
      </w:r>
      <w:r>
        <w:rPr>
          <w:rFonts w:hint="eastAsia"/>
          <w:bCs/>
          <w:sz w:val="24"/>
        </w:rPr>
        <w:t>或者港股</w:t>
      </w:r>
      <w:proofErr w:type="gramStart"/>
      <w:r>
        <w:rPr>
          <w:rFonts w:hint="eastAsia"/>
          <w:bCs/>
          <w:sz w:val="24"/>
        </w:rPr>
        <w:t>通临时</w:t>
      </w:r>
      <w:proofErr w:type="gramEnd"/>
      <w:r>
        <w:rPr>
          <w:rFonts w:hint="eastAsia"/>
          <w:bCs/>
          <w:sz w:val="24"/>
        </w:rPr>
        <w:t>停市</w:t>
      </w:r>
      <w:r>
        <w:rPr>
          <w:bCs/>
          <w:sz w:val="24"/>
        </w:rPr>
        <w:t>，导致基金管理人无法计算当日基金资产</w:t>
      </w:r>
      <w:bookmarkStart w:id="119" w:name="_Hlt152500890"/>
      <w:r>
        <w:rPr>
          <w:bCs/>
          <w:sz w:val="24"/>
        </w:rPr>
        <w:t>净值。</w:t>
      </w:r>
    </w:p>
    <w:p w14:paraId="384B9179" w14:textId="77777777" w:rsidR="00C46260" w:rsidRDefault="00CA4095">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19"/>
    <w:p w14:paraId="46189803" w14:textId="77777777" w:rsidR="00C46260" w:rsidRDefault="00CA4095">
      <w:pPr>
        <w:spacing w:line="360" w:lineRule="auto"/>
        <w:ind w:firstLineChars="200" w:firstLine="480"/>
        <w:rPr>
          <w:bCs/>
          <w:sz w:val="24"/>
        </w:rPr>
      </w:pPr>
      <w:r>
        <w:rPr>
          <w:rFonts w:hint="eastAsia"/>
          <w:bCs/>
          <w:sz w:val="24"/>
        </w:rPr>
        <w:t>5</w:t>
      </w:r>
      <w:r>
        <w:rPr>
          <w:rFonts w:hint="eastAsia"/>
          <w:bCs/>
          <w:sz w:val="24"/>
        </w:rPr>
        <w:t>、发生继续接受赎回申请将损害</w:t>
      </w:r>
      <w:r>
        <w:rPr>
          <w:bCs/>
          <w:sz w:val="24"/>
        </w:rPr>
        <w:t>现有基金份额持有人利益的情形</w:t>
      </w:r>
      <w:r>
        <w:rPr>
          <w:rFonts w:hint="eastAsia"/>
          <w:bCs/>
          <w:sz w:val="24"/>
        </w:rPr>
        <w:t>时，基金管理人可暂停接受</w:t>
      </w:r>
      <w:r>
        <w:rPr>
          <w:bCs/>
          <w:sz w:val="24"/>
        </w:rPr>
        <w:t>基金份额持有人</w:t>
      </w:r>
      <w:r>
        <w:rPr>
          <w:rFonts w:hint="eastAsia"/>
          <w:bCs/>
          <w:sz w:val="24"/>
        </w:rPr>
        <w:t>的赎回申请。</w:t>
      </w:r>
    </w:p>
    <w:p w14:paraId="388C88C0" w14:textId="77777777" w:rsidR="00C46260" w:rsidRDefault="00CA4095">
      <w:pPr>
        <w:spacing w:line="360" w:lineRule="auto"/>
        <w:ind w:firstLineChars="200" w:firstLine="480"/>
        <w:rPr>
          <w:sz w:val="24"/>
        </w:rPr>
      </w:pPr>
      <w:r>
        <w:rPr>
          <w:rFonts w:hint="eastAsia"/>
          <w:bCs/>
          <w:sz w:val="24"/>
        </w:rPr>
        <w:lastRenderedPageBreak/>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公允价值存在重大不确定性时，经与基金托管人协商确认后，基金管理人应当延缓支付赎回款项或暂停接受基金</w:t>
      </w:r>
      <w:r>
        <w:rPr>
          <w:rFonts w:hint="eastAsia"/>
          <w:sz w:val="24"/>
        </w:rPr>
        <w:t>赎回申请。</w:t>
      </w:r>
    </w:p>
    <w:p w14:paraId="0267098B" w14:textId="77777777" w:rsidR="00C46260" w:rsidRDefault="00CA4095">
      <w:pPr>
        <w:spacing w:line="360" w:lineRule="auto"/>
        <w:ind w:firstLineChars="200" w:firstLine="480"/>
        <w:rPr>
          <w:bCs/>
          <w:sz w:val="24"/>
        </w:rPr>
      </w:pPr>
      <w:r>
        <w:rPr>
          <w:rFonts w:hint="eastAsia"/>
          <w:sz w:val="24"/>
        </w:rPr>
        <w:t>7</w:t>
      </w:r>
      <w:r>
        <w:rPr>
          <w:rFonts w:hint="eastAsia"/>
          <w:sz w:val="24"/>
        </w:rPr>
        <w:t>、</w:t>
      </w:r>
      <w:r>
        <w:rPr>
          <w:bCs/>
          <w:sz w:val="24"/>
        </w:rPr>
        <w:t>法律法规规定或中国证监会认定的其他情形。</w:t>
      </w:r>
    </w:p>
    <w:p w14:paraId="45E5BA2A" w14:textId="77777777" w:rsidR="00C46260" w:rsidRDefault="00CA4095">
      <w:pPr>
        <w:spacing w:line="360" w:lineRule="auto"/>
        <w:ind w:firstLineChars="200" w:firstLine="480"/>
        <w:rPr>
          <w:bCs/>
        </w:rPr>
      </w:pPr>
      <w:r>
        <w:rPr>
          <w:bCs/>
          <w:sz w:val="24"/>
        </w:rPr>
        <w:t>发生上述情形</w:t>
      </w:r>
      <w:r>
        <w:rPr>
          <w:rFonts w:hint="eastAsia"/>
          <w:bCs/>
          <w:sz w:val="24"/>
        </w:rPr>
        <w:t>之一</w:t>
      </w:r>
      <w:proofErr w:type="gramStart"/>
      <w:r>
        <w:rPr>
          <w:rFonts w:hint="eastAsia"/>
          <w:bCs/>
          <w:sz w:val="24"/>
        </w:rPr>
        <w:t>且基金</w:t>
      </w:r>
      <w:proofErr w:type="gramEnd"/>
      <w:r>
        <w:rPr>
          <w:rFonts w:hint="eastAsia"/>
          <w:bCs/>
          <w:sz w:val="24"/>
        </w:rPr>
        <w:t>管理人决定暂停接受基金份额持有人的赎回申请或延缓支付赎回款项</w:t>
      </w:r>
      <w:r>
        <w:rPr>
          <w:bCs/>
          <w:sz w:val="24"/>
        </w:rPr>
        <w:t>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w:t>
      </w:r>
      <w:r>
        <w:rPr>
          <w:rFonts w:hint="eastAsia"/>
          <w:bCs/>
          <w:sz w:val="24"/>
        </w:rPr>
        <w:t>延缓</w:t>
      </w:r>
      <w:r>
        <w:rPr>
          <w:bCs/>
          <w:sz w:val="24"/>
        </w:rPr>
        <w:t>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23BE98" w14:textId="77777777" w:rsidR="00C46260" w:rsidRDefault="00CA4095">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B5395D4"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巨额赎回的认定</w:t>
      </w:r>
    </w:p>
    <w:p w14:paraId="20A799DE" w14:textId="77777777" w:rsidR="00C46260" w:rsidRDefault="00CA4095">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58C6A7CC"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58202841" w14:textId="77777777" w:rsidR="00C46260" w:rsidRDefault="00CA4095">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64B53C13" w14:textId="77777777" w:rsidR="00C46260" w:rsidRDefault="00CA4095">
      <w:pPr>
        <w:spacing w:line="360" w:lineRule="auto"/>
        <w:ind w:firstLineChars="200" w:firstLine="480"/>
        <w:rPr>
          <w:bCs/>
          <w:sz w:val="24"/>
        </w:rPr>
      </w:pPr>
      <w:r>
        <w:rPr>
          <w:bCs/>
          <w:sz w:val="24"/>
        </w:rPr>
        <w:t>（</w:t>
      </w:r>
      <w:r>
        <w:rPr>
          <w:bCs/>
          <w:sz w:val="24"/>
        </w:rPr>
        <w:t>1</w:t>
      </w:r>
      <w:r>
        <w:rPr>
          <w:bCs/>
          <w:sz w:val="24"/>
        </w:rPr>
        <w:t>）全额赎回：当基金管理人认为有能力支付投资</w:t>
      </w:r>
      <w:r>
        <w:rPr>
          <w:rFonts w:hint="eastAsia"/>
          <w:bCs/>
          <w:sz w:val="24"/>
        </w:rPr>
        <w:t>人</w:t>
      </w:r>
      <w:r>
        <w:rPr>
          <w:bCs/>
          <w:sz w:val="24"/>
        </w:rPr>
        <w:t>的全部赎回申请时，按正常赎回程序执行。</w:t>
      </w:r>
    </w:p>
    <w:p w14:paraId="17CE856A"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bCs/>
          <w:sz w:val="24"/>
        </w:rPr>
        <w:t>的前提下，可对其余赎回申请延期办理。</w:t>
      </w:r>
    </w:p>
    <w:p w14:paraId="68E0E52F" w14:textId="77777777" w:rsidR="00C46260" w:rsidRDefault="00CA4095">
      <w:pPr>
        <w:spacing w:line="360" w:lineRule="auto"/>
        <w:ind w:firstLineChars="200" w:firstLine="480"/>
        <w:rPr>
          <w:bCs/>
          <w:sz w:val="24"/>
        </w:rPr>
      </w:pPr>
      <w:r>
        <w:rPr>
          <w:rFonts w:ascii="宋体" w:hAnsi="宋体" w:hint="eastAsia"/>
          <w:bCs/>
          <w:sz w:val="24"/>
          <w:szCs w:val="24"/>
        </w:rPr>
        <w:t>在单个基金份额持有人超过基金总份额20%以上的赎回申请情形下，本基金将按照以下规则实施延期办理赎回申请：若发生巨额赎回，存在单个基金份额持有人超过基金总份额</w:t>
      </w:r>
      <w:r>
        <w:rPr>
          <w:rFonts w:ascii="宋体" w:hAnsi="宋体"/>
          <w:bCs/>
          <w:sz w:val="24"/>
          <w:szCs w:val="24"/>
        </w:rPr>
        <w:t>20%以上（“大额赎回申请人”）的赎回申请情形，基金管理人可以按照保护其他赎回申请人（“普通赎回申请人”）利益的原则，优先确</w:t>
      </w:r>
      <w:r>
        <w:rPr>
          <w:rFonts w:ascii="宋体" w:hAnsi="宋体"/>
          <w:bCs/>
          <w:sz w:val="24"/>
          <w:szCs w:val="24"/>
        </w:rPr>
        <w:lastRenderedPageBreak/>
        <w:t>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w:t>
      </w:r>
      <w:proofErr w:type="gramStart"/>
      <w:r>
        <w:rPr>
          <w:rFonts w:ascii="宋体" w:hAnsi="宋体" w:hint="eastAsia"/>
          <w:bCs/>
          <w:sz w:val="24"/>
          <w:szCs w:val="24"/>
        </w:rPr>
        <w:t>申请按</w:t>
      </w:r>
      <w:proofErr w:type="gramEnd"/>
      <w:r>
        <w:rPr>
          <w:rFonts w:ascii="宋体" w:hAnsi="宋体" w:hint="eastAsia"/>
          <w:bCs/>
          <w:sz w:val="24"/>
          <w:szCs w:val="24"/>
        </w:rPr>
        <w:t>比例确认。</w:t>
      </w:r>
    </w:p>
    <w:p w14:paraId="16C52653" w14:textId="77777777" w:rsidR="00C46260" w:rsidRDefault="00CA4095">
      <w:pPr>
        <w:spacing w:line="360" w:lineRule="auto"/>
        <w:ind w:firstLineChars="200" w:firstLine="480"/>
        <w:rPr>
          <w:bCs/>
          <w:sz w:val="24"/>
        </w:rPr>
      </w:pPr>
      <w:r>
        <w:rPr>
          <w:bCs/>
          <w:sz w:val="24"/>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一开放日的基金份额净值为基础计算赎回金额，以此类推，直到全部赎回为止。如投资人在提交赎回申请时未作明确选择，投资人未能赎回部分作自动延期赎回处理</w:t>
      </w:r>
      <w:r>
        <w:rPr>
          <w:rFonts w:hint="eastAsia"/>
          <w:bCs/>
          <w:sz w:val="24"/>
        </w:rPr>
        <w:t>。部分延期赎回不受单笔赎回最低份额的限制</w:t>
      </w:r>
      <w:r>
        <w:rPr>
          <w:bCs/>
          <w:sz w:val="24"/>
        </w:rPr>
        <w:t>。</w:t>
      </w:r>
    </w:p>
    <w:p w14:paraId="245C075C" w14:textId="77777777" w:rsidR="00C46260" w:rsidRDefault="00CA4095">
      <w:pPr>
        <w:spacing w:line="360" w:lineRule="auto"/>
        <w:ind w:firstLineChars="200" w:firstLine="480"/>
        <w:rPr>
          <w:bCs/>
          <w:sz w:val="24"/>
        </w:rPr>
      </w:pPr>
      <w:r>
        <w:rPr>
          <w:bCs/>
          <w:sz w:val="24"/>
        </w:rPr>
        <w:t>（</w:t>
      </w:r>
      <w:r>
        <w:rPr>
          <w:bCs/>
          <w:sz w:val="24"/>
        </w:rPr>
        <w:t>3</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799319A7"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巨额赎回的公告</w:t>
      </w:r>
    </w:p>
    <w:p w14:paraId="1B4C1594" w14:textId="77777777" w:rsidR="00C46260" w:rsidRDefault="00CA4095">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50E4969F" w14:textId="77777777" w:rsidR="00C46260" w:rsidRDefault="00CA4095">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6C733304"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w:t>
      </w:r>
      <w:r>
        <w:rPr>
          <w:bCs/>
          <w:sz w:val="24"/>
        </w:rPr>
        <w:t>在规定期限内在规定媒介上刊登暂停公告。</w:t>
      </w:r>
    </w:p>
    <w:p w14:paraId="1A7917D1" w14:textId="77777777" w:rsidR="00C46260" w:rsidRDefault="00CA4095">
      <w:pPr>
        <w:spacing w:line="360" w:lineRule="auto"/>
        <w:ind w:firstLineChars="200" w:firstLine="480"/>
        <w:rPr>
          <w:sz w:val="24"/>
        </w:rPr>
      </w:pPr>
      <w:r>
        <w:rPr>
          <w:bCs/>
          <w:sz w:val="24"/>
        </w:rPr>
        <w:t>2</w:t>
      </w:r>
      <w:r>
        <w:rPr>
          <w:rFonts w:hint="eastAsia"/>
          <w:bCs/>
          <w:sz w:val="24"/>
        </w:rPr>
        <w:t>、暂停申购或赎回期间结束，基金重新开放时，基金管理人应至迟于重新开放</w:t>
      </w:r>
      <w:proofErr w:type="gramStart"/>
      <w:r>
        <w:rPr>
          <w:rFonts w:hint="eastAsia"/>
          <w:bCs/>
          <w:sz w:val="24"/>
        </w:rPr>
        <w:t>日依法</w:t>
      </w:r>
      <w:proofErr w:type="gramEnd"/>
      <w:r>
        <w:rPr>
          <w:rFonts w:hint="eastAsia"/>
          <w:bCs/>
          <w:sz w:val="24"/>
        </w:rPr>
        <w:t>公告</w:t>
      </w:r>
      <w:r>
        <w:rPr>
          <w:rFonts w:hint="eastAsia"/>
          <w:sz w:val="24"/>
        </w:rPr>
        <w:t>。</w:t>
      </w:r>
    </w:p>
    <w:p w14:paraId="32936E0A" w14:textId="77777777" w:rsidR="00C46260" w:rsidRDefault="00CA4095">
      <w:pPr>
        <w:spacing w:line="360" w:lineRule="auto"/>
        <w:ind w:firstLineChars="200" w:firstLine="480"/>
        <w:rPr>
          <w:bCs/>
          <w:sz w:val="24"/>
        </w:rPr>
      </w:pPr>
      <w:r>
        <w:rPr>
          <w:bCs/>
          <w:sz w:val="24"/>
        </w:rPr>
        <w:t>十一</w:t>
      </w:r>
      <w:r>
        <w:rPr>
          <w:rFonts w:hint="eastAsia"/>
          <w:bCs/>
          <w:sz w:val="24"/>
        </w:rPr>
        <w:t>、</w:t>
      </w:r>
      <w:r>
        <w:rPr>
          <w:bCs/>
          <w:sz w:val="24"/>
        </w:rPr>
        <w:t>基金转换</w:t>
      </w:r>
    </w:p>
    <w:p w14:paraId="5CF1498D" w14:textId="77777777" w:rsidR="00C46260" w:rsidRDefault="00CA4095">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F9F90D9" w14:textId="77777777" w:rsidR="00C46260" w:rsidRDefault="00CA4095">
      <w:pPr>
        <w:spacing w:line="360" w:lineRule="auto"/>
        <w:ind w:firstLineChars="200" w:firstLine="480"/>
        <w:rPr>
          <w:bCs/>
          <w:sz w:val="24"/>
        </w:rPr>
      </w:pPr>
      <w:r>
        <w:rPr>
          <w:rFonts w:hint="eastAsia"/>
          <w:bCs/>
          <w:sz w:val="24"/>
        </w:rPr>
        <w:lastRenderedPageBreak/>
        <w:t>十二、基金份额的转让</w:t>
      </w:r>
    </w:p>
    <w:p w14:paraId="17849A85" w14:textId="77777777" w:rsidR="00C46260" w:rsidRDefault="00CA4095">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52890F2" w14:textId="77777777" w:rsidR="00C46260" w:rsidRDefault="00CA4095">
      <w:pPr>
        <w:spacing w:line="360" w:lineRule="auto"/>
        <w:ind w:firstLineChars="200" w:firstLine="480"/>
        <w:rPr>
          <w:bCs/>
          <w:sz w:val="24"/>
        </w:rPr>
      </w:pPr>
      <w:r>
        <w:rPr>
          <w:bCs/>
          <w:sz w:val="24"/>
        </w:rPr>
        <w:t>十</w:t>
      </w:r>
      <w:r>
        <w:rPr>
          <w:rFonts w:hint="eastAsia"/>
          <w:bCs/>
          <w:sz w:val="24"/>
        </w:rPr>
        <w:t>三、</w:t>
      </w:r>
      <w:r>
        <w:rPr>
          <w:bCs/>
          <w:sz w:val="24"/>
        </w:rPr>
        <w:t>基金的</w:t>
      </w:r>
      <w:proofErr w:type="gramStart"/>
      <w:r>
        <w:rPr>
          <w:bCs/>
          <w:sz w:val="24"/>
        </w:rPr>
        <w:t>非交易</w:t>
      </w:r>
      <w:proofErr w:type="gramEnd"/>
      <w:r>
        <w:rPr>
          <w:bCs/>
          <w:sz w:val="24"/>
        </w:rPr>
        <w:t>过户</w:t>
      </w:r>
    </w:p>
    <w:p w14:paraId="104D6956" w14:textId="77777777" w:rsidR="00C46260" w:rsidRDefault="00CA4095">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份额的投资者。</w:t>
      </w:r>
    </w:p>
    <w:p w14:paraId="04CEBE6B" w14:textId="77777777" w:rsidR="00C46260" w:rsidRDefault="00CA4095">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0A6BCEDD" w14:textId="77777777" w:rsidR="00C46260" w:rsidRDefault="00CA4095">
      <w:pPr>
        <w:spacing w:line="360" w:lineRule="auto"/>
        <w:ind w:firstLineChars="200" w:firstLine="480"/>
        <w:rPr>
          <w:bCs/>
          <w:sz w:val="24"/>
        </w:rPr>
      </w:pPr>
      <w:r>
        <w:rPr>
          <w:bCs/>
          <w:sz w:val="24"/>
        </w:rPr>
        <w:t>十</w:t>
      </w:r>
      <w:r>
        <w:rPr>
          <w:rFonts w:hint="eastAsia"/>
          <w:bCs/>
          <w:sz w:val="24"/>
        </w:rPr>
        <w:t>四、</w:t>
      </w:r>
      <w:r>
        <w:rPr>
          <w:bCs/>
          <w:sz w:val="24"/>
        </w:rPr>
        <w:t>基金的转托管</w:t>
      </w:r>
    </w:p>
    <w:p w14:paraId="64EBAC68" w14:textId="77777777" w:rsidR="00C46260" w:rsidRDefault="00CA4095">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4041ED7E" w14:textId="77777777" w:rsidR="00C46260" w:rsidRDefault="00CA4095">
      <w:pPr>
        <w:spacing w:line="360" w:lineRule="auto"/>
        <w:ind w:firstLineChars="200" w:firstLine="480"/>
        <w:rPr>
          <w:bCs/>
          <w:sz w:val="24"/>
        </w:rPr>
      </w:pPr>
      <w:r>
        <w:rPr>
          <w:bCs/>
          <w:sz w:val="24"/>
        </w:rPr>
        <w:t>十</w:t>
      </w:r>
      <w:r>
        <w:rPr>
          <w:rFonts w:hint="eastAsia"/>
          <w:bCs/>
          <w:sz w:val="24"/>
        </w:rPr>
        <w:t>五、</w:t>
      </w:r>
      <w:r>
        <w:rPr>
          <w:bCs/>
          <w:sz w:val="24"/>
        </w:rPr>
        <w:t>定期定额投资计划</w:t>
      </w:r>
    </w:p>
    <w:p w14:paraId="3C40E133" w14:textId="77777777" w:rsidR="00C46260" w:rsidRDefault="00CA4095">
      <w:pPr>
        <w:spacing w:line="360" w:lineRule="auto"/>
        <w:ind w:firstLineChars="200" w:firstLine="480"/>
        <w:rPr>
          <w:bCs/>
          <w:sz w:val="24"/>
        </w:rPr>
      </w:pPr>
      <w:r>
        <w:rPr>
          <w:bCs/>
          <w:sz w:val="24"/>
        </w:rPr>
        <w:t>基金管理人可以为投资者办理定期定额投资计划，具体规则由基金管理人另行规定。投资者在办理定期定额投资计划时可自行约定每期申购金额，每期申购金额必须不低于基金管理人在相关公告或更新的招募说明书中所规定的定期定额投资计划最低申购金额。</w:t>
      </w:r>
    </w:p>
    <w:p w14:paraId="200C46FC" w14:textId="77777777" w:rsidR="00C46260" w:rsidRDefault="00CA4095">
      <w:pPr>
        <w:spacing w:line="360" w:lineRule="auto"/>
        <w:ind w:firstLineChars="200" w:firstLine="480"/>
        <w:rPr>
          <w:bCs/>
          <w:sz w:val="24"/>
        </w:rPr>
      </w:pPr>
      <w:r>
        <w:rPr>
          <w:bCs/>
          <w:sz w:val="24"/>
        </w:rPr>
        <w:t>十</w:t>
      </w:r>
      <w:r>
        <w:rPr>
          <w:rFonts w:hint="eastAsia"/>
          <w:bCs/>
          <w:sz w:val="24"/>
        </w:rPr>
        <w:t>六、</w:t>
      </w:r>
      <w:r>
        <w:rPr>
          <w:bCs/>
          <w:sz w:val="24"/>
        </w:rPr>
        <w:t>基金</w:t>
      </w:r>
      <w:r>
        <w:rPr>
          <w:rFonts w:hint="eastAsia"/>
          <w:bCs/>
          <w:sz w:val="24"/>
        </w:rPr>
        <w:t>份额</w:t>
      </w:r>
      <w:r>
        <w:rPr>
          <w:bCs/>
          <w:sz w:val="24"/>
        </w:rPr>
        <w:t>的冻结和解冻</w:t>
      </w:r>
    </w:p>
    <w:p w14:paraId="120BE2C7" w14:textId="77777777" w:rsidR="00C46260" w:rsidRDefault="00CA409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6D07ACBB" w14:textId="77777777" w:rsidR="00901DD7" w:rsidRPr="00AB1CE2" w:rsidRDefault="00901DD7" w:rsidP="00901DD7">
      <w:pPr>
        <w:spacing w:line="360" w:lineRule="auto"/>
        <w:ind w:firstLineChars="200" w:firstLine="480"/>
        <w:rPr>
          <w:sz w:val="24"/>
        </w:rPr>
      </w:pPr>
      <w:r w:rsidRPr="00AB1CE2">
        <w:rPr>
          <w:rFonts w:hint="eastAsia"/>
          <w:sz w:val="24"/>
        </w:rPr>
        <w:t>十</w:t>
      </w:r>
      <w:r>
        <w:rPr>
          <w:rFonts w:hint="eastAsia"/>
          <w:sz w:val="24"/>
        </w:rPr>
        <w:t>七</w:t>
      </w:r>
      <w:r w:rsidRPr="00AB1CE2">
        <w:rPr>
          <w:rFonts w:hint="eastAsia"/>
          <w:sz w:val="24"/>
        </w:rPr>
        <w:t>、实施</w:t>
      </w:r>
      <w:proofErr w:type="gramStart"/>
      <w:r w:rsidRPr="00AB1CE2">
        <w:rPr>
          <w:rFonts w:hint="eastAsia"/>
          <w:sz w:val="24"/>
        </w:rPr>
        <w:t>侧袋机制</w:t>
      </w:r>
      <w:proofErr w:type="gramEnd"/>
      <w:r w:rsidRPr="00AB1CE2">
        <w:rPr>
          <w:rFonts w:hint="eastAsia"/>
          <w:sz w:val="24"/>
        </w:rPr>
        <w:t>期间本基金的申购与赎回</w:t>
      </w:r>
    </w:p>
    <w:p w14:paraId="5A7A63DD" w14:textId="77777777" w:rsidR="00901DD7" w:rsidRDefault="00901DD7" w:rsidP="00901DD7">
      <w:pPr>
        <w:spacing w:line="360" w:lineRule="auto"/>
        <w:ind w:firstLineChars="200" w:firstLine="480"/>
        <w:rPr>
          <w:bCs/>
          <w:sz w:val="24"/>
        </w:rPr>
      </w:pPr>
      <w:r w:rsidRPr="00AB1CE2">
        <w:rPr>
          <w:rFonts w:hint="eastAsia"/>
          <w:sz w:val="24"/>
        </w:rPr>
        <w:t>本基金实施</w:t>
      </w:r>
      <w:proofErr w:type="gramStart"/>
      <w:r w:rsidRPr="00AB1CE2">
        <w:rPr>
          <w:rFonts w:hint="eastAsia"/>
          <w:sz w:val="24"/>
        </w:rPr>
        <w:t>侧袋机制</w:t>
      </w:r>
      <w:proofErr w:type="gramEnd"/>
      <w:r w:rsidRPr="00AB1CE2">
        <w:rPr>
          <w:rFonts w:hint="eastAsia"/>
          <w:sz w:val="24"/>
        </w:rPr>
        <w:t>的，本基金的申购与赎回安排详见招募说明书</w:t>
      </w:r>
      <w:r>
        <w:rPr>
          <w:rFonts w:hint="eastAsia"/>
          <w:sz w:val="24"/>
        </w:rPr>
        <w:t>或相关公</w:t>
      </w:r>
      <w:r>
        <w:rPr>
          <w:rFonts w:hint="eastAsia"/>
          <w:sz w:val="24"/>
        </w:rPr>
        <w:lastRenderedPageBreak/>
        <w:t>告</w:t>
      </w:r>
      <w:r w:rsidRPr="00AB1CE2">
        <w:rPr>
          <w:rFonts w:hint="eastAsia"/>
          <w:sz w:val="24"/>
        </w:rPr>
        <w:t>。</w:t>
      </w:r>
    </w:p>
    <w:p w14:paraId="2455FEB6"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120" w:name="_Toc15143"/>
      <w:bookmarkStart w:id="121" w:name="_Toc29251"/>
      <w:bookmarkStart w:id="122" w:name="_Toc26207"/>
      <w:bookmarkStart w:id="123" w:name="_Toc98560353"/>
      <w:bookmarkStart w:id="124" w:name="_Toc123102454"/>
      <w:bookmarkStart w:id="125" w:name="_Toc139991737"/>
      <w:bookmarkStart w:id="126" w:name="_Toc123051453"/>
      <w:bookmarkStart w:id="127" w:name="_Toc6405"/>
      <w:bookmarkStart w:id="128" w:name="_Toc14835"/>
      <w:bookmarkStart w:id="129" w:name="_Toc141703887"/>
      <w:bookmarkStart w:id="130" w:name="_Toc31644"/>
      <w:bookmarkStart w:id="131" w:name="_Toc123112235"/>
      <w:bookmarkStart w:id="132" w:name="_Toc16859"/>
      <w:bookmarkStart w:id="133" w:name="_Toc31653"/>
      <w:bookmarkStart w:id="134" w:name="_Toc31235"/>
      <w:bookmarkStart w:id="135" w:name="_Toc12245"/>
      <w:bookmarkStart w:id="136" w:name="_Toc3601"/>
      <w:r>
        <w:rPr>
          <w:rFonts w:ascii="Times New Roman"/>
          <w:color w:val="auto"/>
          <w:sz w:val="30"/>
        </w:rPr>
        <w:lastRenderedPageBreak/>
        <w:t>第七部分</w:t>
      </w:r>
      <w:r>
        <w:rPr>
          <w:rFonts w:ascii="Times New Roman" w:hint="eastAsia"/>
          <w:color w:val="auto"/>
          <w:sz w:val="30"/>
        </w:rPr>
        <w:t xml:space="preserve"> </w:t>
      </w:r>
      <w:r>
        <w:rPr>
          <w:rFonts w:ascii="Times New Roman"/>
          <w:color w:val="auto"/>
          <w:sz w:val="30"/>
        </w:rPr>
        <w:t>基金合同当事人及权利义务</w:t>
      </w:r>
      <w:bookmarkStart w:id="137" w:name="_Hlt55355235"/>
      <w:bookmarkStart w:id="138" w:name="_Toc523711668"/>
      <w:bookmarkStart w:id="139" w:name="_Toc57530239"/>
      <w:bookmarkStart w:id="140" w:name="_Toc15118234"/>
      <w:bookmarkStart w:id="141" w:name="_Toc7939258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2195566" w14:textId="77777777" w:rsidR="00C46260" w:rsidRDefault="00C46260">
      <w:pPr>
        <w:spacing w:line="360" w:lineRule="auto"/>
        <w:ind w:firstLineChars="200" w:firstLine="480"/>
        <w:rPr>
          <w:bCs/>
          <w:sz w:val="24"/>
        </w:rPr>
      </w:pPr>
    </w:p>
    <w:p w14:paraId="70EDF641" w14:textId="77777777" w:rsidR="00C46260" w:rsidRDefault="00CA4095">
      <w:pPr>
        <w:spacing w:line="360" w:lineRule="auto"/>
        <w:ind w:firstLineChars="200" w:firstLine="480"/>
        <w:rPr>
          <w:bCs/>
          <w:sz w:val="24"/>
        </w:rPr>
      </w:pPr>
      <w:r>
        <w:rPr>
          <w:bCs/>
          <w:sz w:val="24"/>
        </w:rPr>
        <w:t>一、基金</w:t>
      </w:r>
      <w:bookmarkEnd w:id="138"/>
      <w:r>
        <w:rPr>
          <w:bCs/>
          <w:sz w:val="24"/>
        </w:rPr>
        <w:t>管理人</w:t>
      </w:r>
      <w:bookmarkEnd w:id="139"/>
      <w:bookmarkEnd w:id="140"/>
      <w:bookmarkEnd w:id="141"/>
    </w:p>
    <w:p w14:paraId="740D1166" w14:textId="77777777" w:rsidR="00C46260" w:rsidRDefault="00CA4095">
      <w:pPr>
        <w:spacing w:line="360" w:lineRule="auto"/>
        <w:ind w:firstLineChars="200" w:firstLine="480"/>
        <w:rPr>
          <w:bCs/>
          <w:sz w:val="24"/>
        </w:rPr>
      </w:pPr>
      <w:bookmarkStart w:id="142" w:name="_Toc15118235"/>
      <w:r>
        <w:rPr>
          <w:bCs/>
          <w:sz w:val="24"/>
        </w:rPr>
        <w:t>（一）</w:t>
      </w:r>
      <w:r>
        <w:rPr>
          <w:bCs/>
          <w:sz w:val="24"/>
        </w:rPr>
        <w:tab/>
      </w:r>
      <w:r>
        <w:rPr>
          <w:bCs/>
          <w:sz w:val="24"/>
        </w:rPr>
        <w:t>基金管理人简况</w:t>
      </w:r>
      <w:bookmarkEnd w:id="142"/>
    </w:p>
    <w:p w14:paraId="34616493" w14:textId="77777777" w:rsidR="00C46260" w:rsidRDefault="00CA4095">
      <w:pPr>
        <w:spacing w:line="360" w:lineRule="auto"/>
        <w:ind w:firstLineChars="200" w:firstLine="480"/>
        <w:rPr>
          <w:bCs/>
          <w:sz w:val="24"/>
        </w:rPr>
      </w:pPr>
      <w:bookmarkStart w:id="143" w:name="_Toc15118236"/>
      <w:bookmarkStart w:id="144" w:name="_Toc15118237"/>
      <w:r>
        <w:rPr>
          <w:bCs/>
          <w:sz w:val="24"/>
        </w:rPr>
        <w:t>名称：</w:t>
      </w:r>
      <w:r>
        <w:rPr>
          <w:rFonts w:hint="eastAsia"/>
          <w:bCs/>
          <w:sz w:val="24"/>
        </w:rPr>
        <w:t>华宝基金管理有限公司</w:t>
      </w:r>
    </w:p>
    <w:p w14:paraId="175C323F" w14:textId="77777777" w:rsidR="00C46260" w:rsidRDefault="00CA4095">
      <w:pPr>
        <w:spacing w:line="360" w:lineRule="auto"/>
        <w:ind w:firstLineChars="200" w:firstLine="480"/>
        <w:rPr>
          <w:bCs/>
          <w:sz w:val="24"/>
        </w:rPr>
      </w:pPr>
      <w:r>
        <w:rPr>
          <w:bCs/>
          <w:sz w:val="24"/>
        </w:rPr>
        <w:t>住所：</w:t>
      </w:r>
      <w:r>
        <w:rPr>
          <w:rFonts w:hint="eastAsia"/>
          <w:bCs/>
          <w:sz w:val="24"/>
        </w:rPr>
        <w:t>中国（上海）自由贸易试验区世纪大道</w:t>
      </w:r>
      <w:r>
        <w:rPr>
          <w:rFonts w:hint="eastAsia"/>
          <w:bCs/>
          <w:sz w:val="24"/>
        </w:rPr>
        <w:t>100</w:t>
      </w:r>
      <w:r>
        <w:rPr>
          <w:rFonts w:hint="eastAsia"/>
          <w:bCs/>
          <w:sz w:val="24"/>
        </w:rPr>
        <w:t>号上海环球金融中心</w:t>
      </w:r>
      <w:r>
        <w:rPr>
          <w:rFonts w:hint="eastAsia"/>
          <w:bCs/>
          <w:sz w:val="24"/>
        </w:rPr>
        <w:t>58</w:t>
      </w:r>
      <w:r>
        <w:rPr>
          <w:rFonts w:hint="eastAsia"/>
          <w:bCs/>
          <w:sz w:val="24"/>
        </w:rPr>
        <w:t>楼</w:t>
      </w:r>
    </w:p>
    <w:p w14:paraId="4700625E" w14:textId="77777777" w:rsidR="00C46260" w:rsidRDefault="00CA4095">
      <w:pPr>
        <w:spacing w:line="360" w:lineRule="auto"/>
        <w:ind w:firstLineChars="200" w:firstLine="480"/>
        <w:rPr>
          <w:bCs/>
          <w:sz w:val="24"/>
        </w:rPr>
      </w:pPr>
      <w:r>
        <w:rPr>
          <w:bCs/>
          <w:sz w:val="24"/>
        </w:rPr>
        <w:t>法定代表人：</w:t>
      </w:r>
      <w:r>
        <w:rPr>
          <w:rFonts w:hint="eastAsia"/>
          <w:bCs/>
          <w:sz w:val="24"/>
        </w:rPr>
        <w:t>孔祥清</w:t>
      </w:r>
    </w:p>
    <w:p w14:paraId="74CA94ED" w14:textId="77777777" w:rsidR="00C46260" w:rsidRDefault="00CA4095">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3</w:t>
      </w:r>
      <w:r>
        <w:rPr>
          <w:rFonts w:hint="eastAsia"/>
          <w:bCs/>
          <w:sz w:val="24"/>
        </w:rPr>
        <w:t>月</w:t>
      </w:r>
      <w:r>
        <w:rPr>
          <w:rFonts w:hint="eastAsia"/>
          <w:bCs/>
          <w:sz w:val="24"/>
        </w:rPr>
        <w:t>7</w:t>
      </w:r>
      <w:r>
        <w:rPr>
          <w:rFonts w:hint="eastAsia"/>
          <w:bCs/>
          <w:sz w:val="24"/>
        </w:rPr>
        <w:t>日</w:t>
      </w:r>
    </w:p>
    <w:p w14:paraId="1AC02DB4" w14:textId="77777777" w:rsidR="00C46260" w:rsidRDefault="00CA4095">
      <w:pPr>
        <w:spacing w:line="360" w:lineRule="auto"/>
        <w:ind w:firstLineChars="200" w:firstLine="480"/>
        <w:rPr>
          <w:bCs/>
          <w:sz w:val="24"/>
        </w:rPr>
      </w:pPr>
      <w:r>
        <w:rPr>
          <w:bCs/>
          <w:sz w:val="24"/>
        </w:rPr>
        <w:t>批准设立机关及批准设立文号：</w:t>
      </w:r>
      <w:r>
        <w:rPr>
          <w:rFonts w:hint="eastAsia"/>
          <w:bCs/>
          <w:sz w:val="24"/>
        </w:rPr>
        <w:t>中国证监会证</w:t>
      </w:r>
      <w:proofErr w:type="gramStart"/>
      <w:r>
        <w:rPr>
          <w:rFonts w:hint="eastAsia"/>
          <w:bCs/>
          <w:sz w:val="24"/>
        </w:rPr>
        <w:t>监基金字</w:t>
      </w:r>
      <w:proofErr w:type="gramEnd"/>
      <w:r>
        <w:rPr>
          <w:rFonts w:hint="eastAsia"/>
          <w:bCs/>
          <w:sz w:val="24"/>
        </w:rPr>
        <w:t>[2003]19</w:t>
      </w:r>
      <w:r>
        <w:rPr>
          <w:rFonts w:hint="eastAsia"/>
          <w:bCs/>
          <w:sz w:val="24"/>
        </w:rPr>
        <w:t>号</w:t>
      </w:r>
    </w:p>
    <w:p w14:paraId="59A6118E" w14:textId="77777777" w:rsidR="00C46260" w:rsidRDefault="00CA4095">
      <w:pPr>
        <w:spacing w:line="360" w:lineRule="auto"/>
        <w:ind w:firstLineChars="200" w:firstLine="480"/>
        <w:rPr>
          <w:bCs/>
          <w:sz w:val="24"/>
        </w:rPr>
      </w:pPr>
      <w:r>
        <w:rPr>
          <w:bCs/>
          <w:sz w:val="24"/>
        </w:rPr>
        <w:t>组织形式：</w:t>
      </w:r>
      <w:r>
        <w:rPr>
          <w:rFonts w:hint="eastAsia"/>
          <w:bCs/>
          <w:sz w:val="24"/>
        </w:rPr>
        <w:t>有限责任公司</w:t>
      </w:r>
    </w:p>
    <w:p w14:paraId="52FC5325" w14:textId="77777777" w:rsidR="00C46260" w:rsidRDefault="00CA4095">
      <w:pPr>
        <w:spacing w:line="360" w:lineRule="auto"/>
        <w:ind w:firstLineChars="200" w:firstLine="480"/>
        <w:rPr>
          <w:bCs/>
          <w:sz w:val="24"/>
        </w:rPr>
      </w:pPr>
      <w:r>
        <w:rPr>
          <w:bCs/>
          <w:sz w:val="24"/>
        </w:rPr>
        <w:t>注册资本：</w:t>
      </w:r>
      <w:r>
        <w:rPr>
          <w:rFonts w:hint="eastAsia"/>
          <w:bCs/>
          <w:sz w:val="24"/>
        </w:rPr>
        <w:t>1.5</w:t>
      </w:r>
      <w:r>
        <w:rPr>
          <w:rFonts w:hint="eastAsia"/>
          <w:bCs/>
          <w:sz w:val="24"/>
        </w:rPr>
        <w:t>亿元人民币</w:t>
      </w:r>
    </w:p>
    <w:bookmarkEnd w:id="143"/>
    <w:p w14:paraId="350E951F" w14:textId="77777777" w:rsidR="00C46260" w:rsidRDefault="00CA4095">
      <w:pPr>
        <w:spacing w:line="360" w:lineRule="auto"/>
        <w:ind w:firstLineChars="200" w:firstLine="480"/>
        <w:rPr>
          <w:bCs/>
          <w:sz w:val="24"/>
        </w:rPr>
      </w:pPr>
      <w:r>
        <w:rPr>
          <w:bCs/>
          <w:sz w:val="24"/>
        </w:rPr>
        <w:t>存续期限：</w:t>
      </w:r>
      <w:r>
        <w:rPr>
          <w:rFonts w:hint="eastAsia"/>
          <w:bCs/>
          <w:sz w:val="24"/>
        </w:rPr>
        <w:t>持续经营</w:t>
      </w:r>
    </w:p>
    <w:p w14:paraId="0B7BA892" w14:textId="77777777" w:rsidR="00C46260" w:rsidRDefault="00CA4095">
      <w:pPr>
        <w:spacing w:line="360" w:lineRule="auto"/>
        <w:ind w:firstLineChars="200" w:firstLine="480"/>
        <w:rPr>
          <w:bCs/>
          <w:sz w:val="24"/>
        </w:rPr>
      </w:pPr>
      <w:r>
        <w:rPr>
          <w:bCs/>
          <w:sz w:val="24"/>
        </w:rPr>
        <w:t>联系电话：</w:t>
      </w:r>
      <w:r>
        <w:rPr>
          <w:rFonts w:hint="eastAsia"/>
          <w:bCs/>
          <w:sz w:val="24"/>
        </w:rPr>
        <w:t>021-38505888</w:t>
      </w:r>
    </w:p>
    <w:p w14:paraId="21FEA881" w14:textId="77777777" w:rsidR="00C46260" w:rsidRDefault="00CA4095">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14:paraId="419330EF" w14:textId="77777777" w:rsidR="00C46260" w:rsidRDefault="00CA409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6C91305" w14:textId="77777777" w:rsidR="00C46260" w:rsidRDefault="00CA409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2AEB8A9F" w14:textId="77777777" w:rsidR="00C46260" w:rsidRDefault="00CA409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931CD81" w14:textId="77777777" w:rsidR="00C46260" w:rsidRDefault="00CA409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76A59C3C" w14:textId="77777777" w:rsidR="00C46260" w:rsidRDefault="00CA4095">
      <w:pPr>
        <w:spacing w:line="360" w:lineRule="auto"/>
        <w:ind w:firstLineChars="200" w:firstLine="480"/>
        <w:rPr>
          <w:bCs/>
          <w:sz w:val="24"/>
        </w:rPr>
      </w:pPr>
      <w:r>
        <w:rPr>
          <w:bCs/>
          <w:sz w:val="24"/>
        </w:rPr>
        <w:t>（</w:t>
      </w:r>
      <w:r>
        <w:rPr>
          <w:bCs/>
          <w:sz w:val="24"/>
        </w:rPr>
        <w:t>4</w:t>
      </w:r>
      <w:r>
        <w:rPr>
          <w:bCs/>
          <w:sz w:val="24"/>
        </w:rPr>
        <w:t>）销售基金份额；</w:t>
      </w:r>
    </w:p>
    <w:p w14:paraId="4A67A9D9" w14:textId="77777777" w:rsidR="00C46260" w:rsidRDefault="00CA4095">
      <w:pPr>
        <w:spacing w:line="360" w:lineRule="auto"/>
        <w:ind w:firstLineChars="200" w:firstLine="480"/>
        <w:rPr>
          <w:bCs/>
          <w:sz w:val="24"/>
        </w:rPr>
      </w:pPr>
      <w:r>
        <w:rPr>
          <w:bCs/>
          <w:sz w:val="24"/>
        </w:rPr>
        <w:t>（</w:t>
      </w:r>
      <w:r>
        <w:rPr>
          <w:bCs/>
          <w:sz w:val="24"/>
        </w:rPr>
        <w:t>5</w:t>
      </w:r>
      <w:r>
        <w:rPr>
          <w:bCs/>
          <w:sz w:val="24"/>
        </w:rPr>
        <w:t>）</w:t>
      </w:r>
      <w:bookmarkStart w:id="145" w:name="_Hlt88896155"/>
      <w:r>
        <w:rPr>
          <w:rFonts w:hint="eastAsia"/>
          <w:bCs/>
          <w:sz w:val="24"/>
        </w:rPr>
        <w:t>按照规定</w:t>
      </w:r>
      <w:r>
        <w:rPr>
          <w:bCs/>
          <w:sz w:val="24"/>
        </w:rPr>
        <w:t>召集</w:t>
      </w:r>
      <w:bookmarkEnd w:id="145"/>
      <w:r>
        <w:rPr>
          <w:bCs/>
          <w:sz w:val="24"/>
        </w:rPr>
        <w:t>基金份额持有人大会；</w:t>
      </w:r>
    </w:p>
    <w:p w14:paraId="05EBD402" w14:textId="77777777" w:rsidR="00C46260" w:rsidRDefault="00CA409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33112F7" w14:textId="77777777" w:rsidR="00C46260" w:rsidRDefault="00CA409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CB15716" w14:textId="77777777" w:rsidR="00C46260" w:rsidRDefault="00CA409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4A66BA2A" w14:textId="77777777" w:rsidR="00C46260" w:rsidRDefault="00CA4095">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6200A88F" w14:textId="77777777" w:rsidR="00C46260" w:rsidRDefault="00CA409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E4F64D8" w14:textId="77777777" w:rsidR="00C46260" w:rsidRDefault="00CA409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56DC85B7" w14:textId="77777777" w:rsidR="00C46260" w:rsidRDefault="00CA409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65028FC0" w14:textId="77777777" w:rsidR="00C46260" w:rsidRDefault="00CA409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2E51A386" w14:textId="77777777" w:rsidR="00C46260" w:rsidRDefault="00CA409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0CFB1F4E" w14:textId="77777777" w:rsidR="00C46260" w:rsidRDefault="00CA4095">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18EC9BBA" w14:textId="77777777" w:rsidR="00C46260" w:rsidRDefault="00CA409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Pr>
          <w:rFonts w:hint="eastAsia"/>
          <w:bCs/>
          <w:sz w:val="24"/>
        </w:rPr>
        <w:t>等</w:t>
      </w:r>
      <w:r>
        <w:rPr>
          <w:bCs/>
          <w:sz w:val="24"/>
        </w:rPr>
        <w:t>的业务规则；</w:t>
      </w:r>
    </w:p>
    <w:p w14:paraId="481EDE60" w14:textId="77777777" w:rsidR="00C46260" w:rsidRDefault="00CA409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6345DE5E" w14:textId="77777777" w:rsidR="00C46260" w:rsidRDefault="00CA409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0A709FA8" w14:textId="77777777" w:rsidR="00C46260" w:rsidRDefault="00CA4095">
      <w:pPr>
        <w:spacing w:line="440" w:lineRule="atLeast"/>
        <w:ind w:firstLineChars="200" w:firstLine="480"/>
        <w:rPr>
          <w:bCs/>
          <w:sz w:val="24"/>
        </w:rPr>
      </w:pPr>
      <w:bookmarkStart w:id="146" w:name="_Toc523711669"/>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1DA9ABE7" w14:textId="77777777" w:rsidR="00C46260" w:rsidRDefault="00CA4095">
      <w:pPr>
        <w:spacing w:line="440" w:lineRule="atLeast"/>
        <w:ind w:firstLineChars="200" w:firstLine="480"/>
        <w:rPr>
          <w:bCs/>
          <w:sz w:val="24"/>
        </w:rPr>
      </w:pPr>
      <w:r>
        <w:rPr>
          <w:bCs/>
          <w:sz w:val="24"/>
        </w:rPr>
        <w:t>（</w:t>
      </w:r>
      <w:r>
        <w:rPr>
          <w:bCs/>
          <w:sz w:val="24"/>
        </w:rPr>
        <w:t>2</w:t>
      </w:r>
      <w:r>
        <w:rPr>
          <w:bCs/>
          <w:sz w:val="24"/>
        </w:rPr>
        <w:t>）办理基金备案手续；</w:t>
      </w:r>
    </w:p>
    <w:p w14:paraId="1134756B" w14:textId="77777777" w:rsidR="00C46260" w:rsidRDefault="00CA4095">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4893BB3" w14:textId="77777777" w:rsidR="00C46260" w:rsidRDefault="00CA409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FC413D9" w14:textId="77777777" w:rsidR="00C46260" w:rsidRDefault="00CA409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603A5328" w14:textId="77777777" w:rsidR="00C46260" w:rsidRDefault="00CA4095">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47" w:name="_Hlt88897298"/>
      <w:bookmarkEnd w:id="147"/>
    </w:p>
    <w:p w14:paraId="389511E1" w14:textId="77777777" w:rsidR="00C46260" w:rsidRDefault="00CA4095">
      <w:pPr>
        <w:spacing w:line="360" w:lineRule="auto"/>
        <w:ind w:firstLineChars="200" w:firstLine="480"/>
        <w:rPr>
          <w:bCs/>
          <w:sz w:val="24"/>
        </w:rPr>
      </w:pPr>
      <w:r>
        <w:rPr>
          <w:bCs/>
          <w:sz w:val="24"/>
        </w:rPr>
        <w:t>（</w:t>
      </w:r>
      <w:r>
        <w:rPr>
          <w:bCs/>
          <w:sz w:val="24"/>
        </w:rPr>
        <w:t>7</w:t>
      </w:r>
      <w:r>
        <w:rPr>
          <w:bCs/>
          <w:sz w:val="24"/>
        </w:rPr>
        <w:t>）依法接受基金托管人的监督；</w:t>
      </w:r>
    </w:p>
    <w:p w14:paraId="49DBB13D" w14:textId="77777777" w:rsidR="00C46260" w:rsidRDefault="00CA409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方法符合《基金合同》等法律文件的规定，按有关规定计算并公告基金净值</w:t>
      </w:r>
      <w:r>
        <w:rPr>
          <w:rFonts w:hint="eastAsia"/>
          <w:bCs/>
          <w:sz w:val="24"/>
        </w:rPr>
        <w:t>信息</w:t>
      </w:r>
      <w:r>
        <w:rPr>
          <w:bCs/>
          <w:sz w:val="24"/>
        </w:rPr>
        <w:t>，确定基金份额申购、赎回的价格；</w:t>
      </w:r>
    </w:p>
    <w:p w14:paraId="0C2B5C76" w14:textId="77777777" w:rsidR="00C46260" w:rsidRDefault="00CA409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7686D289" w14:textId="77777777" w:rsidR="00C46260" w:rsidRDefault="00CA4095">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2D47D066" w14:textId="77777777" w:rsidR="00C46260" w:rsidRDefault="00CA4095">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712B1FF" w14:textId="77777777" w:rsidR="00C46260" w:rsidRDefault="00CA409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63434E6A" w14:textId="77777777" w:rsidR="00C46260" w:rsidRDefault="00CA409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8241CFD" w14:textId="77777777" w:rsidR="00C46260" w:rsidRDefault="00CA409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C78DFA5" w14:textId="77777777" w:rsidR="00C46260" w:rsidRDefault="00CA40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1428663B" w14:textId="77777777" w:rsidR="00C46260" w:rsidRDefault="00CA409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6CE69C21" w14:textId="77777777" w:rsidR="00C46260" w:rsidRDefault="00CA409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6008EC1" w14:textId="77777777" w:rsidR="00C46260" w:rsidRDefault="00CA4095">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E716A30" w14:textId="77777777" w:rsidR="00C46260" w:rsidRDefault="00CA409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00398BE" w14:textId="77777777" w:rsidR="00C46260" w:rsidRDefault="00CA409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5077AAE" w14:textId="77777777" w:rsidR="00C46260" w:rsidRDefault="00CA409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4AFA2DE4" w14:textId="77777777" w:rsidR="00C46260" w:rsidRDefault="00CA409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7ABF6502" w14:textId="77777777" w:rsidR="00C46260" w:rsidRDefault="00CA409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B92EE1F" w14:textId="77777777" w:rsidR="00C46260" w:rsidRDefault="00CA4095">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48" w:name="_Hlt88823209"/>
      <w:bookmarkEnd w:id="148"/>
      <w:r>
        <w:rPr>
          <w:bCs/>
          <w:sz w:val="24"/>
        </w:rPr>
        <w:t>的备案条件，《基金合同》不能生效，基金管理人承担全部募集费用，将已募集资金并加计银行同期存款利息在基金募集期结束后</w:t>
      </w:r>
      <w:r>
        <w:rPr>
          <w:rFonts w:hint="eastAsia"/>
          <w:bCs/>
          <w:sz w:val="24"/>
        </w:rPr>
        <w:t>30</w:t>
      </w:r>
      <w:r>
        <w:rPr>
          <w:bCs/>
          <w:sz w:val="24"/>
        </w:rPr>
        <w:t>日内退还基金认购人；</w:t>
      </w:r>
    </w:p>
    <w:p w14:paraId="6EC5E06B" w14:textId="77777777" w:rsidR="00C46260" w:rsidRDefault="00CA409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83F5BD0" w14:textId="77777777" w:rsidR="00C46260" w:rsidRDefault="00CA4095">
      <w:pPr>
        <w:spacing w:line="360" w:lineRule="auto"/>
        <w:ind w:firstLineChars="200" w:firstLine="480"/>
        <w:rPr>
          <w:bCs/>
          <w:sz w:val="24"/>
        </w:rPr>
      </w:pPr>
      <w:r>
        <w:rPr>
          <w:bCs/>
          <w:sz w:val="24"/>
        </w:rPr>
        <w:t>（</w:t>
      </w:r>
      <w:r>
        <w:rPr>
          <w:bCs/>
          <w:sz w:val="24"/>
        </w:rPr>
        <w:t>26</w:t>
      </w:r>
      <w:r>
        <w:rPr>
          <w:bCs/>
          <w:sz w:val="24"/>
        </w:rPr>
        <w:t>）建立并保存基金份额持有人名册；</w:t>
      </w:r>
    </w:p>
    <w:p w14:paraId="71B2069D" w14:textId="77777777" w:rsidR="00C46260" w:rsidRDefault="00CA409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55B49CE3" w14:textId="77777777" w:rsidR="00C46260" w:rsidRDefault="00CA4095">
      <w:pPr>
        <w:spacing w:line="360" w:lineRule="auto"/>
        <w:ind w:firstLineChars="200" w:firstLine="480"/>
        <w:rPr>
          <w:bCs/>
          <w:sz w:val="24"/>
        </w:rPr>
      </w:pPr>
      <w:bookmarkStart w:id="149" w:name="_Toc57530240"/>
      <w:bookmarkStart w:id="150" w:name="_Toc15118238"/>
      <w:bookmarkStart w:id="151" w:name="_Toc79392581"/>
      <w:r>
        <w:rPr>
          <w:bCs/>
          <w:sz w:val="24"/>
        </w:rPr>
        <w:t>二、基金托管人</w:t>
      </w:r>
      <w:bookmarkEnd w:id="146"/>
      <w:bookmarkEnd w:id="149"/>
      <w:bookmarkEnd w:id="150"/>
      <w:bookmarkEnd w:id="151"/>
    </w:p>
    <w:p w14:paraId="0CF38104" w14:textId="77777777" w:rsidR="00C46260" w:rsidRDefault="00CA4095">
      <w:pPr>
        <w:spacing w:line="360" w:lineRule="auto"/>
        <w:ind w:firstLineChars="200" w:firstLine="480"/>
        <w:rPr>
          <w:bCs/>
          <w:sz w:val="24"/>
        </w:rPr>
      </w:pPr>
      <w:bookmarkStart w:id="152" w:name="_Toc15118239"/>
      <w:r>
        <w:rPr>
          <w:bCs/>
          <w:sz w:val="24"/>
        </w:rPr>
        <w:t>（一）</w:t>
      </w:r>
      <w:r>
        <w:rPr>
          <w:bCs/>
          <w:sz w:val="24"/>
        </w:rPr>
        <w:tab/>
      </w:r>
      <w:r>
        <w:rPr>
          <w:bCs/>
          <w:sz w:val="24"/>
        </w:rPr>
        <w:t>基金托管人简况</w:t>
      </w:r>
      <w:bookmarkEnd w:id="152"/>
    </w:p>
    <w:p w14:paraId="74A9340B" w14:textId="77777777" w:rsidR="00C46260" w:rsidRDefault="00CA4095">
      <w:pPr>
        <w:spacing w:line="360" w:lineRule="auto"/>
        <w:ind w:firstLineChars="200" w:firstLine="480"/>
        <w:rPr>
          <w:bCs/>
          <w:sz w:val="24"/>
        </w:rPr>
      </w:pPr>
      <w:bookmarkStart w:id="153" w:name="_Toc15118240"/>
      <w:r>
        <w:rPr>
          <w:bCs/>
          <w:sz w:val="24"/>
        </w:rPr>
        <w:t>名称：</w:t>
      </w:r>
      <w:r>
        <w:rPr>
          <w:rFonts w:hint="eastAsia"/>
          <w:bCs/>
          <w:sz w:val="24"/>
        </w:rPr>
        <w:t>中国建设银行股份有限公司</w:t>
      </w:r>
    </w:p>
    <w:p w14:paraId="1A3E6FAD" w14:textId="77777777" w:rsidR="00C46260" w:rsidRDefault="00CA4095">
      <w:pPr>
        <w:spacing w:line="360" w:lineRule="auto"/>
        <w:ind w:firstLineChars="200" w:firstLine="480"/>
        <w:rPr>
          <w:bCs/>
          <w:sz w:val="24"/>
        </w:rPr>
      </w:pPr>
      <w:r>
        <w:rPr>
          <w:bCs/>
          <w:sz w:val="24"/>
        </w:rPr>
        <w:t>住所：</w:t>
      </w:r>
      <w:r>
        <w:rPr>
          <w:rFonts w:hint="eastAsia"/>
          <w:bCs/>
          <w:sz w:val="24"/>
        </w:rPr>
        <w:t>北京市西城区金融大街</w:t>
      </w:r>
      <w:r>
        <w:rPr>
          <w:rFonts w:hint="eastAsia"/>
          <w:bCs/>
          <w:sz w:val="24"/>
        </w:rPr>
        <w:t>25</w:t>
      </w:r>
      <w:r>
        <w:rPr>
          <w:rFonts w:hint="eastAsia"/>
          <w:bCs/>
          <w:sz w:val="24"/>
        </w:rPr>
        <w:t>号</w:t>
      </w:r>
    </w:p>
    <w:p w14:paraId="684F060E" w14:textId="77777777" w:rsidR="00C46260" w:rsidRDefault="00CA4095">
      <w:pPr>
        <w:spacing w:line="360" w:lineRule="auto"/>
        <w:ind w:firstLineChars="200" w:firstLine="480"/>
        <w:rPr>
          <w:bCs/>
          <w:sz w:val="24"/>
        </w:rPr>
      </w:pPr>
      <w:r>
        <w:rPr>
          <w:bCs/>
          <w:sz w:val="24"/>
        </w:rPr>
        <w:t>法定代表人：</w:t>
      </w:r>
      <w:r>
        <w:rPr>
          <w:rFonts w:hint="eastAsia"/>
          <w:bCs/>
          <w:sz w:val="24"/>
        </w:rPr>
        <w:t>田国立</w:t>
      </w:r>
    </w:p>
    <w:p w14:paraId="3AA8287E" w14:textId="77777777" w:rsidR="00C46260" w:rsidRDefault="00CA4095">
      <w:pPr>
        <w:spacing w:line="360" w:lineRule="auto"/>
        <w:ind w:firstLineChars="200" w:firstLine="480"/>
        <w:rPr>
          <w:bCs/>
          <w:sz w:val="24"/>
        </w:rPr>
      </w:pPr>
      <w:r>
        <w:rPr>
          <w:bCs/>
          <w:sz w:val="24"/>
        </w:rPr>
        <w:t>成立时间：</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602648B5" w14:textId="77777777" w:rsidR="00C46260" w:rsidRDefault="00CA4095">
      <w:pPr>
        <w:spacing w:line="360" w:lineRule="auto"/>
        <w:ind w:firstLineChars="200" w:firstLine="480"/>
        <w:rPr>
          <w:bCs/>
          <w:sz w:val="24"/>
        </w:rPr>
      </w:pPr>
      <w:r>
        <w:rPr>
          <w:bCs/>
          <w:sz w:val="24"/>
        </w:rPr>
        <w:t>批准设立机关和批准设立文号：</w:t>
      </w:r>
      <w:r>
        <w:rPr>
          <w:rFonts w:hint="eastAsia"/>
          <w:bCs/>
          <w:sz w:val="24"/>
        </w:rPr>
        <w:t>中国银行业监督管理委员会</w:t>
      </w:r>
      <w:proofErr w:type="gramStart"/>
      <w:r>
        <w:rPr>
          <w:rFonts w:hint="eastAsia"/>
          <w:bCs/>
          <w:sz w:val="24"/>
        </w:rPr>
        <w:t>银监复【</w:t>
      </w:r>
      <w:r>
        <w:rPr>
          <w:rFonts w:hint="eastAsia"/>
          <w:bCs/>
          <w:sz w:val="24"/>
        </w:rPr>
        <w:t>2004</w:t>
      </w:r>
      <w:r>
        <w:rPr>
          <w:rFonts w:hint="eastAsia"/>
          <w:bCs/>
          <w:sz w:val="24"/>
        </w:rPr>
        <w:t>】</w:t>
      </w:r>
      <w:proofErr w:type="gramEnd"/>
      <w:r>
        <w:rPr>
          <w:rFonts w:hint="eastAsia"/>
          <w:bCs/>
          <w:sz w:val="24"/>
        </w:rPr>
        <w:t>143</w:t>
      </w:r>
      <w:r>
        <w:rPr>
          <w:rFonts w:hint="eastAsia"/>
          <w:bCs/>
          <w:sz w:val="24"/>
        </w:rPr>
        <w:t>号</w:t>
      </w:r>
    </w:p>
    <w:p w14:paraId="37C026EA" w14:textId="77777777" w:rsidR="00C46260" w:rsidRDefault="00CA4095">
      <w:pPr>
        <w:spacing w:line="360" w:lineRule="auto"/>
        <w:ind w:firstLineChars="200" w:firstLine="480"/>
        <w:rPr>
          <w:bCs/>
          <w:sz w:val="24"/>
        </w:rPr>
      </w:pPr>
      <w:r>
        <w:rPr>
          <w:bCs/>
          <w:sz w:val="24"/>
        </w:rPr>
        <w:t>组织形式</w:t>
      </w:r>
      <w:r>
        <w:rPr>
          <w:rFonts w:hint="eastAsia"/>
          <w:bCs/>
          <w:sz w:val="24"/>
        </w:rPr>
        <w:t>：股份有限公司</w:t>
      </w:r>
    </w:p>
    <w:p w14:paraId="61A1ACB5" w14:textId="77777777" w:rsidR="00C46260" w:rsidRDefault="00CA4095">
      <w:pPr>
        <w:spacing w:line="360" w:lineRule="auto"/>
        <w:ind w:firstLineChars="200" w:firstLine="480"/>
        <w:rPr>
          <w:bCs/>
          <w:sz w:val="24"/>
        </w:rPr>
      </w:pPr>
      <w:r>
        <w:rPr>
          <w:bCs/>
          <w:sz w:val="24"/>
        </w:rPr>
        <w:t>注册资本：</w:t>
      </w:r>
      <w:proofErr w:type="gramStart"/>
      <w:r>
        <w:rPr>
          <w:rFonts w:hint="eastAsia"/>
          <w:bCs/>
          <w:sz w:val="24"/>
        </w:rPr>
        <w:t>贰仟伍佰亿壹仟零玖拾柒万柒仟肆佰捌拾陆</w:t>
      </w:r>
      <w:proofErr w:type="gramEnd"/>
      <w:r>
        <w:rPr>
          <w:rFonts w:hint="eastAsia"/>
          <w:bCs/>
          <w:sz w:val="24"/>
        </w:rPr>
        <w:t>元整</w:t>
      </w:r>
    </w:p>
    <w:p w14:paraId="126B8375" w14:textId="77777777" w:rsidR="00C46260" w:rsidRDefault="00CA4095">
      <w:pPr>
        <w:spacing w:line="360" w:lineRule="auto"/>
        <w:ind w:firstLineChars="200" w:firstLine="480"/>
        <w:rPr>
          <w:bCs/>
          <w:sz w:val="24"/>
        </w:rPr>
      </w:pPr>
      <w:r>
        <w:rPr>
          <w:bCs/>
          <w:sz w:val="24"/>
        </w:rPr>
        <w:t>存续期间：</w:t>
      </w:r>
      <w:r>
        <w:rPr>
          <w:rFonts w:hint="eastAsia"/>
          <w:bCs/>
          <w:sz w:val="24"/>
        </w:rPr>
        <w:t>持续经营</w:t>
      </w:r>
    </w:p>
    <w:p w14:paraId="419EE1F7" w14:textId="77777777" w:rsidR="00C46260" w:rsidRDefault="00CA4095">
      <w:pPr>
        <w:spacing w:line="360" w:lineRule="auto"/>
        <w:ind w:firstLineChars="200" w:firstLine="480"/>
        <w:rPr>
          <w:bCs/>
          <w:sz w:val="24"/>
        </w:rPr>
      </w:pPr>
      <w:r>
        <w:rPr>
          <w:bCs/>
          <w:sz w:val="24"/>
        </w:rPr>
        <w:t>基金托管资格批文及文号：</w:t>
      </w:r>
      <w:r>
        <w:rPr>
          <w:rFonts w:hint="eastAsia"/>
          <w:bCs/>
          <w:sz w:val="24"/>
        </w:rPr>
        <w:t>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074F9EFE" w14:textId="77777777" w:rsidR="00C46260" w:rsidRDefault="00CA4095">
      <w:pPr>
        <w:spacing w:line="360" w:lineRule="auto"/>
        <w:ind w:firstLineChars="200" w:firstLine="480"/>
        <w:rPr>
          <w:bCs/>
          <w:sz w:val="24"/>
        </w:rPr>
      </w:pPr>
      <w:r>
        <w:rPr>
          <w:bCs/>
          <w:sz w:val="24"/>
        </w:rPr>
        <w:t>（二）</w:t>
      </w:r>
      <w:r>
        <w:rPr>
          <w:bCs/>
          <w:sz w:val="24"/>
        </w:rPr>
        <w:tab/>
      </w:r>
      <w:r>
        <w:rPr>
          <w:bCs/>
          <w:sz w:val="24"/>
        </w:rPr>
        <w:t>基金托管人的权利与义务</w:t>
      </w:r>
      <w:bookmarkEnd w:id="153"/>
    </w:p>
    <w:p w14:paraId="14933D15" w14:textId="77777777" w:rsidR="00C46260" w:rsidRDefault="00CA409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F9B1B0E" w14:textId="77777777" w:rsidR="00C46260" w:rsidRDefault="00CA4095">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2C69CC6B" w14:textId="77777777" w:rsidR="00C46260" w:rsidRDefault="00CA409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71D3E0BC" w14:textId="77777777" w:rsidR="00C46260" w:rsidRDefault="00CA409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68619184" w14:textId="77777777" w:rsidR="00C46260" w:rsidRDefault="00CA4095">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14:paraId="021873A9" w14:textId="77777777" w:rsidR="00C46260" w:rsidRDefault="00CA4095">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7F19D3C9" w14:textId="77777777" w:rsidR="00C46260" w:rsidRDefault="00CA409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CDECB79" w14:textId="77777777" w:rsidR="00C46260" w:rsidRDefault="00CA409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A309855" w14:textId="77777777" w:rsidR="00C46260" w:rsidRDefault="00CA409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550B146" w14:textId="77777777" w:rsidR="00C46260" w:rsidRDefault="00CA409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23AD8D58" w14:textId="77777777" w:rsidR="00C46260" w:rsidRDefault="00CA409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4142450" w14:textId="77777777" w:rsidR="00C46260" w:rsidRDefault="00CA409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3C1E582" w14:textId="77777777" w:rsidR="00C46260" w:rsidRDefault="00CA409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608E7AE6" w14:textId="77777777" w:rsidR="00C46260" w:rsidRDefault="00CA409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50DBF1E" w14:textId="77777777" w:rsidR="00C46260" w:rsidRDefault="00CA409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0B69BB84" w14:textId="77777777" w:rsidR="00C46260" w:rsidRDefault="00CA409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724B73B8" w14:textId="77777777" w:rsidR="00C46260" w:rsidRDefault="00CA4095">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基金</w:t>
      </w:r>
      <w:r>
        <w:rPr>
          <w:bCs/>
          <w:sz w:val="24"/>
        </w:rPr>
        <w:t>份额净值、基金份额申购、赎回价格；</w:t>
      </w:r>
    </w:p>
    <w:p w14:paraId="53A33F98" w14:textId="77777777" w:rsidR="00C46260" w:rsidRDefault="00CA409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8CB9DD5" w14:textId="77777777" w:rsidR="00C46260" w:rsidRDefault="00CA409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w:t>
      </w:r>
      <w:r>
        <w:rPr>
          <w:bCs/>
          <w:sz w:val="24"/>
        </w:rPr>
        <w:lastRenderedPageBreak/>
        <w:t>了适当的措施；</w:t>
      </w:r>
    </w:p>
    <w:p w14:paraId="7672D8A1" w14:textId="77777777" w:rsidR="00C46260" w:rsidRDefault="00CA409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14:paraId="2EED9A0A" w14:textId="77777777" w:rsidR="00C46260" w:rsidRDefault="00CA4095">
      <w:pPr>
        <w:spacing w:line="360" w:lineRule="auto"/>
        <w:ind w:firstLineChars="200" w:firstLine="480"/>
        <w:rPr>
          <w:bCs/>
          <w:sz w:val="24"/>
        </w:rPr>
      </w:pPr>
      <w:r>
        <w:rPr>
          <w:bCs/>
          <w:sz w:val="24"/>
        </w:rPr>
        <w:t>（</w:t>
      </w:r>
      <w:r>
        <w:rPr>
          <w:bCs/>
          <w:sz w:val="24"/>
        </w:rPr>
        <w:t>12</w:t>
      </w:r>
      <w:r>
        <w:rPr>
          <w:bCs/>
          <w:sz w:val="24"/>
        </w:rPr>
        <w:t>）建立并保存基金份额持有人名册；</w:t>
      </w:r>
    </w:p>
    <w:p w14:paraId="6C3B4DB8" w14:textId="77777777" w:rsidR="00C46260" w:rsidRDefault="00CA409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3A216EC0" w14:textId="77777777" w:rsidR="00C46260" w:rsidRDefault="00CA409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2FA28C99" w14:textId="77777777" w:rsidR="00C46260" w:rsidRDefault="00CA409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09F8A30D" w14:textId="77777777" w:rsidR="00C46260" w:rsidRDefault="00CA409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2293D88E" w14:textId="77777777" w:rsidR="00C46260" w:rsidRDefault="00CA409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CE78738" w14:textId="77777777" w:rsidR="00C46260" w:rsidRDefault="00CA409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Pr>
          <w:rFonts w:hint="eastAsia"/>
          <w:bCs/>
          <w:sz w:val="24"/>
        </w:rPr>
        <w:t>银行业监督管理</w:t>
      </w:r>
      <w:r>
        <w:rPr>
          <w:bCs/>
          <w:sz w:val="24"/>
        </w:rPr>
        <w:t>机构，并通知基金管理人；</w:t>
      </w:r>
    </w:p>
    <w:p w14:paraId="793B3BB1" w14:textId="77777777" w:rsidR="00C46260" w:rsidRDefault="00CA409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06DF906" w14:textId="77777777" w:rsidR="00C46260" w:rsidRDefault="00CA409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Pr>
          <w:bCs/>
          <w:sz w:val="24"/>
        </w:rPr>
        <w:t>；</w:t>
      </w:r>
    </w:p>
    <w:p w14:paraId="45F7419B" w14:textId="77777777" w:rsidR="00C46260" w:rsidRDefault="00CA409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399CBCD6" w14:textId="77777777" w:rsidR="00C46260" w:rsidRDefault="00CA4095">
      <w:pPr>
        <w:spacing w:line="360" w:lineRule="auto"/>
        <w:ind w:firstLineChars="200" w:firstLine="480"/>
        <w:rPr>
          <w:bCs/>
          <w:sz w:val="24"/>
        </w:rPr>
      </w:pPr>
      <w:r>
        <w:rPr>
          <w:bCs/>
          <w:sz w:val="24"/>
        </w:rPr>
        <w:t>（</w:t>
      </w:r>
      <w:r>
        <w:rPr>
          <w:bCs/>
          <w:sz w:val="24"/>
        </w:rPr>
        <w:t>22</w:t>
      </w:r>
      <w:r>
        <w:rPr>
          <w:bCs/>
          <w:sz w:val="24"/>
        </w:rPr>
        <w:t>）</w:t>
      </w:r>
      <w:bookmarkStart w:id="155" w:name="_Toc523711670"/>
      <w:r>
        <w:rPr>
          <w:bCs/>
          <w:sz w:val="24"/>
        </w:rPr>
        <w:t>法律法规及中国证监会规定的和《基金合同》约定的其他义务。</w:t>
      </w:r>
    </w:p>
    <w:p w14:paraId="4D053C4D" w14:textId="77777777" w:rsidR="00C46260" w:rsidRDefault="00CA4095">
      <w:pPr>
        <w:spacing w:line="360" w:lineRule="auto"/>
        <w:ind w:firstLineChars="200" w:firstLine="480"/>
        <w:rPr>
          <w:bCs/>
          <w:sz w:val="24"/>
        </w:rPr>
      </w:pPr>
      <w:bookmarkStart w:id="156" w:name="_Toc79392582"/>
      <w:bookmarkEnd w:id="155"/>
      <w:r>
        <w:rPr>
          <w:bCs/>
          <w:sz w:val="24"/>
        </w:rPr>
        <w:t>三、基金份额持有人</w:t>
      </w:r>
      <w:bookmarkEnd w:id="156"/>
    </w:p>
    <w:p w14:paraId="5CE738A7" w14:textId="77777777" w:rsidR="00C46260" w:rsidRDefault="00CA4095">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57" w:name="_Hlt88899909"/>
      <w:bookmarkEnd w:id="157"/>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D7540FA" w14:textId="77777777" w:rsidR="00C46260" w:rsidRDefault="00CA4095">
      <w:pPr>
        <w:spacing w:line="360" w:lineRule="auto"/>
        <w:ind w:firstLineChars="200" w:firstLine="480"/>
        <w:rPr>
          <w:bCs/>
          <w:sz w:val="24"/>
        </w:rPr>
      </w:pPr>
      <w:r>
        <w:rPr>
          <w:bCs/>
          <w:sz w:val="24"/>
        </w:rPr>
        <w:t>每份基金份额具有同等的合法权益。</w:t>
      </w:r>
    </w:p>
    <w:p w14:paraId="064A764A" w14:textId="77777777" w:rsidR="00C46260" w:rsidRDefault="00CA409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71A8A296" w14:textId="77777777" w:rsidR="00C46260" w:rsidRDefault="00CA4095">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6D724D0D" w14:textId="77777777" w:rsidR="00C46260" w:rsidRDefault="00CA409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8" w:name="_Hlt88825574"/>
      <w:bookmarkEnd w:id="158"/>
    </w:p>
    <w:p w14:paraId="5502CF9A" w14:textId="77777777" w:rsidR="00C46260" w:rsidRDefault="00CA4095">
      <w:pPr>
        <w:spacing w:line="360" w:lineRule="auto"/>
        <w:ind w:firstLineChars="200" w:firstLine="480"/>
        <w:rPr>
          <w:bCs/>
          <w:sz w:val="24"/>
        </w:rPr>
      </w:pPr>
      <w:r>
        <w:rPr>
          <w:bCs/>
          <w:sz w:val="24"/>
        </w:rPr>
        <w:t>（</w:t>
      </w:r>
      <w:r>
        <w:rPr>
          <w:bCs/>
          <w:sz w:val="24"/>
        </w:rPr>
        <w:t>3</w:t>
      </w:r>
      <w:r>
        <w:rPr>
          <w:bCs/>
          <w:sz w:val="24"/>
        </w:rPr>
        <w:t>）依法转让或者申请赎回其持有的基金份额；</w:t>
      </w:r>
    </w:p>
    <w:p w14:paraId="67E325BA" w14:textId="77777777" w:rsidR="00C46260" w:rsidRDefault="00CA4095">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102B4829" w14:textId="77777777" w:rsidR="00C46260" w:rsidRDefault="00CA409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77BFC79" w14:textId="77777777" w:rsidR="00C46260" w:rsidRDefault="00CA4095">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A9194E9" w14:textId="77777777" w:rsidR="00C46260" w:rsidRDefault="00CA4095">
      <w:pPr>
        <w:spacing w:line="360" w:lineRule="auto"/>
        <w:ind w:firstLineChars="200" w:firstLine="480"/>
        <w:rPr>
          <w:bCs/>
          <w:sz w:val="24"/>
        </w:rPr>
      </w:pPr>
      <w:r>
        <w:rPr>
          <w:bCs/>
          <w:sz w:val="24"/>
        </w:rPr>
        <w:t>（</w:t>
      </w:r>
      <w:r>
        <w:rPr>
          <w:bCs/>
          <w:sz w:val="24"/>
        </w:rPr>
        <w:t>7</w:t>
      </w:r>
      <w:r>
        <w:rPr>
          <w:bCs/>
          <w:sz w:val="24"/>
        </w:rPr>
        <w:t>）监督基金管理人的投资运作；</w:t>
      </w:r>
    </w:p>
    <w:p w14:paraId="5E0A7826" w14:textId="77777777" w:rsidR="00C46260" w:rsidRDefault="00CA409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2B02AE9" w14:textId="77777777" w:rsidR="00C46260" w:rsidRDefault="00CA40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B6B1611" w14:textId="77777777" w:rsidR="00C46260" w:rsidRDefault="00CA409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63A79D1" w14:textId="77777777" w:rsidR="00C46260" w:rsidRDefault="00CA4095">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6C60397D" w14:textId="77777777" w:rsidR="00C46260" w:rsidRDefault="00CA409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428A6633" w14:textId="77777777" w:rsidR="00C46260" w:rsidRDefault="00CA409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27F7AAF" w14:textId="77777777" w:rsidR="00C46260" w:rsidRDefault="00CA409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7F926256" w14:textId="77777777" w:rsidR="00C46260" w:rsidRDefault="00CA409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DD38A7C" w14:textId="77777777" w:rsidR="00C46260" w:rsidRDefault="00CA409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277479A9" w14:textId="77777777" w:rsidR="00C46260" w:rsidRDefault="00CA4095">
      <w:pPr>
        <w:spacing w:line="360" w:lineRule="auto"/>
        <w:ind w:firstLineChars="200" w:firstLine="480"/>
        <w:rPr>
          <w:bCs/>
          <w:sz w:val="24"/>
        </w:rPr>
      </w:pPr>
      <w:r>
        <w:rPr>
          <w:bCs/>
          <w:sz w:val="24"/>
        </w:rPr>
        <w:t>（</w:t>
      </w:r>
      <w:r>
        <w:rPr>
          <w:bCs/>
          <w:sz w:val="24"/>
        </w:rPr>
        <w:t>7</w:t>
      </w:r>
      <w:r>
        <w:rPr>
          <w:bCs/>
          <w:sz w:val="24"/>
        </w:rPr>
        <w:t>）执行生效的基金份额持有人大会的决定；</w:t>
      </w:r>
    </w:p>
    <w:p w14:paraId="3A6C0E3A" w14:textId="77777777" w:rsidR="00C46260" w:rsidRDefault="00CA409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E6AABFF" w14:textId="77777777" w:rsidR="00C46260" w:rsidRDefault="00CA409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3D55492D"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159" w:name="_Toc7058"/>
      <w:bookmarkStart w:id="160" w:name="_Toc6447"/>
      <w:bookmarkStart w:id="161" w:name="_Toc11030"/>
      <w:bookmarkStart w:id="162" w:name="_Toc3321"/>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9706"/>
      <w:bookmarkStart w:id="171" w:name="_Toc79392583"/>
      <w:bookmarkStart w:id="172" w:name="_Toc3771"/>
      <w:bookmarkStart w:id="173" w:name="_Toc20768"/>
      <w:bookmarkStart w:id="174" w:name="_Toc123102455"/>
      <w:bookmarkStart w:id="175" w:name="_Toc139991738"/>
      <w:bookmarkStart w:id="176" w:name="_Toc141703888"/>
      <w:r>
        <w:rPr>
          <w:rFonts w:ascii="Times New Roman"/>
          <w:color w:val="auto"/>
          <w:sz w:val="30"/>
        </w:rPr>
        <w:lastRenderedPageBreak/>
        <w:t>第八部分</w:t>
      </w:r>
      <w:r>
        <w:rPr>
          <w:rFonts w:ascii="Times New Roman" w:hint="eastAsia"/>
          <w:color w:val="auto"/>
          <w:sz w:val="30"/>
        </w:rPr>
        <w:t xml:space="preserve"> </w:t>
      </w:r>
      <w:r>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BE520A3" w14:textId="77777777" w:rsidR="00C46260" w:rsidRDefault="00C46260">
      <w:pPr>
        <w:tabs>
          <w:tab w:val="left" w:pos="1080"/>
        </w:tabs>
        <w:spacing w:line="360" w:lineRule="auto"/>
        <w:ind w:leftChars="199" w:left="1076" w:hangingChars="274" w:hanging="658"/>
        <w:rPr>
          <w:bCs/>
          <w:sz w:val="24"/>
        </w:rPr>
      </w:pPr>
    </w:p>
    <w:p w14:paraId="7021C628" w14:textId="77777777" w:rsidR="00C46260" w:rsidRDefault="00CA409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5ABBEE88" w14:textId="77777777" w:rsidR="00C46260" w:rsidRDefault="00CA4095">
      <w:pPr>
        <w:spacing w:line="360" w:lineRule="auto"/>
        <w:ind w:firstLineChars="200" w:firstLine="480"/>
        <w:rPr>
          <w:bCs/>
          <w:sz w:val="24"/>
        </w:rPr>
      </w:pPr>
      <w:r>
        <w:rPr>
          <w:rFonts w:hint="eastAsia"/>
          <w:bCs/>
          <w:sz w:val="24"/>
        </w:rPr>
        <w:t>本基金份额持有人大会不设日常机构。</w:t>
      </w:r>
    </w:p>
    <w:p w14:paraId="76BAB6F0" w14:textId="77777777" w:rsidR="00C46260" w:rsidRDefault="00CA4095">
      <w:pPr>
        <w:spacing w:line="360" w:lineRule="auto"/>
        <w:ind w:firstLineChars="200" w:firstLine="480"/>
        <w:rPr>
          <w:bCs/>
          <w:sz w:val="24"/>
        </w:rPr>
      </w:pPr>
      <w:bookmarkStart w:id="177" w:name="_Toc79392584"/>
      <w:bookmarkStart w:id="178" w:name="_Toc15641220"/>
      <w:bookmarkStart w:id="179" w:name="_Toc57530243"/>
      <w:r>
        <w:rPr>
          <w:bCs/>
          <w:sz w:val="24"/>
        </w:rPr>
        <w:t>一、召开事由</w:t>
      </w:r>
      <w:bookmarkEnd w:id="177"/>
      <w:bookmarkEnd w:id="178"/>
      <w:bookmarkEnd w:id="179"/>
    </w:p>
    <w:p w14:paraId="740905BA" w14:textId="77777777" w:rsidR="00C46260" w:rsidRDefault="00CA4095">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192DAA2E" w14:textId="77777777" w:rsidR="00C46260" w:rsidRDefault="00CA4095">
      <w:pPr>
        <w:spacing w:line="440" w:lineRule="atLeast"/>
        <w:ind w:firstLineChars="200" w:firstLine="480"/>
        <w:rPr>
          <w:bCs/>
          <w:sz w:val="24"/>
        </w:rPr>
      </w:pPr>
      <w:r>
        <w:rPr>
          <w:bCs/>
          <w:sz w:val="24"/>
        </w:rPr>
        <w:t>（</w:t>
      </w:r>
      <w:r>
        <w:rPr>
          <w:bCs/>
          <w:sz w:val="24"/>
        </w:rPr>
        <w:t>1</w:t>
      </w:r>
      <w:r>
        <w:rPr>
          <w:bCs/>
          <w:sz w:val="24"/>
        </w:rPr>
        <w:t>）终止《基金合同》；</w:t>
      </w:r>
    </w:p>
    <w:p w14:paraId="07E67910" w14:textId="77777777" w:rsidR="00C46260" w:rsidRDefault="00CA4095">
      <w:pPr>
        <w:spacing w:line="440" w:lineRule="atLeast"/>
        <w:ind w:firstLineChars="200" w:firstLine="480"/>
        <w:rPr>
          <w:bCs/>
          <w:sz w:val="24"/>
        </w:rPr>
      </w:pPr>
      <w:r>
        <w:rPr>
          <w:bCs/>
          <w:sz w:val="24"/>
        </w:rPr>
        <w:t>（</w:t>
      </w:r>
      <w:r>
        <w:rPr>
          <w:bCs/>
          <w:sz w:val="24"/>
        </w:rPr>
        <w:t>2</w:t>
      </w:r>
      <w:r>
        <w:rPr>
          <w:bCs/>
          <w:sz w:val="24"/>
        </w:rPr>
        <w:t>）更换基金管理人；</w:t>
      </w:r>
    </w:p>
    <w:p w14:paraId="2FBEFFD4" w14:textId="77777777" w:rsidR="00C46260" w:rsidRDefault="00CA4095">
      <w:pPr>
        <w:spacing w:line="440" w:lineRule="atLeast"/>
        <w:ind w:firstLineChars="200" w:firstLine="480"/>
        <w:rPr>
          <w:bCs/>
          <w:sz w:val="24"/>
        </w:rPr>
      </w:pPr>
      <w:r>
        <w:rPr>
          <w:bCs/>
          <w:sz w:val="24"/>
        </w:rPr>
        <w:t>（</w:t>
      </w:r>
      <w:r>
        <w:rPr>
          <w:bCs/>
          <w:sz w:val="24"/>
        </w:rPr>
        <w:t>3</w:t>
      </w:r>
      <w:r>
        <w:rPr>
          <w:bCs/>
          <w:sz w:val="24"/>
        </w:rPr>
        <w:t>）更换基金托管人；</w:t>
      </w:r>
    </w:p>
    <w:p w14:paraId="4D693784" w14:textId="77777777" w:rsidR="00C46260" w:rsidRDefault="00CA4095">
      <w:pPr>
        <w:spacing w:line="440" w:lineRule="atLeast"/>
        <w:ind w:firstLineChars="200" w:firstLine="480"/>
        <w:rPr>
          <w:bCs/>
          <w:sz w:val="24"/>
        </w:rPr>
      </w:pPr>
      <w:r>
        <w:rPr>
          <w:bCs/>
          <w:sz w:val="24"/>
        </w:rPr>
        <w:t>（</w:t>
      </w:r>
      <w:r>
        <w:rPr>
          <w:bCs/>
          <w:sz w:val="24"/>
        </w:rPr>
        <w:t>4</w:t>
      </w:r>
      <w:r>
        <w:rPr>
          <w:bCs/>
          <w:sz w:val="24"/>
        </w:rPr>
        <w:t>）转换基金运作方式；</w:t>
      </w:r>
    </w:p>
    <w:p w14:paraId="58839214" w14:textId="77777777" w:rsidR="00C46260" w:rsidRDefault="00CA4095">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4A87DBE9" w14:textId="77777777" w:rsidR="00C46260" w:rsidRDefault="00CA4095">
      <w:pPr>
        <w:spacing w:line="440" w:lineRule="atLeast"/>
        <w:ind w:firstLineChars="200" w:firstLine="480"/>
        <w:rPr>
          <w:bCs/>
          <w:sz w:val="24"/>
        </w:rPr>
      </w:pPr>
      <w:r>
        <w:rPr>
          <w:bCs/>
          <w:sz w:val="24"/>
        </w:rPr>
        <w:t>（</w:t>
      </w:r>
      <w:r>
        <w:rPr>
          <w:bCs/>
          <w:sz w:val="24"/>
        </w:rPr>
        <w:t>6</w:t>
      </w:r>
      <w:r>
        <w:rPr>
          <w:bCs/>
          <w:sz w:val="24"/>
        </w:rPr>
        <w:t>）变更基金类别；</w:t>
      </w:r>
    </w:p>
    <w:p w14:paraId="590C60E5" w14:textId="77777777" w:rsidR="00C46260" w:rsidRDefault="00CA4095">
      <w:pPr>
        <w:spacing w:line="440" w:lineRule="atLeast"/>
        <w:ind w:firstLineChars="200" w:firstLine="480"/>
        <w:rPr>
          <w:bCs/>
          <w:sz w:val="24"/>
        </w:rPr>
      </w:pPr>
      <w:r>
        <w:rPr>
          <w:bCs/>
          <w:sz w:val="24"/>
        </w:rPr>
        <w:t>（</w:t>
      </w:r>
      <w:r>
        <w:rPr>
          <w:bCs/>
          <w:sz w:val="24"/>
        </w:rPr>
        <w:t>7</w:t>
      </w:r>
      <w:r>
        <w:rPr>
          <w:bCs/>
          <w:sz w:val="24"/>
        </w:rPr>
        <w:t>）本基金与其他基金的合并；</w:t>
      </w:r>
    </w:p>
    <w:p w14:paraId="4AEE1692" w14:textId="77777777" w:rsidR="00C46260" w:rsidRDefault="00CA4095">
      <w:pPr>
        <w:spacing w:line="440" w:lineRule="atLeast"/>
        <w:ind w:firstLineChars="200" w:firstLine="480"/>
        <w:rPr>
          <w:bCs/>
          <w:sz w:val="24"/>
        </w:rPr>
      </w:pPr>
      <w:r>
        <w:rPr>
          <w:bCs/>
          <w:sz w:val="24"/>
        </w:rPr>
        <w:t>（</w:t>
      </w:r>
      <w:r>
        <w:rPr>
          <w:bCs/>
          <w:sz w:val="24"/>
        </w:rPr>
        <w:t>8</w:t>
      </w:r>
      <w:r>
        <w:rPr>
          <w:bCs/>
          <w:sz w:val="24"/>
        </w:rPr>
        <w:t>）变更基金投资目标、范围或策略；</w:t>
      </w:r>
    </w:p>
    <w:p w14:paraId="2AE4AFAA" w14:textId="77777777" w:rsidR="00C46260" w:rsidRDefault="00CA4095">
      <w:pPr>
        <w:spacing w:line="440" w:lineRule="atLeast"/>
        <w:ind w:firstLineChars="200" w:firstLine="480"/>
        <w:rPr>
          <w:bCs/>
          <w:sz w:val="24"/>
        </w:rPr>
      </w:pPr>
      <w:r>
        <w:rPr>
          <w:bCs/>
          <w:sz w:val="24"/>
        </w:rPr>
        <w:t>（</w:t>
      </w:r>
      <w:r>
        <w:rPr>
          <w:bCs/>
          <w:sz w:val="24"/>
        </w:rPr>
        <w:t>9</w:t>
      </w:r>
      <w:r>
        <w:rPr>
          <w:bCs/>
          <w:sz w:val="24"/>
        </w:rPr>
        <w:t>）变更基金份额持有人大会程序；</w:t>
      </w:r>
    </w:p>
    <w:p w14:paraId="2233D152" w14:textId="77777777" w:rsidR="00C46260" w:rsidRDefault="00CA409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8F1F1FC" w14:textId="77777777" w:rsidR="00C46260" w:rsidRDefault="00CA409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4DD170E" w14:textId="77777777" w:rsidR="00C46260" w:rsidRDefault="00CA409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0CA4B01" w14:textId="77777777" w:rsidR="00C46260" w:rsidRDefault="00CA409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BAC33D1" w14:textId="77777777" w:rsidR="00C46260" w:rsidRDefault="00CA4095">
      <w:pPr>
        <w:spacing w:line="360" w:lineRule="auto"/>
        <w:ind w:firstLineChars="200" w:firstLine="480"/>
        <w:rPr>
          <w:bCs/>
          <w:sz w:val="24"/>
        </w:rPr>
      </w:pPr>
      <w:r>
        <w:rPr>
          <w:bCs/>
          <w:sz w:val="24"/>
        </w:rPr>
        <w:t>2</w:t>
      </w:r>
      <w:r>
        <w:rPr>
          <w:bCs/>
          <w:sz w:val="24"/>
        </w:rPr>
        <w:t>、在法律法规规定和《基金合同》约定的范围内</w:t>
      </w:r>
      <w:r>
        <w:rPr>
          <w:rFonts w:hint="eastAsia"/>
          <w:bCs/>
          <w:sz w:val="24"/>
        </w:rPr>
        <w:t>且对基金份额持有人利益无实质性不利影响的前提下，以下情况</w:t>
      </w:r>
      <w:r>
        <w:rPr>
          <w:bCs/>
          <w:sz w:val="24"/>
        </w:rPr>
        <w:t>可由基金管理人和基金托管人协商后修改，不需召开基金份额持有人大会：</w:t>
      </w:r>
    </w:p>
    <w:p w14:paraId="684C9338" w14:textId="77777777" w:rsidR="00C46260" w:rsidRDefault="00CA4095">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5CB8B152"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）调整本基金的申购费率、调低赎回费率</w:t>
      </w:r>
      <w:r>
        <w:rPr>
          <w:rFonts w:hint="eastAsia"/>
          <w:bCs/>
          <w:sz w:val="24"/>
        </w:rPr>
        <w:t>或变更收费方式</w:t>
      </w:r>
      <w:r>
        <w:rPr>
          <w:bCs/>
          <w:sz w:val="24"/>
        </w:rPr>
        <w:t>；</w:t>
      </w:r>
    </w:p>
    <w:p w14:paraId="347778CC" w14:textId="77777777" w:rsidR="00C46260" w:rsidRDefault="00CA4095">
      <w:pPr>
        <w:spacing w:line="360" w:lineRule="auto"/>
        <w:ind w:firstLineChars="200" w:firstLine="480"/>
        <w:rPr>
          <w:bCs/>
          <w:sz w:val="24"/>
        </w:rPr>
      </w:pPr>
      <w:r>
        <w:rPr>
          <w:bCs/>
          <w:sz w:val="24"/>
        </w:rPr>
        <w:lastRenderedPageBreak/>
        <w:t>（</w:t>
      </w:r>
      <w:r>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6661F410"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56DCEE5D" w14:textId="77777777" w:rsidR="00C46260" w:rsidRDefault="00CA4095">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增加或调整份额类别；</w:t>
      </w:r>
    </w:p>
    <w:p w14:paraId="74B15CD8" w14:textId="77777777" w:rsidR="00C46260" w:rsidRDefault="00CA409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5343BC5C" w14:textId="77777777" w:rsidR="00C46260" w:rsidRDefault="00CA4095">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689DF2DB" w14:textId="77777777" w:rsidR="00C46260" w:rsidRDefault="00CA4095">
      <w:pPr>
        <w:spacing w:line="360" w:lineRule="auto"/>
        <w:ind w:firstLineChars="200" w:firstLine="480"/>
        <w:rPr>
          <w:bCs/>
          <w:sz w:val="24"/>
        </w:rPr>
      </w:pPr>
      <w:bookmarkStart w:id="180" w:name="_Toc79392585"/>
      <w:bookmarkStart w:id="181" w:name="_Toc57530244"/>
      <w:bookmarkStart w:id="182" w:name="_Toc15641221"/>
      <w:r>
        <w:rPr>
          <w:bCs/>
          <w:sz w:val="24"/>
        </w:rPr>
        <w:t>二、会议召集人及召集方式</w:t>
      </w:r>
      <w:bookmarkEnd w:id="180"/>
      <w:bookmarkEnd w:id="181"/>
      <w:bookmarkEnd w:id="182"/>
    </w:p>
    <w:p w14:paraId="0E7AA8CF" w14:textId="77777777" w:rsidR="00C46260" w:rsidRDefault="00CA4095">
      <w:pPr>
        <w:spacing w:line="360" w:lineRule="auto"/>
        <w:ind w:firstLineChars="200" w:firstLine="480"/>
        <w:rPr>
          <w:bCs/>
          <w:sz w:val="24"/>
        </w:rPr>
      </w:pPr>
      <w:bookmarkStart w:id="183" w:name="_Toc15641222"/>
      <w:bookmarkStart w:id="184" w:name="_Toc57530245"/>
      <w:r>
        <w:rPr>
          <w:bCs/>
          <w:sz w:val="24"/>
        </w:rPr>
        <w:t>1</w:t>
      </w:r>
      <w:r>
        <w:rPr>
          <w:bCs/>
          <w:sz w:val="24"/>
        </w:rPr>
        <w:t>、除法律法规规定或《基金合同》另有约定外，基金份额持有人大会由基金管理人召集</w:t>
      </w:r>
      <w:r>
        <w:rPr>
          <w:rFonts w:hint="eastAsia"/>
          <w:bCs/>
          <w:sz w:val="24"/>
        </w:rPr>
        <w:t>。</w:t>
      </w:r>
    </w:p>
    <w:p w14:paraId="12AABA3C" w14:textId="77777777" w:rsidR="00C46260" w:rsidRDefault="00CA409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14:paraId="3AB749A4" w14:textId="77777777" w:rsidR="00C46260" w:rsidRDefault="00CA409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p>
    <w:p w14:paraId="2490FB1C" w14:textId="77777777" w:rsidR="00C46260" w:rsidRDefault="00CA4095">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68FE358A" w14:textId="77777777" w:rsidR="00C46260" w:rsidRDefault="00CA409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7B58DD33" w14:textId="77777777" w:rsidR="00C46260" w:rsidRDefault="00CA4095">
      <w:pPr>
        <w:spacing w:line="360" w:lineRule="auto"/>
        <w:rPr>
          <w:bCs/>
          <w:sz w:val="24"/>
        </w:rPr>
      </w:pP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B2AE737" w14:textId="77777777" w:rsidR="00C46260" w:rsidRDefault="00CA4095">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lastRenderedPageBreak/>
        <w:t>30</w:t>
      </w:r>
      <w:r>
        <w:rPr>
          <w:bCs/>
          <w:sz w:val="24"/>
        </w:rPr>
        <w:t>日报中国证监会备案。基金份额持有人依法自行召集基金份额持有人大会的，基金管理人、基金托管人应当配合，不得阻碍、干扰。</w:t>
      </w:r>
    </w:p>
    <w:p w14:paraId="57F4DBDB" w14:textId="77777777" w:rsidR="00C46260" w:rsidRDefault="00CA409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7A34735" w14:textId="77777777" w:rsidR="00C46260" w:rsidRDefault="00CA4095">
      <w:pPr>
        <w:spacing w:line="360" w:lineRule="auto"/>
        <w:ind w:firstLineChars="200" w:firstLine="480"/>
        <w:rPr>
          <w:bCs/>
          <w:sz w:val="24"/>
        </w:rPr>
      </w:pPr>
      <w:bookmarkStart w:id="185" w:name="_Toc79392586"/>
      <w:r>
        <w:rPr>
          <w:bCs/>
          <w:sz w:val="24"/>
        </w:rPr>
        <w:t>三、召开基金份额持有人大会的通知时间、通知内容、通知方式</w:t>
      </w:r>
      <w:bookmarkEnd w:id="183"/>
      <w:bookmarkEnd w:id="184"/>
      <w:bookmarkEnd w:id="185"/>
    </w:p>
    <w:p w14:paraId="7DEFB69C" w14:textId="77777777" w:rsidR="00C46260" w:rsidRDefault="00CA409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703D7043" w14:textId="77777777" w:rsidR="00C46260" w:rsidRDefault="00CA4095">
      <w:pPr>
        <w:spacing w:line="360" w:lineRule="auto"/>
        <w:ind w:firstLineChars="200" w:firstLine="480"/>
        <w:rPr>
          <w:bCs/>
          <w:sz w:val="24"/>
        </w:rPr>
      </w:pPr>
      <w:r>
        <w:rPr>
          <w:bCs/>
          <w:sz w:val="24"/>
        </w:rPr>
        <w:t>（</w:t>
      </w:r>
      <w:r>
        <w:rPr>
          <w:bCs/>
          <w:sz w:val="24"/>
        </w:rPr>
        <w:t>1</w:t>
      </w:r>
      <w:r>
        <w:rPr>
          <w:bCs/>
          <w:sz w:val="24"/>
        </w:rPr>
        <w:t>）会议召开的时间、地点和会议形式；</w:t>
      </w:r>
    </w:p>
    <w:p w14:paraId="0008A245" w14:textId="77777777" w:rsidR="00C46260" w:rsidRDefault="00CA4095">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645E224" w14:textId="77777777" w:rsidR="00C46260" w:rsidRDefault="00CA409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2017E4F" w14:textId="77777777" w:rsidR="00C46260" w:rsidRDefault="00CA409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E576E26" w14:textId="77777777" w:rsidR="00C46260" w:rsidRDefault="00CA4095">
      <w:pPr>
        <w:spacing w:line="360" w:lineRule="auto"/>
        <w:ind w:firstLineChars="200" w:firstLine="480"/>
        <w:rPr>
          <w:bCs/>
          <w:sz w:val="24"/>
        </w:rPr>
      </w:pPr>
      <w:r>
        <w:rPr>
          <w:bCs/>
          <w:sz w:val="24"/>
        </w:rPr>
        <w:t>（</w:t>
      </w:r>
      <w:r>
        <w:rPr>
          <w:bCs/>
          <w:sz w:val="24"/>
        </w:rPr>
        <w:t>5</w:t>
      </w:r>
      <w:r>
        <w:rPr>
          <w:bCs/>
          <w:sz w:val="24"/>
        </w:rPr>
        <w:t>）会务常设联系人姓名及联系电话；</w:t>
      </w:r>
    </w:p>
    <w:p w14:paraId="6B296C49" w14:textId="77777777" w:rsidR="00C46260" w:rsidRDefault="00CA409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2F2C2D79" w14:textId="77777777" w:rsidR="00C46260" w:rsidRDefault="00CA4095">
      <w:pPr>
        <w:spacing w:line="360" w:lineRule="auto"/>
        <w:ind w:firstLineChars="200" w:firstLine="480"/>
        <w:rPr>
          <w:bCs/>
          <w:sz w:val="24"/>
        </w:rPr>
      </w:pPr>
      <w:r>
        <w:rPr>
          <w:bCs/>
          <w:sz w:val="24"/>
        </w:rPr>
        <w:t>（</w:t>
      </w:r>
      <w:r>
        <w:rPr>
          <w:bCs/>
          <w:sz w:val="24"/>
        </w:rPr>
        <w:t>7</w:t>
      </w:r>
      <w:r>
        <w:rPr>
          <w:bCs/>
          <w:sz w:val="24"/>
        </w:rPr>
        <w:t>）召集人需要通知的其他事项。</w:t>
      </w:r>
    </w:p>
    <w:p w14:paraId="4CD945A9" w14:textId="77777777" w:rsidR="00C46260" w:rsidRDefault="00CA409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65241E8" w14:textId="77777777" w:rsidR="00C46260" w:rsidRDefault="00CA409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CB72F21" w14:textId="77777777" w:rsidR="00C46260" w:rsidRDefault="00CA4095">
      <w:pPr>
        <w:spacing w:line="360" w:lineRule="auto"/>
        <w:ind w:firstLineChars="200" w:firstLine="480"/>
        <w:rPr>
          <w:bCs/>
          <w:sz w:val="24"/>
        </w:rPr>
      </w:pPr>
      <w:bookmarkStart w:id="186" w:name="_Toc57530246"/>
      <w:bookmarkStart w:id="187" w:name="_Toc79392587"/>
      <w:bookmarkStart w:id="188" w:name="_Toc15641223"/>
      <w:r>
        <w:rPr>
          <w:bCs/>
          <w:sz w:val="24"/>
        </w:rPr>
        <w:t>四、基金份额持有人出席会议的方式</w:t>
      </w:r>
      <w:bookmarkEnd w:id="186"/>
      <w:bookmarkEnd w:id="187"/>
      <w:bookmarkEnd w:id="188"/>
    </w:p>
    <w:p w14:paraId="7A97FA9F" w14:textId="77777777" w:rsidR="00C46260" w:rsidRDefault="00CA4095">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3376ACB5" w14:textId="77777777" w:rsidR="00C46260" w:rsidRDefault="00CA409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6ACC7AD6" w14:textId="77777777" w:rsidR="00C46260" w:rsidRDefault="00CA409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9150D7" w14:textId="77777777" w:rsidR="00C46260" w:rsidRDefault="00CA409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p>
    <w:p w14:paraId="7ED70D8F" w14:textId="77777777" w:rsidR="00C46260" w:rsidRDefault="00CA4095">
      <w:pPr>
        <w:spacing w:line="360" w:lineRule="auto"/>
        <w:ind w:firstLineChars="200" w:firstLine="480"/>
        <w:rPr>
          <w:bCs/>
          <w:sz w:val="24"/>
        </w:rPr>
      </w:pPr>
      <w:r>
        <w:rPr>
          <w:rFonts w:hint="eastAsia"/>
          <w:bCs/>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p>
    <w:p w14:paraId="1B3035C4" w14:textId="77777777" w:rsidR="00C46260" w:rsidRDefault="00CA4095">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会议通知载明的</w:t>
      </w:r>
      <w:r>
        <w:rPr>
          <w:bCs/>
          <w:sz w:val="24"/>
        </w:rPr>
        <w:t>形式在表决截至日以前送达至召集人指定的地址。</w:t>
      </w:r>
    </w:p>
    <w:p w14:paraId="238B5BC6" w14:textId="77777777" w:rsidR="00C46260" w:rsidRDefault="00CA4095">
      <w:pPr>
        <w:spacing w:line="360" w:lineRule="auto"/>
        <w:ind w:firstLineChars="200" w:firstLine="480"/>
        <w:rPr>
          <w:bCs/>
          <w:sz w:val="24"/>
        </w:rPr>
      </w:pPr>
      <w:r>
        <w:rPr>
          <w:bCs/>
          <w:sz w:val="24"/>
        </w:rPr>
        <w:t>在同时符合以下条件时，通讯开会的方式视为有效：</w:t>
      </w:r>
    </w:p>
    <w:p w14:paraId="344C7DEB" w14:textId="77777777" w:rsidR="00C46260" w:rsidRDefault="00CA409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58762AE" w14:textId="77777777" w:rsidR="00C46260" w:rsidRDefault="00CA409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5E1A3E5" w14:textId="77777777" w:rsidR="00C46260" w:rsidRDefault="00CA4095">
      <w:pPr>
        <w:spacing w:line="360" w:lineRule="auto"/>
        <w:ind w:firstLineChars="225" w:firstLine="540"/>
        <w:rPr>
          <w:bCs/>
          <w:sz w:val="24"/>
        </w:rPr>
      </w:pPr>
      <w:r>
        <w:rPr>
          <w:bCs/>
          <w:sz w:val="24"/>
        </w:rPr>
        <w:t>（</w:t>
      </w:r>
      <w:r>
        <w:rPr>
          <w:bCs/>
          <w:sz w:val="24"/>
        </w:rPr>
        <w:t>3</w:t>
      </w:r>
      <w:r>
        <w:rPr>
          <w:bCs/>
          <w:sz w:val="24"/>
        </w:rPr>
        <w:t>）本人直接出具表决意见或授权他人代表出具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p>
    <w:p w14:paraId="1C597D9B" w14:textId="77777777" w:rsidR="00C46260" w:rsidRDefault="00CA4095">
      <w:pPr>
        <w:spacing w:line="360" w:lineRule="auto"/>
        <w:ind w:firstLineChars="225" w:firstLine="540"/>
        <w:rPr>
          <w:bCs/>
          <w:sz w:val="24"/>
        </w:rPr>
      </w:pPr>
      <w:r>
        <w:rPr>
          <w:rFonts w:hint="eastAsia"/>
          <w:bCs/>
          <w:sz w:val="24"/>
        </w:rPr>
        <w:t>若本人直接出具表决意见或授权他人代表出具表决意见基金份额持有人所持有的基金份额小于在权益登记日基金总份额的二分之一，召集人可以在原公告</w:t>
      </w:r>
      <w:r>
        <w:rPr>
          <w:rFonts w:hint="eastAsia"/>
          <w:bCs/>
          <w:sz w:val="24"/>
        </w:rPr>
        <w:lastRenderedPageBreak/>
        <w:t>的基金份额持有人大会召开时间的三个月以后、六个月以内，就原定审议事项重新召集基金份额持有人大会。重新召集的基金份额持有人大会应当有代表三分之一以上（含三分之一）基金份额的持有人直接出具表决意见或授权他人代表出具表决意见；</w:t>
      </w:r>
    </w:p>
    <w:p w14:paraId="30346EFD" w14:textId="77777777" w:rsidR="00C46260" w:rsidRDefault="00CA409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6692A4EB" w14:textId="77777777" w:rsidR="00C46260" w:rsidRDefault="00CA4095">
      <w:pPr>
        <w:spacing w:line="360" w:lineRule="auto"/>
        <w:ind w:firstLineChars="200" w:firstLine="480"/>
        <w:rPr>
          <w:bCs/>
          <w:sz w:val="24"/>
        </w:rPr>
      </w:pPr>
      <w:r>
        <w:rPr>
          <w:rFonts w:hint="eastAsia"/>
          <w:bCs/>
          <w:sz w:val="24"/>
        </w:rPr>
        <w:t>3</w:t>
      </w:r>
      <w:r>
        <w:rPr>
          <w:rFonts w:hint="eastAsia"/>
          <w:bCs/>
          <w:sz w:val="24"/>
        </w:rPr>
        <w:t>、在法律法规或监管机构允许的情况下，经会议通知载明，本基金可采用其他非现场方式或者以现场方式与非现场方式相结合的方式召开基金份额持有人大会，会议程序比照现场开会和通讯方式开会的程序进行。基金份额持有人也可以采用网络、电话或其他方式进行表决，或者采用网络、电话或其他方式授权他人代为出席会议并表决。</w:t>
      </w:r>
    </w:p>
    <w:p w14:paraId="22CDB060" w14:textId="77777777" w:rsidR="00C46260" w:rsidRDefault="00CA4095">
      <w:pPr>
        <w:spacing w:line="360" w:lineRule="auto"/>
        <w:ind w:firstLineChars="200" w:firstLine="480"/>
        <w:rPr>
          <w:bCs/>
          <w:sz w:val="24"/>
        </w:rPr>
      </w:pPr>
      <w:r>
        <w:rPr>
          <w:rFonts w:hint="eastAsia"/>
          <w:bCs/>
          <w:sz w:val="24"/>
        </w:rPr>
        <w:t>4</w:t>
      </w:r>
      <w:r>
        <w:rPr>
          <w:rFonts w:hint="eastAsia"/>
          <w:bCs/>
          <w:sz w:val="24"/>
        </w:rPr>
        <w:t>、在法律法规和监管机关允许的情况下，本基金的基金份额持有人亦可采用其他非书面方式授权其代理人出席基金份额持有人大会。</w:t>
      </w:r>
      <w:bookmarkStart w:id="189" w:name="_Toc79392588"/>
      <w:bookmarkStart w:id="190" w:name="_Toc57530247"/>
      <w:bookmarkStart w:id="191" w:name="_Toc15641224"/>
    </w:p>
    <w:p w14:paraId="47F42705" w14:textId="77777777" w:rsidR="00C46260" w:rsidRDefault="00CA4095">
      <w:pPr>
        <w:spacing w:line="360" w:lineRule="auto"/>
        <w:ind w:firstLineChars="200" w:firstLine="480"/>
        <w:rPr>
          <w:bCs/>
          <w:sz w:val="24"/>
        </w:rPr>
      </w:pPr>
      <w:r>
        <w:rPr>
          <w:bCs/>
          <w:sz w:val="24"/>
        </w:rPr>
        <w:t>五、议事内容与程序</w:t>
      </w:r>
      <w:bookmarkEnd w:id="189"/>
      <w:bookmarkEnd w:id="190"/>
      <w:bookmarkEnd w:id="191"/>
    </w:p>
    <w:p w14:paraId="7C89C3FA" w14:textId="77777777" w:rsidR="00C46260" w:rsidRDefault="00CA4095">
      <w:pPr>
        <w:spacing w:line="360" w:lineRule="auto"/>
        <w:ind w:firstLineChars="200" w:firstLine="480"/>
        <w:rPr>
          <w:bCs/>
          <w:sz w:val="24"/>
        </w:rPr>
      </w:pPr>
      <w:r>
        <w:rPr>
          <w:bCs/>
          <w:sz w:val="24"/>
        </w:rPr>
        <w:t>1</w:t>
      </w:r>
      <w:r>
        <w:rPr>
          <w:bCs/>
          <w:sz w:val="24"/>
        </w:rPr>
        <w:t>、议事内容及提案权</w:t>
      </w:r>
    </w:p>
    <w:p w14:paraId="4C3053DE" w14:textId="77777777" w:rsidR="00C46260" w:rsidRDefault="00CA409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50E43D6" w14:textId="77777777" w:rsidR="00C46260" w:rsidRDefault="00CA409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F4D60ED" w14:textId="77777777" w:rsidR="00C46260" w:rsidRDefault="00CA4095">
      <w:pPr>
        <w:spacing w:line="360" w:lineRule="auto"/>
        <w:ind w:firstLineChars="200" w:firstLine="480"/>
        <w:rPr>
          <w:bCs/>
          <w:sz w:val="24"/>
        </w:rPr>
      </w:pPr>
      <w:r>
        <w:rPr>
          <w:bCs/>
          <w:sz w:val="24"/>
        </w:rPr>
        <w:t>基金份额持有人大会不得对未事先公告的议事内容进行表决。</w:t>
      </w:r>
    </w:p>
    <w:p w14:paraId="168C4B6D" w14:textId="77777777" w:rsidR="00C46260" w:rsidRDefault="00CA4095">
      <w:pPr>
        <w:spacing w:line="360" w:lineRule="auto"/>
        <w:ind w:firstLineChars="200" w:firstLine="480"/>
        <w:rPr>
          <w:bCs/>
          <w:sz w:val="24"/>
        </w:rPr>
      </w:pPr>
      <w:r>
        <w:rPr>
          <w:bCs/>
          <w:sz w:val="24"/>
        </w:rPr>
        <w:t>2</w:t>
      </w:r>
      <w:r>
        <w:rPr>
          <w:bCs/>
          <w:sz w:val="24"/>
        </w:rPr>
        <w:t>、议事程序</w:t>
      </w:r>
    </w:p>
    <w:p w14:paraId="1F365A95" w14:textId="77777777" w:rsidR="00C46260" w:rsidRDefault="00CA4095">
      <w:pPr>
        <w:spacing w:line="360" w:lineRule="auto"/>
        <w:ind w:firstLineChars="200" w:firstLine="480"/>
        <w:rPr>
          <w:bCs/>
          <w:sz w:val="24"/>
        </w:rPr>
      </w:pPr>
      <w:r>
        <w:rPr>
          <w:bCs/>
          <w:sz w:val="24"/>
        </w:rPr>
        <w:t>（</w:t>
      </w:r>
      <w:r>
        <w:rPr>
          <w:bCs/>
          <w:sz w:val="24"/>
        </w:rPr>
        <w:t>1</w:t>
      </w:r>
      <w:r>
        <w:rPr>
          <w:bCs/>
          <w:sz w:val="24"/>
        </w:rPr>
        <w:t>）现场开会</w:t>
      </w:r>
    </w:p>
    <w:p w14:paraId="033DD2A2" w14:textId="77777777" w:rsidR="00C46260" w:rsidRDefault="00CA409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Pr>
          <w:bCs/>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75C655C8" w14:textId="77777777" w:rsidR="00C46260" w:rsidRDefault="00CA4095">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4D5DE0E" w14:textId="77777777" w:rsidR="00C46260" w:rsidRDefault="00CA4095">
      <w:pPr>
        <w:spacing w:line="360" w:lineRule="auto"/>
        <w:ind w:firstLineChars="200" w:firstLine="480"/>
        <w:rPr>
          <w:bCs/>
          <w:sz w:val="24"/>
        </w:rPr>
      </w:pPr>
      <w:r>
        <w:rPr>
          <w:bCs/>
          <w:sz w:val="24"/>
        </w:rPr>
        <w:t>（</w:t>
      </w:r>
      <w:r>
        <w:rPr>
          <w:bCs/>
          <w:sz w:val="24"/>
        </w:rPr>
        <w:t>2</w:t>
      </w:r>
      <w:r>
        <w:rPr>
          <w:bCs/>
          <w:sz w:val="24"/>
        </w:rPr>
        <w:t>）通讯开会</w:t>
      </w:r>
    </w:p>
    <w:p w14:paraId="2BB4AE5B" w14:textId="77777777" w:rsidR="00C46260" w:rsidRDefault="00CA409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D91A8C8" w14:textId="77777777" w:rsidR="00C46260" w:rsidRDefault="00CA4095">
      <w:pPr>
        <w:spacing w:line="360" w:lineRule="auto"/>
        <w:ind w:firstLineChars="200" w:firstLine="480"/>
        <w:rPr>
          <w:bCs/>
          <w:sz w:val="24"/>
        </w:rPr>
      </w:pPr>
      <w:bookmarkStart w:id="192" w:name="_Toc15641225"/>
      <w:bookmarkStart w:id="193" w:name="_Toc79392589"/>
      <w:bookmarkStart w:id="194" w:name="_Toc57530248"/>
      <w:r>
        <w:rPr>
          <w:bCs/>
          <w:sz w:val="24"/>
        </w:rPr>
        <w:t>六、表决</w:t>
      </w:r>
      <w:bookmarkEnd w:id="192"/>
      <w:bookmarkEnd w:id="193"/>
      <w:bookmarkEnd w:id="194"/>
    </w:p>
    <w:p w14:paraId="6804E4AF" w14:textId="77777777" w:rsidR="00C46260" w:rsidRDefault="00CA4095">
      <w:pPr>
        <w:spacing w:line="360" w:lineRule="auto"/>
        <w:ind w:firstLineChars="200" w:firstLine="480"/>
        <w:rPr>
          <w:bCs/>
          <w:sz w:val="24"/>
        </w:rPr>
      </w:pPr>
      <w:r>
        <w:rPr>
          <w:bCs/>
          <w:sz w:val="24"/>
        </w:rPr>
        <w:t>基金份额持有人所持每份基金份额有一票表决权。</w:t>
      </w:r>
    </w:p>
    <w:p w14:paraId="1EC5FA39" w14:textId="77777777" w:rsidR="00C46260" w:rsidRDefault="00CA4095">
      <w:pPr>
        <w:spacing w:line="360" w:lineRule="auto"/>
        <w:ind w:firstLineChars="200" w:firstLine="480"/>
        <w:rPr>
          <w:bCs/>
          <w:sz w:val="24"/>
        </w:rPr>
      </w:pPr>
      <w:r>
        <w:rPr>
          <w:bCs/>
          <w:sz w:val="24"/>
        </w:rPr>
        <w:t>基金份额持有人大会决议分为一般决议和特别决议：</w:t>
      </w:r>
    </w:p>
    <w:p w14:paraId="2C1D1EB8" w14:textId="77777777" w:rsidR="00C46260" w:rsidRDefault="00CA409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743053A7" w14:textId="77777777" w:rsidR="00C46260" w:rsidRDefault="00CA409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7D063390" w14:textId="77777777" w:rsidR="00C46260" w:rsidRDefault="00CA4095">
      <w:pPr>
        <w:spacing w:line="360" w:lineRule="auto"/>
        <w:ind w:firstLineChars="200" w:firstLine="480"/>
        <w:rPr>
          <w:bCs/>
          <w:sz w:val="24"/>
        </w:rPr>
      </w:pPr>
      <w:r>
        <w:rPr>
          <w:bCs/>
          <w:sz w:val="24"/>
        </w:rPr>
        <w:t>基金份额持有人大会采取记名方式进行投票表决。</w:t>
      </w:r>
    </w:p>
    <w:p w14:paraId="71F50BED" w14:textId="77777777" w:rsidR="00C46260" w:rsidRDefault="00CA409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0D78399" w14:textId="77777777" w:rsidR="00C46260" w:rsidRDefault="00CA4095">
      <w:pPr>
        <w:spacing w:line="360" w:lineRule="auto"/>
        <w:ind w:firstLineChars="200" w:firstLine="480"/>
        <w:rPr>
          <w:bCs/>
          <w:sz w:val="24"/>
        </w:rPr>
      </w:pPr>
      <w:r>
        <w:rPr>
          <w:bCs/>
          <w:sz w:val="24"/>
        </w:rPr>
        <w:t>基金份额持有人大会的各项提案或同一项提案内并列的各项议题应当分开审议、逐项表决。</w:t>
      </w:r>
    </w:p>
    <w:p w14:paraId="46E07234" w14:textId="77777777" w:rsidR="00C46260" w:rsidRDefault="00CA4095">
      <w:pPr>
        <w:spacing w:line="360" w:lineRule="auto"/>
        <w:ind w:firstLineChars="200" w:firstLine="480"/>
        <w:rPr>
          <w:bCs/>
          <w:sz w:val="24"/>
        </w:rPr>
      </w:pPr>
      <w:bookmarkStart w:id="195" w:name="_Toc57530249"/>
      <w:bookmarkStart w:id="196" w:name="_Toc79392590"/>
      <w:bookmarkStart w:id="197" w:name="_Toc15641226"/>
      <w:r>
        <w:rPr>
          <w:bCs/>
          <w:sz w:val="24"/>
        </w:rPr>
        <w:lastRenderedPageBreak/>
        <w:t>七、计票</w:t>
      </w:r>
      <w:bookmarkEnd w:id="195"/>
      <w:bookmarkEnd w:id="196"/>
      <w:bookmarkEnd w:id="197"/>
    </w:p>
    <w:p w14:paraId="2B8A04C4" w14:textId="77777777" w:rsidR="00C46260" w:rsidRDefault="00CA4095">
      <w:pPr>
        <w:spacing w:line="360" w:lineRule="auto"/>
        <w:ind w:firstLineChars="200" w:firstLine="480"/>
        <w:rPr>
          <w:bCs/>
          <w:sz w:val="24"/>
        </w:rPr>
      </w:pPr>
      <w:r>
        <w:rPr>
          <w:bCs/>
          <w:sz w:val="24"/>
        </w:rPr>
        <w:t>1</w:t>
      </w:r>
      <w:r>
        <w:rPr>
          <w:bCs/>
          <w:sz w:val="24"/>
        </w:rPr>
        <w:t>、现场开会</w:t>
      </w:r>
    </w:p>
    <w:p w14:paraId="68E59ECE" w14:textId="77777777" w:rsidR="00C46260" w:rsidRDefault="00CA409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C0A293D" w14:textId="77777777" w:rsidR="00C46260" w:rsidRDefault="00CA409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CDCF249" w14:textId="77777777" w:rsidR="00C46260" w:rsidRDefault="00CA409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347AE4B" w14:textId="77777777" w:rsidR="00C46260" w:rsidRDefault="00CA4095">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6FF62991" w14:textId="77777777" w:rsidR="00C46260" w:rsidRDefault="00CA4095">
      <w:pPr>
        <w:spacing w:line="360" w:lineRule="auto"/>
        <w:ind w:firstLineChars="200" w:firstLine="480"/>
        <w:rPr>
          <w:bCs/>
          <w:sz w:val="24"/>
        </w:rPr>
      </w:pPr>
      <w:r>
        <w:rPr>
          <w:bCs/>
          <w:sz w:val="24"/>
        </w:rPr>
        <w:t>2</w:t>
      </w:r>
      <w:r>
        <w:rPr>
          <w:bCs/>
          <w:sz w:val="24"/>
        </w:rPr>
        <w:t>、通讯开会</w:t>
      </w:r>
    </w:p>
    <w:p w14:paraId="51A593F7" w14:textId="77777777" w:rsidR="00C46260" w:rsidRDefault="00CA409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57530250"/>
      <w:bookmarkStart w:id="199" w:name="_Toc15641227"/>
      <w:bookmarkStart w:id="200"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582A580D" w14:textId="77777777" w:rsidR="00C46260" w:rsidRDefault="00CA4095">
      <w:pPr>
        <w:spacing w:line="360" w:lineRule="auto"/>
        <w:ind w:firstLineChars="200" w:firstLine="480"/>
        <w:rPr>
          <w:bCs/>
          <w:sz w:val="24"/>
        </w:rPr>
      </w:pPr>
      <w:r>
        <w:rPr>
          <w:bCs/>
          <w:sz w:val="24"/>
        </w:rPr>
        <w:t>八、生效与公告</w:t>
      </w:r>
      <w:bookmarkEnd w:id="198"/>
      <w:bookmarkEnd w:id="199"/>
      <w:bookmarkEnd w:id="200"/>
    </w:p>
    <w:p w14:paraId="6B80C515" w14:textId="77777777" w:rsidR="00C46260" w:rsidRDefault="00CA409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4615B914" w14:textId="77777777" w:rsidR="00C46260" w:rsidRDefault="00CA4095">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r>
        <w:rPr>
          <w:rFonts w:hint="eastAsia"/>
          <w:bCs/>
          <w:sz w:val="24"/>
        </w:rPr>
        <w:t>。</w:t>
      </w:r>
    </w:p>
    <w:p w14:paraId="4A6A173F" w14:textId="77777777" w:rsidR="00C46260" w:rsidRDefault="00CA409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1" w:name="_Hlt88820702"/>
      <w:bookmarkEnd w:id="201"/>
      <w:r>
        <w:rPr>
          <w:bCs/>
          <w:sz w:val="24"/>
        </w:rPr>
        <w:t>如果采用通讯方式进行表决，在公告基金份额持有人大会决议时，必须将公证书全文、公证机构、公证员姓名等一同公告。</w:t>
      </w:r>
    </w:p>
    <w:p w14:paraId="630AA3B3" w14:textId="77777777" w:rsidR="00C46260" w:rsidRDefault="00CA4095">
      <w:pPr>
        <w:spacing w:line="360" w:lineRule="auto"/>
        <w:ind w:firstLineChars="200" w:firstLine="480"/>
        <w:rPr>
          <w:bCs/>
          <w:sz w:val="24"/>
        </w:rPr>
      </w:pPr>
      <w:r>
        <w:rPr>
          <w:bCs/>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2A3705BC" w14:textId="77777777" w:rsidR="00C46260" w:rsidRDefault="00CA4095">
      <w:pPr>
        <w:spacing w:line="360" w:lineRule="auto"/>
        <w:ind w:firstLineChars="200"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1BE3D2DE" w14:textId="77777777" w:rsidR="00A5210F" w:rsidRPr="00AB1CE2" w:rsidRDefault="00A5210F" w:rsidP="00A5210F">
      <w:pPr>
        <w:spacing w:line="360" w:lineRule="auto"/>
        <w:ind w:firstLineChars="200" w:firstLine="480"/>
        <w:rPr>
          <w:sz w:val="24"/>
        </w:rPr>
      </w:pPr>
      <w:r w:rsidRPr="00AB1CE2">
        <w:rPr>
          <w:rFonts w:hint="eastAsia"/>
          <w:sz w:val="24"/>
        </w:rPr>
        <w:t>十、实施</w:t>
      </w:r>
      <w:proofErr w:type="gramStart"/>
      <w:r w:rsidRPr="00AB1CE2">
        <w:rPr>
          <w:rFonts w:hint="eastAsia"/>
          <w:sz w:val="24"/>
        </w:rPr>
        <w:t>侧袋机制</w:t>
      </w:r>
      <w:proofErr w:type="gramEnd"/>
      <w:r w:rsidRPr="00AB1CE2">
        <w:rPr>
          <w:rFonts w:hint="eastAsia"/>
          <w:sz w:val="24"/>
        </w:rPr>
        <w:t>期间基金份额持有人大会的特殊约定</w:t>
      </w:r>
    </w:p>
    <w:p w14:paraId="0E1D52C3" w14:textId="77777777" w:rsidR="00A5210F" w:rsidRPr="00AB1CE2" w:rsidRDefault="00A5210F" w:rsidP="00A5210F">
      <w:pPr>
        <w:spacing w:line="360" w:lineRule="auto"/>
        <w:ind w:firstLineChars="200" w:firstLine="480"/>
        <w:rPr>
          <w:sz w:val="24"/>
        </w:rPr>
      </w:pPr>
      <w:r w:rsidRPr="00AB1CE2">
        <w:rPr>
          <w:rFonts w:hint="eastAsia"/>
          <w:sz w:val="24"/>
        </w:rPr>
        <w:t>若本基金</w:t>
      </w:r>
      <w:proofErr w:type="gramStart"/>
      <w:r w:rsidRPr="00AB1CE2">
        <w:rPr>
          <w:rFonts w:hint="eastAsia"/>
          <w:sz w:val="24"/>
        </w:rPr>
        <w:t>实施侧袋机制</w:t>
      </w:r>
      <w:proofErr w:type="gramEnd"/>
      <w:r w:rsidRPr="00AB1CE2">
        <w:rPr>
          <w:rFonts w:hint="eastAsia"/>
          <w:sz w:val="24"/>
        </w:rPr>
        <w:t>，本部分和“基金管理人、基金托管人的更换条件和程序”部分约定的以下情形中的相关基金份额或表决权的比例</w:t>
      </w:r>
      <w:proofErr w:type="gramStart"/>
      <w:r w:rsidRPr="00AB1CE2">
        <w:rPr>
          <w:rFonts w:hint="eastAsia"/>
          <w:sz w:val="24"/>
        </w:rPr>
        <w:t>均指主袋份额</w:t>
      </w:r>
      <w:proofErr w:type="gramEnd"/>
      <w:r w:rsidRPr="00AB1CE2">
        <w:rPr>
          <w:rFonts w:hint="eastAsia"/>
          <w:sz w:val="24"/>
        </w:rPr>
        <w:t>持有</w:t>
      </w:r>
      <w:proofErr w:type="gramStart"/>
      <w:r w:rsidRPr="00AB1CE2">
        <w:rPr>
          <w:rFonts w:hint="eastAsia"/>
          <w:sz w:val="24"/>
        </w:rPr>
        <w:t>人和侧袋份额</w:t>
      </w:r>
      <w:proofErr w:type="gramEnd"/>
      <w:r w:rsidRPr="00AB1CE2">
        <w:rPr>
          <w:rFonts w:hint="eastAsia"/>
          <w:sz w:val="24"/>
        </w:rPr>
        <w:t>持有人分别持有或代表的基金份额或表决权符合该等比例，但</w:t>
      </w:r>
      <w:proofErr w:type="gramStart"/>
      <w:r w:rsidRPr="00AB1CE2">
        <w:rPr>
          <w:rFonts w:hint="eastAsia"/>
          <w:sz w:val="24"/>
        </w:rPr>
        <w:t>若相关</w:t>
      </w:r>
      <w:proofErr w:type="gramEnd"/>
      <w:r w:rsidRPr="00AB1CE2">
        <w:rPr>
          <w:rFonts w:hint="eastAsia"/>
          <w:sz w:val="24"/>
        </w:rPr>
        <w:t>基金份额持有人大会召集和审议事项不</w:t>
      </w:r>
      <w:proofErr w:type="gramStart"/>
      <w:r w:rsidRPr="00AB1CE2">
        <w:rPr>
          <w:rFonts w:hint="eastAsia"/>
          <w:sz w:val="24"/>
        </w:rPr>
        <w:t>涉及侧袋账户</w:t>
      </w:r>
      <w:proofErr w:type="gramEnd"/>
      <w:r w:rsidRPr="00AB1CE2">
        <w:rPr>
          <w:rFonts w:hint="eastAsia"/>
          <w:sz w:val="24"/>
        </w:rPr>
        <w:t>的，则仅</w:t>
      </w:r>
      <w:proofErr w:type="gramStart"/>
      <w:r w:rsidRPr="00AB1CE2">
        <w:rPr>
          <w:rFonts w:hint="eastAsia"/>
          <w:sz w:val="24"/>
        </w:rPr>
        <w:t>指主袋份额</w:t>
      </w:r>
      <w:proofErr w:type="gramEnd"/>
      <w:r w:rsidRPr="00AB1CE2">
        <w:rPr>
          <w:rFonts w:hint="eastAsia"/>
          <w:sz w:val="24"/>
        </w:rPr>
        <w:t>持有人持有或代表的基金份额或表决权符合该等比例：</w:t>
      </w:r>
    </w:p>
    <w:p w14:paraId="15FCBA97" w14:textId="77777777" w:rsidR="00A5210F" w:rsidRPr="00AB1CE2" w:rsidRDefault="00A5210F" w:rsidP="00A5210F">
      <w:pPr>
        <w:spacing w:line="360" w:lineRule="auto"/>
        <w:ind w:firstLineChars="200" w:firstLine="480"/>
        <w:rPr>
          <w:sz w:val="24"/>
        </w:rPr>
      </w:pPr>
      <w:r w:rsidRPr="00AB1CE2">
        <w:rPr>
          <w:rFonts w:hint="eastAsia"/>
          <w:sz w:val="24"/>
        </w:rPr>
        <w:t>1</w:t>
      </w:r>
      <w:r w:rsidRPr="00AB1CE2">
        <w:rPr>
          <w:rFonts w:hint="eastAsia"/>
          <w:sz w:val="24"/>
        </w:rPr>
        <w:t>、基金份额持有人行使提议权、召集权、提名权所需单独或合计代表基金份额</w:t>
      </w:r>
      <w:r w:rsidRPr="00AB1CE2">
        <w:rPr>
          <w:rFonts w:hint="eastAsia"/>
          <w:sz w:val="24"/>
        </w:rPr>
        <w:t>10%</w:t>
      </w:r>
      <w:r w:rsidRPr="00AB1CE2">
        <w:rPr>
          <w:rFonts w:hint="eastAsia"/>
          <w:sz w:val="24"/>
        </w:rPr>
        <w:t>以上（含</w:t>
      </w:r>
      <w:r w:rsidRPr="00AB1CE2">
        <w:rPr>
          <w:rFonts w:hint="eastAsia"/>
          <w:sz w:val="24"/>
        </w:rPr>
        <w:t>10%</w:t>
      </w:r>
      <w:r w:rsidRPr="00AB1CE2">
        <w:rPr>
          <w:rFonts w:hint="eastAsia"/>
          <w:sz w:val="24"/>
        </w:rPr>
        <w:t>）；</w:t>
      </w:r>
    </w:p>
    <w:p w14:paraId="1B8EEBBB" w14:textId="77777777" w:rsidR="00A5210F" w:rsidRPr="00AB1CE2" w:rsidRDefault="00A5210F" w:rsidP="00A5210F">
      <w:pPr>
        <w:spacing w:line="360" w:lineRule="auto"/>
        <w:ind w:firstLineChars="200" w:firstLine="480"/>
        <w:rPr>
          <w:sz w:val="24"/>
        </w:rPr>
      </w:pPr>
      <w:r w:rsidRPr="00AB1CE2">
        <w:rPr>
          <w:rFonts w:hint="eastAsia"/>
          <w:sz w:val="24"/>
        </w:rPr>
        <w:t>2</w:t>
      </w:r>
      <w:r w:rsidRPr="00AB1CE2">
        <w:rPr>
          <w:rFonts w:hint="eastAsia"/>
          <w:sz w:val="24"/>
        </w:rPr>
        <w:t>、现场开会的到会者在权益登记日代表的基金份额不少于本基金在权益登记</w:t>
      </w:r>
      <w:proofErr w:type="gramStart"/>
      <w:r w:rsidRPr="00AB1CE2">
        <w:rPr>
          <w:rFonts w:hint="eastAsia"/>
          <w:sz w:val="24"/>
        </w:rPr>
        <w:t>日</w:t>
      </w:r>
      <w:r>
        <w:rPr>
          <w:rFonts w:hint="eastAsia"/>
          <w:sz w:val="24"/>
        </w:rPr>
        <w:t>相关</w:t>
      </w:r>
      <w:proofErr w:type="gramEnd"/>
      <w:r w:rsidRPr="00AB1CE2">
        <w:rPr>
          <w:rFonts w:hint="eastAsia"/>
          <w:sz w:val="24"/>
        </w:rPr>
        <w:t>基金份额的二分之一（含二分之一）；</w:t>
      </w:r>
    </w:p>
    <w:p w14:paraId="54F6133D" w14:textId="77777777" w:rsidR="00A5210F" w:rsidRPr="00AB1CE2" w:rsidRDefault="00A5210F" w:rsidP="00A5210F">
      <w:pPr>
        <w:spacing w:line="360" w:lineRule="auto"/>
        <w:ind w:firstLineChars="200" w:firstLine="480"/>
        <w:rPr>
          <w:sz w:val="24"/>
        </w:rPr>
      </w:pPr>
      <w:r w:rsidRPr="00AB1CE2">
        <w:rPr>
          <w:rFonts w:hint="eastAsia"/>
          <w:sz w:val="24"/>
        </w:rPr>
        <w:t>3</w:t>
      </w:r>
      <w:r w:rsidRPr="00AB1CE2">
        <w:rPr>
          <w:rFonts w:hint="eastAsia"/>
          <w:sz w:val="24"/>
        </w:rPr>
        <w:t>、通讯开会的直接出具书面意见或授权他人代表出具书面意见的基金份额持有人所持有的基金份额不小于在权益登记</w:t>
      </w:r>
      <w:proofErr w:type="gramStart"/>
      <w:r w:rsidRPr="00AB1CE2">
        <w:rPr>
          <w:rFonts w:hint="eastAsia"/>
          <w:sz w:val="24"/>
        </w:rPr>
        <w:t>日</w:t>
      </w:r>
      <w:r>
        <w:rPr>
          <w:rFonts w:hint="eastAsia"/>
          <w:sz w:val="24"/>
        </w:rPr>
        <w:t>相关</w:t>
      </w:r>
      <w:proofErr w:type="gramEnd"/>
      <w:r w:rsidRPr="00AB1CE2">
        <w:rPr>
          <w:rFonts w:hint="eastAsia"/>
          <w:sz w:val="24"/>
        </w:rPr>
        <w:t>基金份额的二分之一（含二分之一）；</w:t>
      </w:r>
    </w:p>
    <w:p w14:paraId="7F4CEEBC" w14:textId="77777777" w:rsidR="00A5210F" w:rsidRPr="00AB1CE2" w:rsidRDefault="00A5210F" w:rsidP="00A5210F">
      <w:pPr>
        <w:spacing w:line="360" w:lineRule="auto"/>
        <w:ind w:firstLineChars="200" w:firstLine="480"/>
        <w:rPr>
          <w:sz w:val="24"/>
        </w:rPr>
      </w:pPr>
      <w:r w:rsidRPr="00AB1CE2">
        <w:rPr>
          <w:rFonts w:hint="eastAsia"/>
          <w:sz w:val="24"/>
        </w:rPr>
        <w:t>4</w:t>
      </w:r>
      <w:r w:rsidRPr="00AB1CE2">
        <w:rPr>
          <w:rFonts w:hint="eastAsia"/>
          <w:sz w:val="24"/>
        </w:rPr>
        <w:t>、在参与基金份额持有人大会投票的基金份额持有人所持有的基金份额小于在权益登记日基金总份额的二分之一、召集人在原公告的基金份额持有人大会召开时间的</w:t>
      </w:r>
      <w:r w:rsidRPr="00AB1CE2">
        <w:rPr>
          <w:rFonts w:hint="eastAsia"/>
          <w:sz w:val="24"/>
        </w:rPr>
        <w:t>3</w:t>
      </w:r>
      <w:r w:rsidRPr="00AB1CE2">
        <w:rPr>
          <w:rFonts w:hint="eastAsia"/>
          <w:sz w:val="24"/>
        </w:rPr>
        <w:t>个月以后、</w:t>
      </w:r>
      <w:r w:rsidRPr="00AB1CE2">
        <w:rPr>
          <w:rFonts w:hint="eastAsia"/>
          <w:sz w:val="24"/>
        </w:rPr>
        <w:t>6</w:t>
      </w:r>
      <w:r w:rsidRPr="00AB1CE2">
        <w:rPr>
          <w:rFonts w:hint="eastAsia"/>
          <w:sz w:val="24"/>
        </w:rPr>
        <w:t>个月以内就原定审议事项重新召集的基金份额持有人大会应当有代表三分之一以上（含三分之一）</w:t>
      </w:r>
      <w:r>
        <w:rPr>
          <w:rFonts w:hint="eastAsia"/>
          <w:sz w:val="24"/>
        </w:rPr>
        <w:t>相关</w:t>
      </w:r>
      <w:r w:rsidRPr="00AB1CE2">
        <w:rPr>
          <w:rFonts w:hint="eastAsia"/>
          <w:sz w:val="24"/>
        </w:rPr>
        <w:t>基金份额的持有人参与或授权他人参与基金份额持有人大会投票；</w:t>
      </w:r>
    </w:p>
    <w:p w14:paraId="456FB1DC" w14:textId="77777777" w:rsidR="00A5210F" w:rsidRPr="00AB1CE2" w:rsidRDefault="00A5210F" w:rsidP="00A5210F">
      <w:pPr>
        <w:spacing w:line="360" w:lineRule="auto"/>
        <w:ind w:firstLineChars="200" w:firstLine="480"/>
        <w:rPr>
          <w:sz w:val="24"/>
        </w:rPr>
      </w:pPr>
      <w:r w:rsidRPr="00AB1CE2">
        <w:rPr>
          <w:rFonts w:hint="eastAsia"/>
          <w:sz w:val="24"/>
        </w:rPr>
        <w:t>5</w:t>
      </w:r>
      <w:r w:rsidRPr="00AB1CE2">
        <w:rPr>
          <w:rFonts w:hint="eastAsia"/>
          <w:sz w:val="24"/>
        </w:rPr>
        <w:t>、现场开会由出席大会的基金份额持有人和代理人所持表决权的</w:t>
      </w:r>
      <w:r w:rsidRPr="00AB1CE2">
        <w:rPr>
          <w:rFonts w:hint="eastAsia"/>
          <w:sz w:val="24"/>
        </w:rPr>
        <w:t>50%</w:t>
      </w:r>
      <w:r w:rsidRPr="00AB1CE2">
        <w:rPr>
          <w:rFonts w:hint="eastAsia"/>
          <w:sz w:val="24"/>
        </w:rPr>
        <w:t>以上（含</w:t>
      </w:r>
      <w:r w:rsidRPr="00AB1CE2">
        <w:rPr>
          <w:rFonts w:hint="eastAsia"/>
          <w:sz w:val="24"/>
        </w:rPr>
        <w:t>50%</w:t>
      </w:r>
      <w:r w:rsidRPr="00AB1CE2">
        <w:rPr>
          <w:rFonts w:hint="eastAsia"/>
          <w:sz w:val="24"/>
        </w:rPr>
        <w:t>）选举产生一名基金份额持有人作为该次基金份额持有人大会的主持人；</w:t>
      </w:r>
    </w:p>
    <w:p w14:paraId="69071FA8" w14:textId="77777777" w:rsidR="00A5210F" w:rsidRPr="00AB1CE2" w:rsidRDefault="00A5210F" w:rsidP="00A5210F">
      <w:pPr>
        <w:spacing w:line="360" w:lineRule="auto"/>
        <w:ind w:firstLineChars="200" w:firstLine="480"/>
        <w:rPr>
          <w:sz w:val="24"/>
        </w:rPr>
      </w:pPr>
      <w:r w:rsidRPr="00AB1CE2">
        <w:rPr>
          <w:rFonts w:hint="eastAsia"/>
          <w:sz w:val="24"/>
        </w:rPr>
        <w:t>6</w:t>
      </w:r>
      <w:r w:rsidRPr="00AB1CE2">
        <w:rPr>
          <w:rFonts w:hint="eastAsia"/>
          <w:sz w:val="24"/>
        </w:rPr>
        <w:t>、一般决议须经参加大会的基金份额持有人或其代理人所持表决权的二分之一以上（含二分之一）通过；</w:t>
      </w:r>
    </w:p>
    <w:p w14:paraId="51566EF6" w14:textId="77777777" w:rsidR="00A5210F" w:rsidRPr="00AB1CE2" w:rsidRDefault="00A5210F" w:rsidP="00A5210F">
      <w:pPr>
        <w:spacing w:line="360" w:lineRule="auto"/>
        <w:ind w:firstLineChars="200" w:firstLine="480"/>
        <w:rPr>
          <w:sz w:val="24"/>
        </w:rPr>
      </w:pPr>
      <w:r w:rsidRPr="00AB1CE2">
        <w:rPr>
          <w:rFonts w:hint="eastAsia"/>
          <w:sz w:val="24"/>
        </w:rPr>
        <w:lastRenderedPageBreak/>
        <w:t>7</w:t>
      </w:r>
      <w:r w:rsidRPr="00AB1CE2">
        <w:rPr>
          <w:rFonts w:hint="eastAsia"/>
          <w:sz w:val="24"/>
        </w:rPr>
        <w:t>、特别决议应当经参加大会的基金份额持有人或其代理人所持表决权的三分之二以上（含三分之二）通过。</w:t>
      </w:r>
    </w:p>
    <w:p w14:paraId="7BEBA1AA" w14:textId="77777777" w:rsidR="00C46260" w:rsidRDefault="00A5210F" w:rsidP="00A5210F">
      <w:pPr>
        <w:spacing w:line="360" w:lineRule="auto"/>
        <w:ind w:firstLine="422"/>
        <w:rPr>
          <w:b/>
        </w:rPr>
      </w:pPr>
      <w:r w:rsidRPr="00F44F75">
        <w:rPr>
          <w:rFonts w:hint="eastAsia"/>
          <w:bCs/>
          <w:sz w:val="24"/>
        </w:rPr>
        <w:t>同</w:t>
      </w:r>
      <w:proofErr w:type="gramStart"/>
      <w:r w:rsidRPr="00F44F75">
        <w:rPr>
          <w:rFonts w:hint="eastAsia"/>
          <w:bCs/>
          <w:sz w:val="24"/>
        </w:rPr>
        <w:t>一主侧袋账户</w:t>
      </w:r>
      <w:proofErr w:type="gramEnd"/>
      <w:r w:rsidRPr="00AB1CE2">
        <w:rPr>
          <w:rFonts w:hint="eastAsia"/>
          <w:sz w:val="24"/>
        </w:rPr>
        <w:t>内的每份基金份额具有平等的表决权。</w:t>
      </w:r>
    </w:p>
    <w:p w14:paraId="19A5EFD8" w14:textId="77777777" w:rsidR="00C46260" w:rsidRDefault="00CA4095">
      <w:pPr>
        <w:pStyle w:val="1"/>
        <w:jc w:val="center"/>
        <w:rPr>
          <w:rFonts w:ascii="Times New Roman"/>
          <w:color w:val="auto"/>
        </w:rPr>
      </w:pPr>
      <w:bookmarkStart w:id="202" w:name="_Toc18769"/>
      <w:bookmarkStart w:id="203" w:name="_Toc123112237"/>
      <w:bookmarkStart w:id="204" w:name="_Toc16164"/>
      <w:bookmarkStart w:id="205" w:name="_Toc98560355"/>
      <w:bookmarkStart w:id="206" w:name="_Toc141703889"/>
      <w:bookmarkStart w:id="207" w:name="_Toc3080"/>
      <w:bookmarkStart w:id="208" w:name="_Toc123051455"/>
      <w:bookmarkStart w:id="209" w:name="_Toc725"/>
      <w:bookmarkStart w:id="210" w:name="_Toc18206"/>
      <w:bookmarkStart w:id="211" w:name="_Toc31821"/>
      <w:bookmarkStart w:id="212" w:name="_Toc3572"/>
      <w:bookmarkStart w:id="213" w:name="_Toc139991739"/>
      <w:bookmarkStart w:id="214" w:name="_Toc1745"/>
      <w:bookmarkStart w:id="215" w:name="_Toc123102456"/>
      <w:bookmarkStart w:id="216" w:name="_Toc10398"/>
      <w:bookmarkStart w:id="217" w:name="_Toc21735"/>
      <w:bookmarkStart w:id="218" w:name="_Toc3963"/>
      <w:r>
        <w:rPr>
          <w:rFonts w:ascii="Times New Roman"/>
          <w:color w:val="auto"/>
          <w:sz w:val="30"/>
        </w:rPr>
        <w:br w:type="page"/>
      </w:r>
      <w:r>
        <w:rPr>
          <w:rFonts w:ascii="Times New Roman"/>
          <w:color w:val="auto"/>
          <w:sz w:val="30"/>
        </w:rPr>
        <w:lastRenderedPageBreak/>
        <w:t>第九部分</w:t>
      </w:r>
      <w:r>
        <w:rPr>
          <w:rFonts w:ascii="Times New Roman" w:hint="eastAsia"/>
          <w:color w:val="auto"/>
          <w:sz w:val="30"/>
        </w:rPr>
        <w:t xml:space="preserve"> </w:t>
      </w:r>
      <w:r>
        <w:rPr>
          <w:rFonts w:ascii="Times New Roman"/>
          <w:color w:val="auto"/>
          <w:sz w:val="30"/>
        </w:rPr>
        <w:t>基金管理人、基金托管人的更换条件和程序</w:t>
      </w:r>
      <w:bookmarkStart w:id="219" w:name="_Toc15118245"/>
      <w:bookmarkStart w:id="220" w:name="_Toc79392593"/>
      <w:bookmarkStart w:id="221" w:name="_Toc57530252"/>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DEEF954" w14:textId="77777777" w:rsidR="00C46260" w:rsidRDefault="00CA4095">
      <w:pPr>
        <w:spacing w:line="360" w:lineRule="auto"/>
        <w:ind w:firstLineChars="200" w:firstLine="480"/>
        <w:rPr>
          <w:bCs/>
          <w:sz w:val="24"/>
        </w:rPr>
      </w:pPr>
      <w:r>
        <w:rPr>
          <w:bCs/>
          <w:sz w:val="24"/>
        </w:rPr>
        <w:t>一、基金管理人和基金托管人职责终止的情形</w:t>
      </w:r>
      <w:bookmarkEnd w:id="219"/>
      <w:bookmarkEnd w:id="220"/>
      <w:bookmarkEnd w:id="221"/>
    </w:p>
    <w:p w14:paraId="23DFC669" w14:textId="77777777" w:rsidR="00C46260" w:rsidRDefault="00CA4095">
      <w:pPr>
        <w:spacing w:line="360" w:lineRule="auto"/>
        <w:ind w:firstLineChars="200" w:firstLine="480"/>
        <w:rPr>
          <w:bCs/>
          <w:sz w:val="24"/>
        </w:rPr>
      </w:pPr>
      <w:bookmarkStart w:id="222" w:name="_Toc22005971"/>
      <w:r>
        <w:rPr>
          <w:bCs/>
          <w:sz w:val="24"/>
        </w:rPr>
        <w:t>（一）</w:t>
      </w:r>
      <w:r>
        <w:rPr>
          <w:bCs/>
          <w:sz w:val="24"/>
        </w:rPr>
        <w:tab/>
      </w:r>
      <w:r>
        <w:rPr>
          <w:bCs/>
          <w:sz w:val="24"/>
        </w:rPr>
        <w:t>基金管理人职责终止的情形</w:t>
      </w:r>
      <w:bookmarkEnd w:id="222"/>
    </w:p>
    <w:p w14:paraId="5ACB7B24" w14:textId="77777777" w:rsidR="00C46260" w:rsidRDefault="00CA4095">
      <w:pPr>
        <w:spacing w:line="360" w:lineRule="auto"/>
        <w:ind w:firstLineChars="200" w:firstLine="480"/>
        <w:rPr>
          <w:bCs/>
          <w:sz w:val="24"/>
        </w:rPr>
      </w:pPr>
      <w:r>
        <w:rPr>
          <w:bCs/>
          <w:sz w:val="24"/>
        </w:rPr>
        <w:t>有下列情形之一的，基金管理人职责终止：</w:t>
      </w:r>
    </w:p>
    <w:p w14:paraId="4B3FFB7B" w14:textId="77777777" w:rsidR="00C46260" w:rsidRDefault="00CA4095">
      <w:pPr>
        <w:spacing w:line="360" w:lineRule="auto"/>
        <w:ind w:firstLineChars="200" w:firstLine="480"/>
        <w:rPr>
          <w:bCs/>
          <w:sz w:val="24"/>
        </w:rPr>
      </w:pPr>
      <w:r>
        <w:rPr>
          <w:bCs/>
          <w:sz w:val="24"/>
        </w:rPr>
        <w:t>1</w:t>
      </w:r>
      <w:r>
        <w:rPr>
          <w:bCs/>
          <w:sz w:val="24"/>
        </w:rPr>
        <w:t>、被依法取消基金管理资格；</w:t>
      </w:r>
    </w:p>
    <w:p w14:paraId="709F6AA2" w14:textId="77777777" w:rsidR="00C46260" w:rsidRDefault="00CA4095">
      <w:pPr>
        <w:spacing w:line="360" w:lineRule="auto"/>
        <w:ind w:firstLineChars="200" w:firstLine="480"/>
        <w:rPr>
          <w:bCs/>
          <w:sz w:val="24"/>
        </w:rPr>
      </w:pPr>
      <w:r>
        <w:rPr>
          <w:bCs/>
          <w:sz w:val="24"/>
        </w:rPr>
        <w:t>2</w:t>
      </w:r>
      <w:r>
        <w:rPr>
          <w:bCs/>
          <w:sz w:val="24"/>
        </w:rPr>
        <w:t>、被基金份额持有人大会解任；</w:t>
      </w:r>
    </w:p>
    <w:p w14:paraId="2ECAB799" w14:textId="77777777" w:rsidR="00C46260" w:rsidRDefault="00CA4095">
      <w:pPr>
        <w:spacing w:line="360" w:lineRule="auto"/>
        <w:ind w:firstLineChars="200" w:firstLine="480"/>
        <w:rPr>
          <w:bCs/>
          <w:sz w:val="24"/>
        </w:rPr>
      </w:pPr>
      <w:r>
        <w:rPr>
          <w:bCs/>
          <w:sz w:val="24"/>
        </w:rPr>
        <w:t>3</w:t>
      </w:r>
      <w:r>
        <w:rPr>
          <w:bCs/>
          <w:sz w:val="24"/>
        </w:rPr>
        <w:t>、依法解散、被依法撤销或被依法宣告破产；</w:t>
      </w:r>
    </w:p>
    <w:p w14:paraId="31F22E0B"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2DD1E15" w14:textId="77777777" w:rsidR="00C46260" w:rsidRDefault="00CA4095">
      <w:pPr>
        <w:spacing w:line="360" w:lineRule="auto"/>
        <w:ind w:firstLineChars="200" w:firstLine="480"/>
        <w:rPr>
          <w:bCs/>
          <w:sz w:val="24"/>
        </w:rPr>
      </w:pPr>
      <w:bookmarkStart w:id="223" w:name="_Toc22005972"/>
      <w:r>
        <w:rPr>
          <w:bCs/>
          <w:sz w:val="24"/>
        </w:rPr>
        <w:t>（二）</w:t>
      </w:r>
      <w:r>
        <w:rPr>
          <w:bCs/>
          <w:sz w:val="24"/>
        </w:rPr>
        <w:tab/>
      </w:r>
      <w:r>
        <w:rPr>
          <w:bCs/>
          <w:sz w:val="24"/>
        </w:rPr>
        <w:t>基金托管人职责终止的情形</w:t>
      </w:r>
      <w:bookmarkEnd w:id="223"/>
    </w:p>
    <w:p w14:paraId="67D7ED69" w14:textId="77777777" w:rsidR="00C46260" w:rsidRDefault="00CA4095">
      <w:pPr>
        <w:spacing w:line="360" w:lineRule="auto"/>
        <w:ind w:firstLineChars="200" w:firstLine="480"/>
        <w:rPr>
          <w:bCs/>
          <w:sz w:val="24"/>
        </w:rPr>
      </w:pPr>
      <w:r>
        <w:rPr>
          <w:bCs/>
          <w:sz w:val="24"/>
        </w:rPr>
        <w:t>有下列情形之一的，基金托管人职责终止：</w:t>
      </w:r>
    </w:p>
    <w:p w14:paraId="61BBB08E" w14:textId="77777777" w:rsidR="00C46260" w:rsidRDefault="00CA4095">
      <w:pPr>
        <w:spacing w:line="360" w:lineRule="auto"/>
        <w:ind w:firstLineChars="200" w:firstLine="480"/>
        <w:rPr>
          <w:bCs/>
          <w:sz w:val="24"/>
        </w:rPr>
      </w:pPr>
      <w:r>
        <w:rPr>
          <w:bCs/>
          <w:sz w:val="24"/>
        </w:rPr>
        <w:t>1</w:t>
      </w:r>
      <w:r>
        <w:rPr>
          <w:bCs/>
          <w:sz w:val="24"/>
        </w:rPr>
        <w:t>、被依法取消基金托管资格；</w:t>
      </w:r>
    </w:p>
    <w:p w14:paraId="78712880" w14:textId="77777777" w:rsidR="00C46260" w:rsidRDefault="00CA4095">
      <w:pPr>
        <w:spacing w:line="360" w:lineRule="auto"/>
        <w:ind w:firstLineChars="200" w:firstLine="480"/>
        <w:rPr>
          <w:bCs/>
          <w:sz w:val="24"/>
        </w:rPr>
      </w:pPr>
      <w:r>
        <w:rPr>
          <w:bCs/>
          <w:sz w:val="24"/>
        </w:rPr>
        <w:t>2</w:t>
      </w:r>
      <w:r>
        <w:rPr>
          <w:bCs/>
          <w:sz w:val="24"/>
        </w:rPr>
        <w:t>、被基金份额持有人大会解任；</w:t>
      </w:r>
    </w:p>
    <w:p w14:paraId="282BAC70" w14:textId="77777777" w:rsidR="00C46260" w:rsidRDefault="00CA4095">
      <w:pPr>
        <w:spacing w:line="360" w:lineRule="auto"/>
        <w:ind w:firstLineChars="200" w:firstLine="480"/>
        <w:rPr>
          <w:bCs/>
          <w:sz w:val="24"/>
        </w:rPr>
      </w:pPr>
      <w:r>
        <w:rPr>
          <w:bCs/>
          <w:sz w:val="24"/>
        </w:rPr>
        <w:t>3</w:t>
      </w:r>
      <w:r>
        <w:rPr>
          <w:bCs/>
          <w:sz w:val="24"/>
        </w:rPr>
        <w:t>、依法解散、被依法撤销或被依法宣告破产；</w:t>
      </w:r>
    </w:p>
    <w:p w14:paraId="2E831AEE"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6ACF8EB" w14:textId="77777777" w:rsidR="00C46260" w:rsidRDefault="00CA4095">
      <w:pPr>
        <w:spacing w:line="360" w:lineRule="auto"/>
        <w:ind w:firstLineChars="200" w:firstLine="480"/>
        <w:rPr>
          <w:bCs/>
          <w:sz w:val="24"/>
        </w:rPr>
      </w:pPr>
      <w:bookmarkStart w:id="224" w:name="_Toc57530253"/>
      <w:bookmarkStart w:id="225" w:name="_Toc79392594"/>
      <w:bookmarkStart w:id="226" w:name="_Toc15118246"/>
      <w:r>
        <w:rPr>
          <w:bCs/>
          <w:sz w:val="24"/>
        </w:rPr>
        <w:t>二、基金管理人和基金托管人的更换程序</w:t>
      </w:r>
      <w:bookmarkEnd w:id="224"/>
      <w:bookmarkEnd w:id="225"/>
      <w:bookmarkEnd w:id="226"/>
    </w:p>
    <w:p w14:paraId="64D6551E" w14:textId="77777777" w:rsidR="00C46260" w:rsidRDefault="00CA4095">
      <w:pPr>
        <w:spacing w:line="360" w:lineRule="auto"/>
        <w:ind w:firstLineChars="200" w:firstLine="480"/>
        <w:rPr>
          <w:bCs/>
          <w:sz w:val="24"/>
        </w:rPr>
      </w:pPr>
      <w:bookmarkStart w:id="227" w:name="_Toc22005974"/>
      <w:r>
        <w:rPr>
          <w:bCs/>
          <w:sz w:val="24"/>
        </w:rPr>
        <w:t>（一）</w:t>
      </w:r>
      <w:r>
        <w:rPr>
          <w:bCs/>
          <w:sz w:val="24"/>
        </w:rPr>
        <w:tab/>
      </w:r>
      <w:r>
        <w:rPr>
          <w:bCs/>
          <w:sz w:val="24"/>
        </w:rPr>
        <w:t>基金管理人的更换程序</w:t>
      </w:r>
      <w:bookmarkEnd w:id="227"/>
    </w:p>
    <w:p w14:paraId="0D8C4295" w14:textId="77777777" w:rsidR="00C46260" w:rsidRDefault="00CA4095">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58E30A12" w14:textId="77777777" w:rsidR="00C46260" w:rsidRDefault="00CA4095">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19063A5F" w14:textId="77777777" w:rsidR="00C46260" w:rsidRDefault="00CA4095">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1EF9FC38"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：基金份额持有人大会更换基金管理人的决议须</w:t>
      </w:r>
      <w:r>
        <w:rPr>
          <w:rFonts w:hint="eastAsia"/>
          <w:bCs/>
          <w:sz w:val="24"/>
        </w:rPr>
        <w:t>报</w:t>
      </w:r>
      <w:r>
        <w:rPr>
          <w:bCs/>
          <w:sz w:val="24"/>
        </w:rPr>
        <w:t>中国证监会</w:t>
      </w:r>
      <w:r>
        <w:rPr>
          <w:rFonts w:hint="eastAsia"/>
          <w:bCs/>
          <w:sz w:val="24"/>
        </w:rPr>
        <w:t>备案</w:t>
      </w:r>
      <w:r>
        <w:rPr>
          <w:bCs/>
          <w:sz w:val="24"/>
        </w:rPr>
        <w:t>；</w:t>
      </w:r>
    </w:p>
    <w:p w14:paraId="774DC289" w14:textId="77777777" w:rsidR="00C46260" w:rsidRDefault="00CA4095">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7D2D0BEF" w14:textId="77777777" w:rsidR="00C46260" w:rsidRDefault="00CA4095">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管理人应与基金托管人核</w:t>
      </w:r>
      <w:r>
        <w:rPr>
          <w:bCs/>
          <w:sz w:val="24"/>
        </w:rPr>
        <w:lastRenderedPageBreak/>
        <w:t>对基金资产总值；</w:t>
      </w:r>
    </w:p>
    <w:p w14:paraId="442FCDEE" w14:textId="77777777" w:rsidR="00C46260" w:rsidRDefault="00CA4095">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审计费用由基金财产承担；</w:t>
      </w:r>
    </w:p>
    <w:p w14:paraId="78FBF1E8" w14:textId="77777777" w:rsidR="00C46260" w:rsidRDefault="00CA4095">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747C584D" w14:textId="77777777" w:rsidR="00C46260" w:rsidRDefault="00CA4095">
      <w:pPr>
        <w:spacing w:line="360" w:lineRule="auto"/>
        <w:ind w:firstLineChars="200" w:firstLine="480"/>
        <w:rPr>
          <w:bCs/>
          <w:sz w:val="24"/>
        </w:rPr>
      </w:pPr>
      <w:bookmarkStart w:id="228" w:name="_Toc22005975"/>
      <w:r>
        <w:rPr>
          <w:bCs/>
          <w:sz w:val="24"/>
        </w:rPr>
        <w:t>（二）</w:t>
      </w:r>
      <w:r>
        <w:rPr>
          <w:bCs/>
          <w:sz w:val="24"/>
        </w:rPr>
        <w:tab/>
      </w:r>
      <w:r>
        <w:rPr>
          <w:bCs/>
          <w:sz w:val="24"/>
        </w:rPr>
        <w:t>基金托管人的更换程序</w:t>
      </w:r>
      <w:bookmarkEnd w:id="228"/>
    </w:p>
    <w:p w14:paraId="61546819" w14:textId="77777777" w:rsidR="00C46260" w:rsidRDefault="00CA4095">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E2A7719" w14:textId="77777777" w:rsidR="00C46260" w:rsidRDefault="00CA4095">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3E27E920" w14:textId="77777777" w:rsidR="00C46260" w:rsidRDefault="00CA4095">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C2751F6" w14:textId="77777777" w:rsidR="00C46260" w:rsidRDefault="00CA409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2B7FFBF9" w14:textId="77777777" w:rsidR="00C46260" w:rsidRDefault="00CA4095">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67F23C5F" w14:textId="77777777" w:rsidR="00C46260" w:rsidRDefault="00CA409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Pr>
          <w:rFonts w:hint="eastAsia"/>
          <w:bCs/>
          <w:sz w:val="24"/>
        </w:rPr>
        <w:t>应</w:t>
      </w:r>
      <w:r>
        <w:rPr>
          <w:bCs/>
          <w:sz w:val="24"/>
        </w:rPr>
        <w:t>与基金管理人核对基金资产总值；</w:t>
      </w:r>
    </w:p>
    <w:p w14:paraId="5302FC33" w14:textId="77777777" w:rsidR="00C46260" w:rsidRDefault="00CA4095">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审计费用由基金财产承担。</w:t>
      </w:r>
    </w:p>
    <w:p w14:paraId="34921BC0" w14:textId="77777777" w:rsidR="00C46260" w:rsidRDefault="00CA4095">
      <w:pPr>
        <w:spacing w:line="360" w:lineRule="auto"/>
        <w:ind w:firstLineChars="200" w:firstLine="480"/>
        <w:rPr>
          <w:bCs/>
          <w:sz w:val="24"/>
        </w:rPr>
      </w:pPr>
      <w:bookmarkStart w:id="229" w:name="_Toc1357"/>
      <w:r>
        <w:rPr>
          <w:bCs/>
          <w:sz w:val="24"/>
        </w:rPr>
        <w:t>（三）基金管理人与基金托管人同时更换的条件和程序。</w:t>
      </w:r>
      <w:bookmarkEnd w:id="229"/>
    </w:p>
    <w:p w14:paraId="643F6BD1" w14:textId="77777777" w:rsidR="00C46260" w:rsidRDefault="00CA409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70180D4F"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65C38E7A" w14:textId="77777777" w:rsidR="00C46260" w:rsidRDefault="00CA4095">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w:t>
      </w:r>
      <w:r>
        <w:rPr>
          <w:bCs/>
          <w:sz w:val="24"/>
        </w:rPr>
        <w:lastRenderedPageBreak/>
        <w:t>管人的基金份额持有人大会决议</w:t>
      </w:r>
      <w:r>
        <w:rPr>
          <w:rFonts w:hint="eastAsia"/>
          <w:bCs/>
          <w:sz w:val="24"/>
        </w:rPr>
        <w:t>生效</w:t>
      </w:r>
      <w:r>
        <w:rPr>
          <w:bCs/>
          <w:sz w:val="24"/>
        </w:rPr>
        <w:t>后</w:t>
      </w:r>
      <w:r>
        <w:rPr>
          <w:bCs/>
          <w:sz w:val="24"/>
        </w:rPr>
        <w:t>2</w:t>
      </w:r>
      <w:r>
        <w:rPr>
          <w:bCs/>
          <w:sz w:val="24"/>
        </w:rPr>
        <w:t>日内在规定媒介上联合公告。</w:t>
      </w:r>
    </w:p>
    <w:p w14:paraId="1A3DC50D" w14:textId="77777777" w:rsidR="00C46260" w:rsidRDefault="00CA4095">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4EBD3852" w14:textId="77777777" w:rsidR="00C46260" w:rsidRDefault="00CA4095">
      <w:pPr>
        <w:pStyle w:val="1"/>
        <w:spacing w:before="0" w:after="0"/>
        <w:jc w:val="center"/>
        <w:rPr>
          <w:rFonts w:ascii="Times New Roman"/>
          <w:color w:val="auto"/>
          <w:sz w:val="30"/>
        </w:rPr>
      </w:pPr>
      <w:r>
        <w:rPr>
          <w:rFonts w:ascii="Times New Roman"/>
          <w:b w:val="0"/>
          <w:bCs/>
          <w:color w:val="auto"/>
          <w:kern w:val="2"/>
        </w:rPr>
        <w:br w:type="page"/>
      </w:r>
      <w:bookmarkStart w:id="230" w:name="_Toc32092"/>
      <w:bookmarkStart w:id="231" w:name="_Toc8791"/>
      <w:bookmarkStart w:id="232" w:name="_Toc3329"/>
      <w:bookmarkStart w:id="233" w:name="_Toc123112238"/>
      <w:bookmarkStart w:id="234" w:name="_Toc123102457"/>
      <w:bookmarkStart w:id="235" w:name="_Toc139991740"/>
      <w:bookmarkStart w:id="236" w:name="_Toc141703890"/>
      <w:bookmarkStart w:id="237" w:name="_Toc5170"/>
      <w:bookmarkStart w:id="238" w:name="_Toc32584"/>
      <w:bookmarkStart w:id="239" w:name="_Toc79392622"/>
      <w:bookmarkStart w:id="240" w:name="_Toc20976"/>
      <w:bookmarkStart w:id="241" w:name="_Toc98560356"/>
      <w:bookmarkStart w:id="242" w:name="_Toc123051456"/>
      <w:bookmarkStart w:id="243" w:name="_Toc21237"/>
      <w:bookmarkStart w:id="244" w:name="_Toc17198"/>
      <w:bookmarkStart w:id="245" w:name="_Toc17920"/>
      <w:bookmarkStart w:id="246" w:name="_Toc29408"/>
      <w:bookmarkStart w:id="247" w:name="_Toc739"/>
      <w:bookmarkStart w:id="248" w:name="_Toc48649708"/>
      <w:r>
        <w:rPr>
          <w:rFonts w:ascii="Times New Roman"/>
          <w:color w:val="auto"/>
          <w:sz w:val="30"/>
        </w:rPr>
        <w:lastRenderedPageBreak/>
        <w:t>第十部分</w:t>
      </w:r>
      <w:r>
        <w:rPr>
          <w:rFonts w:ascii="Times New Roman" w:hint="eastAsia"/>
          <w:color w:val="auto"/>
          <w:sz w:val="30"/>
        </w:rPr>
        <w:t xml:space="preserve"> </w:t>
      </w:r>
      <w:r>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C268F42" w14:textId="77777777" w:rsidR="00C46260" w:rsidRDefault="00C46260">
      <w:pPr>
        <w:autoSpaceDE w:val="0"/>
        <w:autoSpaceDN w:val="0"/>
        <w:spacing w:line="360" w:lineRule="auto"/>
        <w:textAlignment w:val="bottom"/>
        <w:rPr>
          <w:bCs/>
          <w:sz w:val="24"/>
        </w:rPr>
      </w:pPr>
    </w:p>
    <w:p w14:paraId="7E52BF46" w14:textId="77777777" w:rsidR="00C46260" w:rsidRDefault="00CA4095">
      <w:pPr>
        <w:spacing w:line="360" w:lineRule="auto"/>
        <w:ind w:firstLineChars="200" w:firstLine="480"/>
        <w:rPr>
          <w:bCs/>
          <w:sz w:val="24"/>
        </w:rPr>
      </w:pPr>
      <w:r>
        <w:rPr>
          <w:bCs/>
          <w:sz w:val="24"/>
        </w:rPr>
        <w:t>基金托管人和基金管理人按照《基金法》、《基金合同》及其他有关规定订立托管协议。</w:t>
      </w:r>
    </w:p>
    <w:p w14:paraId="4780DAA3" w14:textId="77777777" w:rsidR="00C46260" w:rsidRDefault="00CA4095">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55082F2"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249" w:name="_Toc123112239"/>
      <w:bookmarkStart w:id="250" w:name="_Toc123102458"/>
      <w:bookmarkStart w:id="251" w:name="_Toc123051457"/>
      <w:bookmarkStart w:id="252" w:name="_Toc98560357"/>
      <w:bookmarkStart w:id="253" w:name="_Toc48649710"/>
      <w:bookmarkStart w:id="254" w:name="_Toc26152"/>
      <w:bookmarkStart w:id="255" w:name="_Toc21886"/>
      <w:bookmarkStart w:id="256" w:name="_Toc14725"/>
      <w:bookmarkStart w:id="257" w:name="_Toc16789"/>
      <w:bookmarkStart w:id="258" w:name="_Toc141703891"/>
      <w:bookmarkStart w:id="259" w:name="_Toc3244"/>
      <w:bookmarkStart w:id="260" w:name="_Toc31469"/>
      <w:bookmarkStart w:id="261" w:name="_Toc22674"/>
      <w:bookmarkStart w:id="262" w:name="_Toc19520"/>
      <w:bookmarkStart w:id="263" w:name="_Toc26084"/>
      <w:bookmarkStart w:id="264" w:name="_Toc26383"/>
      <w:bookmarkStart w:id="265" w:name="_Toc2255"/>
      <w:bookmarkStart w:id="266" w:name="_Toc139991741"/>
      <w:bookmarkStart w:id="267" w:name="_Toc79392624"/>
      <w:r>
        <w:rPr>
          <w:rFonts w:ascii="Times New Roman"/>
          <w:color w:val="auto"/>
          <w:sz w:val="30"/>
        </w:rPr>
        <w:lastRenderedPageBreak/>
        <w:t>第十一部分</w:t>
      </w:r>
      <w:r>
        <w:rPr>
          <w:rFonts w:ascii="Times New Roman" w:hint="eastAsia"/>
          <w:color w:val="auto"/>
          <w:sz w:val="30"/>
        </w:rPr>
        <w:t xml:space="preserve"> </w:t>
      </w:r>
      <w:r>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CBC4EAF" w14:textId="77777777" w:rsidR="00C46260" w:rsidRDefault="00C46260">
      <w:pPr>
        <w:autoSpaceDE w:val="0"/>
        <w:autoSpaceDN w:val="0"/>
        <w:spacing w:line="360" w:lineRule="auto"/>
        <w:textAlignment w:val="bottom"/>
        <w:rPr>
          <w:bCs/>
          <w:sz w:val="24"/>
        </w:rPr>
      </w:pPr>
    </w:p>
    <w:p w14:paraId="0F238870" w14:textId="77777777" w:rsidR="00C46260" w:rsidRDefault="00CA4095">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6135E3B6" w14:textId="77777777" w:rsidR="00C46260" w:rsidRDefault="00CA4095">
      <w:pPr>
        <w:spacing w:line="360" w:lineRule="auto"/>
        <w:ind w:firstLineChars="200" w:firstLine="480"/>
        <w:rPr>
          <w:bCs/>
          <w:sz w:val="24"/>
        </w:rPr>
      </w:pPr>
      <w:r>
        <w:rPr>
          <w:bCs/>
          <w:sz w:val="24"/>
        </w:rPr>
        <w:t>本基金的登记业务指</w:t>
      </w:r>
      <w:r>
        <w:rPr>
          <w:rFonts w:hint="eastAsia"/>
          <w:bCs/>
          <w:sz w:val="24"/>
        </w:rPr>
        <w:t>本</w:t>
      </w:r>
      <w:r>
        <w:rPr>
          <w:bCs/>
          <w:sz w:val="24"/>
        </w:rPr>
        <w:t>基金登记、存管、过户、清算和结算业务，具体内容包括投资者基金账户的建立和管理、基金份额登记、基金销售业务的确认、清算和结算、代理发放红利、建立并保管基金份额持有人名册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6B6DB1B4" w14:textId="77777777" w:rsidR="00C46260" w:rsidRDefault="00CA4095">
      <w:pPr>
        <w:spacing w:line="360" w:lineRule="auto"/>
        <w:ind w:firstLineChars="200" w:firstLine="480"/>
        <w:rPr>
          <w:bCs/>
          <w:sz w:val="24"/>
        </w:rPr>
      </w:pPr>
      <w:r>
        <w:rPr>
          <w:bCs/>
          <w:sz w:val="24"/>
        </w:rPr>
        <w:t>二、基金登记业务办理机构</w:t>
      </w:r>
    </w:p>
    <w:p w14:paraId="6A473881" w14:textId="77777777" w:rsidR="00C46260" w:rsidRDefault="00CA4095">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94F9F47" w14:textId="77777777" w:rsidR="00C46260" w:rsidRDefault="00CA4095">
      <w:pPr>
        <w:spacing w:line="360" w:lineRule="auto"/>
        <w:ind w:firstLineChars="200" w:firstLine="480"/>
        <w:rPr>
          <w:bCs/>
          <w:sz w:val="24"/>
        </w:rPr>
      </w:pPr>
      <w:r>
        <w:rPr>
          <w:bCs/>
          <w:sz w:val="24"/>
        </w:rPr>
        <w:t>三、基金登记机构的权利</w:t>
      </w:r>
      <w:bookmarkStart w:id="268" w:name="_Hlt88820748"/>
      <w:bookmarkEnd w:id="268"/>
    </w:p>
    <w:p w14:paraId="0E9E4EA6" w14:textId="77777777" w:rsidR="00C46260" w:rsidRDefault="00CA4095">
      <w:pPr>
        <w:spacing w:line="360" w:lineRule="auto"/>
        <w:ind w:firstLineChars="200" w:firstLine="480"/>
        <w:rPr>
          <w:bCs/>
          <w:sz w:val="24"/>
        </w:rPr>
      </w:pPr>
      <w:r>
        <w:rPr>
          <w:bCs/>
          <w:sz w:val="24"/>
        </w:rPr>
        <w:t>基金登记机构享有以下权利：</w:t>
      </w:r>
    </w:p>
    <w:p w14:paraId="6A3BE056" w14:textId="77777777" w:rsidR="00C46260" w:rsidRDefault="00CA4095">
      <w:pPr>
        <w:spacing w:line="360" w:lineRule="auto"/>
        <w:ind w:firstLineChars="200" w:firstLine="480"/>
        <w:rPr>
          <w:bCs/>
          <w:sz w:val="24"/>
        </w:rPr>
      </w:pPr>
      <w:r>
        <w:rPr>
          <w:bCs/>
          <w:sz w:val="24"/>
        </w:rPr>
        <w:t>1</w:t>
      </w:r>
      <w:r>
        <w:rPr>
          <w:bCs/>
          <w:sz w:val="24"/>
        </w:rPr>
        <w:t>、取得登记费；</w:t>
      </w:r>
    </w:p>
    <w:p w14:paraId="161A3FA0" w14:textId="77777777" w:rsidR="00C46260" w:rsidRDefault="00CA4095">
      <w:pPr>
        <w:spacing w:line="360" w:lineRule="auto"/>
        <w:ind w:firstLineChars="200" w:firstLine="480"/>
        <w:rPr>
          <w:bCs/>
          <w:sz w:val="24"/>
        </w:rPr>
      </w:pPr>
      <w:r>
        <w:rPr>
          <w:bCs/>
          <w:sz w:val="24"/>
        </w:rPr>
        <w:t>2</w:t>
      </w:r>
      <w:r>
        <w:rPr>
          <w:bCs/>
          <w:sz w:val="24"/>
        </w:rPr>
        <w:t>、建立和管理投资者基金账户；</w:t>
      </w:r>
    </w:p>
    <w:p w14:paraId="0807A4AF" w14:textId="77777777" w:rsidR="00C46260" w:rsidRDefault="00CA4095">
      <w:pPr>
        <w:spacing w:line="360" w:lineRule="auto"/>
        <w:ind w:firstLineChars="200" w:firstLine="480"/>
        <w:rPr>
          <w:bCs/>
          <w:sz w:val="24"/>
        </w:rPr>
      </w:pPr>
      <w:r>
        <w:rPr>
          <w:bCs/>
          <w:sz w:val="24"/>
        </w:rPr>
        <w:t>3</w:t>
      </w:r>
      <w:r>
        <w:rPr>
          <w:bCs/>
          <w:sz w:val="24"/>
        </w:rPr>
        <w:t>、保管基金份额持有人开户资料、交易资料、基金份额持有人名册等；</w:t>
      </w:r>
    </w:p>
    <w:p w14:paraId="284592F6" w14:textId="77777777" w:rsidR="00C46260" w:rsidRDefault="00CA409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1023A27D" w14:textId="77777777" w:rsidR="00C46260" w:rsidRDefault="00CA409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21D54F3" w14:textId="77777777" w:rsidR="00C46260" w:rsidRDefault="00CA4095">
      <w:pPr>
        <w:spacing w:line="360" w:lineRule="auto"/>
        <w:ind w:firstLineChars="200" w:firstLine="480"/>
        <w:rPr>
          <w:bCs/>
          <w:sz w:val="24"/>
        </w:rPr>
      </w:pPr>
      <w:r>
        <w:rPr>
          <w:bCs/>
          <w:sz w:val="24"/>
        </w:rPr>
        <w:t>四、基金登记机构的义务</w:t>
      </w:r>
    </w:p>
    <w:p w14:paraId="7A50C950" w14:textId="77777777" w:rsidR="00C46260" w:rsidRDefault="00CA4095">
      <w:pPr>
        <w:spacing w:line="360" w:lineRule="auto"/>
        <w:ind w:firstLineChars="200" w:firstLine="480"/>
        <w:rPr>
          <w:bCs/>
          <w:sz w:val="24"/>
        </w:rPr>
      </w:pPr>
      <w:r>
        <w:rPr>
          <w:bCs/>
          <w:sz w:val="24"/>
        </w:rPr>
        <w:t>基金登记机构承担以下义务：</w:t>
      </w:r>
    </w:p>
    <w:p w14:paraId="0847F681" w14:textId="77777777" w:rsidR="00C46260" w:rsidRDefault="00CA4095">
      <w:pPr>
        <w:spacing w:line="360" w:lineRule="auto"/>
        <w:ind w:firstLineChars="200" w:firstLine="480"/>
        <w:rPr>
          <w:bCs/>
          <w:sz w:val="24"/>
        </w:rPr>
      </w:pPr>
      <w:r>
        <w:rPr>
          <w:bCs/>
          <w:sz w:val="24"/>
        </w:rPr>
        <w:t>1</w:t>
      </w:r>
      <w:r>
        <w:rPr>
          <w:bCs/>
          <w:sz w:val="24"/>
        </w:rPr>
        <w:t>、配备足够的专业人员办理本基金份额的登记业务；</w:t>
      </w:r>
    </w:p>
    <w:p w14:paraId="4BC870D4" w14:textId="77777777" w:rsidR="00C46260" w:rsidRDefault="00CA409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39D572B" w14:textId="77777777" w:rsidR="00C46260" w:rsidRDefault="00CA4095">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妥善保存登记数据，并将基金份额持有人名称、身份信息及基金份额明细等数据备份至中国证监会认定的机构，其保存期限自基金账户销户之日起不得少于二十年</w:t>
      </w:r>
      <w:r>
        <w:rPr>
          <w:bCs/>
          <w:sz w:val="24"/>
        </w:rPr>
        <w:t>；</w:t>
      </w:r>
    </w:p>
    <w:p w14:paraId="26260AE1" w14:textId="77777777" w:rsidR="00C46260" w:rsidRDefault="00CA4095">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1C7C0FB0" w14:textId="77777777" w:rsidR="00C46260" w:rsidRDefault="00CA4095">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5E72A462" w14:textId="77777777" w:rsidR="00C46260" w:rsidRDefault="00CA4095">
      <w:pPr>
        <w:spacing w:line="360" w:lineRule="auto"/>
        <w:ind w:firstLineChars="200" w:firstLine="480"/>
        <w:rPr>
          <w:bCs/>
          <w:sz w:val="24"/>
        </w:rPr>
      </w:pPr>
      <w:r>
        <w:rPr>
          <w:bCs/>
          <w:sz w:val="24"/>
        </w:rPr>
        <w:t>6</w:t>
      </w:r>
      <w:r>
        <w:rPr>
          <w:bCs/>
          <w:sz w:val="24"/>
        </w:rPr>
        <w:t>、接受基金管理人的监督；</w:t>
      </w:r>
    </w:p>
    <w:p w14:paraId="6F192E72" w14:textId="77777777" w:rsidR="00C46260" w:rsidRDefault="00CA4095">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417CC5E"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269" w:name="_Toc11351"/>
      <w:bookmarkStart w:id="270" w:name="_Toc3872"/>
      <w:bookmarkStart w:id="271" w:name="_Toc21917"/>
      <w:bookmarkStart w:id="272" w:name="_Toc2981"/>
      <w:bookmarkStart w:id="273" w:name="_Toc801"/>
      <w:bookmarkStart w:id="274" w:name="_Toc578"/>
      <w:bookmarkStart w:id="275" w:name="_Toc5477"/>
      <w:bookmarkStart w:id="276" w:name="_Toc22538"/>
      <w:bookmarkStart w:id="277" w:name="_Toc11395"/>
      <w:bookmarkStart w:id="278" w:name="_Toc16437"/>
      <w:bookmarkStart w:id="279" w:name="_Toc13343"/>
      <w:r>
        <w:rPr>
          <w:rFonts w:ascii="Times New Roman"/>
          <w:color w:val="auto"/>
          <w:sz w:val="30"/>
        </w:rPr>
        <w:lastRenderedPageBreak/>
        <w:t>第十二部分</w:t>
      </w:r>
      <w:r>
        <w:rPr>
          <w:rFonts w:ascii="Times New Roman" w:hint="eastAsia"/>
          <w:color w:val="auto"/>
          <w:sz w:val="30"/>
        </w:rPr>
        <w:t xml:space="preserve"> </w:t>
      </w:r>
      <w:r>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1007FCDB" w14:textId="77777777" w:rsidR="00C46260" w:rsidRDefault="00C46260">
      <w:pPr>
        <w:spacing w:line="360" w:lineRule="auto"/>
        <w:ind w:firstLineChars="200" w:firstLine="480"/>
        <w:rPr>
          <w:bCs/>
          <w:sz w:val="24"/>
        </w:rPr>
      </w:pPr>
    </w:p>
    <w:p w14:paraId="1D7C14B5" w14:textId="77777777" w:rsidR="00C46260" w:rsidRDefault="00CA4095">
      <w:pPr>
        <w:spacing w:line="360" w:lineRule="auto"/>
        <w:ind w:firstLineChars="200" w:firstLine="480"/>
        <w:rPr>
          <w:bCs/>
          <w:sz w:val="24"/>
        </w:rPr>
      </w:pPr>
      <w:r>
        <w:rPr>
          <w:bCs/>
          <w:sz w:val="24"/>
        </w:rPr>
        <w:t>一、投资目标</w:t>
      </w:r>
    </w:p>
    <w:p w14:paraId="3C33319B" w14:textId="77777777" w:rsidR="00C46260" w:rsidRDefault="00CA4095">
      <w:pPr>
        <w:spacing w:line="360" w:lineRule="auto"/>
        <w:ind w:firstLineChars="200" w:firstLine="480"/>
        <w:rPr>
          <w:bCs/>
          <w:sz w:val="24"/>
        </w:rPr>
      </w:pPr>
      <w:r>
        <w:rPr>
          <w:rFonts w:hint="eastAsia"/>
          <w:bCs/>
          <w:sz w:val="24"/>
        </w:rPr>
        <w:t>在严格控制风险和保持资产流动性的前提下，把握新兴产业的投资机会，</w:t>
      </w:r>
      <w:r>
        <w:rPr>
          <w:rFonts w:hint="eastAsia"/>
          <w:bCs/>
          <w:sz w:val="24"/>
        </w:rPr>
        <w:t xml:space="preserve"> </w:t>
      </w:r>
      <w:r>
        <w:rPr>
          <w:rFonts w:hint="eastAsia"/>
          <w:bCs/>
          <w:sz w:val="24"/>
        </w:rPr>
        <w:t>追求超越业绩比较基准的投资回报，力争基金资产的持续稳健增值。</w:t>
      </w:r>
    </w:p>
    <w:p w14:paraId="1302D696" w14:textId="77777777" w:rsidR="00C46260" w:rsidRDefault="00CA4095">
      <w:pPr>
        <w:spacing w:line="360" w:lineRule="auto"/>
        <w:ind w:firstLineChars="200" w:firstLine="480"/>
        <w:rPr>
          <w:bCs/>
          <w:sz w:val="24"/>
        </w:rPr>
      </w:pPr>
      <w:r>
        <w:rPr>
          <w:bCs/>
          <w:sz w:val="24"/>
        </w:rPr>
        <w:t>二、投资范围</w:t>
      </w:r>
    </w:p>
    <w:p w14:paraId="6EEEF2B5" w14:textId="77777777" w:rsidR="00C46260" w:rsidRDefault="00CA4095">
      <w:pPr>
        <w:spacing w:line="360" w:lineRule="auto"/>
        <w:ind w:firstLineChars="200" w:firstLine="480"/>
        <w:rPr>
          <w:sz w:val="24"/>
        </w:rPr>
      </w:pPr>
      <w:r>
        <w:rPr>
          <w:rFonts w:hint="eastAsia"/>
          <w:bCs/>
          <w:sz w:val="24"/>
        </w:rPr>
        <w:t>本基金的投资范围包括国内依法发行上市的股票（包括中小板、创业板及其他经中国证监会核准或注册上市的股票）、债券（包括国债、央行票据、金融债券、企业债券、公司债券、中期票据、短期融资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次级债券、政府支持机构债、政府支持债券、地方政府债、可转换债券及其他经中国证监会允许投资的债券）、资产支持证券、债券回购、银行存款（包括协议存款、定期存款及其他银行存款）、货币市场工具、股指期货、国债期货以及经中国证监会允许基金投资的其他金融工具，但需符合中国证监会的相关规定。</w:t>
      </w:r>
    </w:p>
    <w:p w14:paraId="5FE20F20" w14:textId="77777777" w:rsidR="00C46260" w:rsidRDefault="00CA4095">
      <w:pPr>
        <w:spacing w:line="360" w:lineRule="auto"/>
        <w:ind w:firstLineChars="200" w:firstLine="480"/>
        <w:rPr>
          <w:sz w:val="24"/>
        </w:rPr>
      </w:pPr>
      <w:r>
        <w:rPr>
          <w:rFonts w:hint="eastAsia"/>
          <w:bCs/>
          <w:sz w:val="24"/>
        </w:rPr>
        <w:t>如法律法规或监管机构以后允许基金投资其他品种，基金管理人在履行适当程序后，可以将其纳入投资范围。</w:t>
      </w:r>
    </w:p>
    <w:p w14:paraId="7E6B24C0" w14:textId="77777777" w:rsidR="00C46260" w:rsidRDefault="00CA4095">
      <w:pPr>
        <w:spacing w:line="360" w:lineRule="auto"/>
        <w:ind w:firstLineChars="200" w:firstLine="480"/>
        <w:rPr>
          <w:bCs/>
          <w:sz w:val="24"/>
        </w:rPr>
      </w:pPr>
      <w:r>
        <w:rPr>
          <w:rFonts w:hint="eastAsia"/>
          <w:bCs/>
          <w:sz w:val="24"/>
        </w:rPr>
        <w:t>本基金的股票投资比例为基金资产的</w:t>
      </w:r>
      <w:r>
        <w:rPr>
          <w:bCs/>
          <w:sz w:val="24"/>
        </w:rPr>
        <w:t>60</w:t>
      </w:r>
      <w:r>
        <w:rPr>
          <w:rFonts w:hint="eastAsia"/>
          <w:bCs/>
          <w:sz w:val="24"/>
        </w:rPr>
        <w:t>%-95%</w:t>
      </w:r>
      <w:r>
        <w:rPr>
          <w:rFonts w:hint="eastAsia"/>
          <w:bCs/>
          <w:sz w:val="24"/>
        </w:rPr>
        <w:t>（其中投资于港股通标的股票的比例不超过股票资产的</w:t>
      </w:r>
      <w:r>
        <w:rPr>
          <w:rFonts w:hint="eastAsia"/>
          <w:bCs/>
          <w:sz w:val="24"/>
        </w:rPr>
        <w:t>20%</w:t>
      </w:r>
      <w:r>
        <w:rPr>
          <w:rFonts w:hint="eastAsia"/>
          <w:bCs/>
          <w:sz w:val="24"/>
        </w:rPr>
        <w:t>），投资于新兴成长主题股票的比例不低于非现金基金资产的</w:t>
      </w:r>
      <w:r>
        <w:rPr>
          <w:rFonts w:hint="eastAsia"/>
          <w:bCs/>
          <w:sz w:val="24"/>
        </w:rPr>
        <w:t>80%</w:t>
      </w:r>
      <w:r>
        <w:rPr>
          <w:rFonts w:hint="eastAsia"/>
          <w:bCs/>
          <w:sz w:val="24"/>
        </w:rPr>
        <w:t>；每个交易日日终在扣除股指期货、国债期货合约需缴纳的交易保证金后，本基金保留的现金（不包括结算备付金、存出保证金、应收申购款等）或到期日在一年以内的政府债券不低于基金资产净值的</w:t>
      </w:r>
      <w:r>
        <w:rPr>
          <w:rFonts w:hint="eastAsia"/>
          <w:bCs/>
          <w:sz w:val="24"/>
        </w:rPr>
        <w:t>5%</w:t>
      </w:r>
      <w:r>
        <w:rPr>
          <w:rFonts w:hint="eastAsia"/>
          <w:bCs/>
          <w:sz w:val="24"/>
        </w:rPr>
        <w:t>。</w:t>
      </w:r>
    </w:p>
    <w:p w14:paraId="6F6DC9B1" w14:textId="77777777" w:rsidR="00C46260" w:rsidRDefault="00CA4095">
      <w:pPr>
        <w:spacing w:line="360" w:lineRule="auto"/>
        <w:ind w:firstLineChars="200" w:firstLine="480"/>
        <w:rPr>
          <w:bCs/>
          <w:sz w:val="24"/>
        </w:rPr>
      </w:pPr>
      <w:r>
        <w:rPr>
          <w:bCs/>
          <w:sz w:val="24"/>
        </w:rPr>
        <w:t>三、投资策略</w:t>
      </w:r>
    </w:p>
    <w:p w14:paraId="61DF7386" w14:textId="77777777" w:rsidR="00C46260" w:rsidRDefault="00CA4095">
      <w:pPr>
        <w:spacing w:line="360" w:lineRule="auto"/>
        <w:ind w:firstLineChars="200" w:firstLine="480"/>
        <w:rPr>
          <w:bCs/>
          <w:sz w:val="24"/>
        </w:rPr>
      </w:pPr>
      <w:r>
        <w:rPr>
          <w:rFonts w:hint="eastAsia"/>
          <w:bCs/>
          <w:sz w:val="24"/>
        </w:rPr>
        <w:t>1</w:t>
      </w:r>
      <w:r>
        <w:rPr>
          <w:rFonts w:hint="eastAsia"/>
          <w:bCs/>
          <w:sz w:val="24"/>
        </w:rPr>
        <w:t>、大类资产配置策略</w:t>
      </w:r>
    </w:p>
    <w:p w14:paraId="545FCEFE" w14:textId="77777777" w:rsidR="00C46260" w:rsidRDefault="00CA4095">
      <w:pPr>
        <w:spacing w:line="360" w:lineRule="auto"/>
        <w:ind w:firstLineChars="200" w:firstLine="480"/>
        <w:rPr>
          <w:bCs/>
          <w:sz w:val="24"/>
        </w:rPr>
      </w:pPr>
      <w:r>
        <w:rPr>
          <w:rFonts w:hint="eastAsia"/>
          <w:bCs/>
          <w:sz w:val="24"/>
        </w:rPr>
        <w:t>本基金采取积极的大类资产配置策略，通过宏观策略研究，综合考虑宏观经济、国家财政政策、货币政策、产业政策以及市场流动性等方面的因素，对相关资产类别的预期收益进行动态跟踪，决定大类资产配置比例。</w:t>
      </w:r>
    </w:p>
    <w:p w14:paraId="7A94D504" w14:textId="77777777" w:rsidR="00C46260" w:rsidRDefault="00CA4095">
      <w:pPr>
        <w:spacing w:line="360" w:lineRule="auto"/>
        <w:ind w:firstLineChars="200" w:firstLine="480"/>
        <w:rPr>
          <w:bCs/>
          <w:sz w:val="24"/>
        </w:rPr>
      </w:pPr>
      <w:r>
        <w:rPr>
          <w:rFonts w:hint="eastAsia"/>
          <w:bCs/>
          <w:sz w:val="24"/>
        </w:rPr>
        <w:t>2</w:t>
      </w:r>
      <w:r>
        <w:rPr>
          <w:rFonts w:hint="eastAsia"/>
          <w:bCs/>
          <w:sz w:val="24"/>
        </w:rPr>
        <w:t>、股票投资策略</w:t>
      </w:r>
    </w:p>
    <w:p w14:paraId="3ABCE620" w14:textId="77777777" w:rsidR="00C46260" w:rsidRDefault="00CA4095">
      <w:pPr>
        <w:spacing w:line="360" w:lineRule="auto"/>
        <w:ind w:firstLineChars="200" w:firstLine="480"/>
        <w:rPr>
          <w:bCs/>
          <w:sz w:val="24"/>
        </w:rPr>
      </w:pPr>
      <w:r>
        <w:rPr>
          <w:rFonts w:hint="eastAsia"/>
          <w:bCs/>
          <w:sz w:val="24"/>
        </w:rPr>
        <w:t>本基金采取积极的股票选择策略，综合采用定量分析、定性分析和深入调查研究相结合的研究方法，精选符合本基金主题界定的上市公司，从而实现基金的投资目标。</w:t>
      </w:r>
    </w:p>
    <w:p w14:paraId="7BD53436" w14:textId="77777777" w:rsidR="00C46260" w:rsidRDefault="00CA4095">
      <w:pPr>
        <w:spacing w:line="360" w:lineRule="auto"/>
        <w:ind w:firstLineChars="200" w:firstLine="480"/>
        <w:rPr>
          <w:bCs/>
          <w:sz w:val="24"/>
        </w:rPr>
      </w:pPr>
      <w:r>
        <w:rPr>
          <w:rFonts w:hint="eastAsia"/>
          <w:bCs/>
          <w:sz w:val="24"/>
        </w:rPr>
        <w:lastRenderedPageBreak/>
        <w:t>（</w:t>
      </w:r>
      <w:r>
        <w:rPr>
          <w:rFonts w:hint="eastAsia"/>
          <w:bCs/>
          <w:sz w:val="24"/>
        </w:rPr>
        <w:t>1</w:t>
      </w:r>
      <w:r>
        <w:rPr>
          <w:rFonts w:hint="eastAsia"/>
          <w:bCs/>
          <w:sz w:val="24"/>
        </w:rPr>
        <w:t>）新兴成长主题界定</w:t>
      </w:r>
    </w:p>
    <w:p w14:paraId="3D40EC9C" w14:textId="77777777" w:rsidR="00C46260" w:rsidRDefault="00CA4095">
      <w:pPr>
        <w:spacing w:line="360" w:lineRule="auto"/>
        <w:ind w:firstLineChars="200" w:firstLine="480"/>
        <w:rPr>
          <w:bCs/>
          <w:sz w:val="24"/>
        </w:rPr>
      </w:pPr>
      <w:r>
        <w:rPr>
          <w:rFonts w:hint="eastAsia"/>
          <w:bCs/>
          <w:sz w:val="24"/>
        </w:rPr>
        <w:t>本基金所指的新兴产业是指伴随新技术应用或新需求而出现的、对经济社会发展有重大引领带动作用的产业。新兴产业代表科技创新方向和产业发展方向，具有市场需求前景广阔、经济技术效益良好、产业带动效应强等特点。新兴产业中具备技术实力的上市公司符合国家产业发展的方向，具备政策支持的基础且市场空间广阔，有望成长出一批具备长期投资价值的公司。</w:t>
      </w:r>
    </w:p>
    <w:p w14:paraId="7EC1F336" w14:textId="77777777" w:rsidR="00C46260" w:rsidRDefault="00CA4095">
      <w:pPr>
        <w:spacing w:line="360" w:lineRule="auto"/>
        <w:ind w:firstLineChars="200" w:firstLine="480"/>
        <w:rPr>
          <w:bCs/>
          <w:sz w:val="24"/>
        </w:rPr>
      </w:pPr>
      <w:r>
        <w:rPr>
          <w:rFonts w:hint="eastAsia"/>
          <w:bCs/>
          <w:sz w:val="24"/>
        </w:rPr>
        <w:t>本基金将重点关注新兴产业中成长能力突出，主要依靠核心技术开展生产经营，具有稳定的商业模式，市场认可度较高的企业，分享新兴产业中具有较强成长性的企业和经济成长带来的红利。</w:t>
      </w:r>
    </w:p>
    <w:p w14:paraId="719C56F3" w14:textId="77777777" w:rsidR="00C46260" w:rsidRDefault="00CA4095">
      <w:pPr>
        <w:spacing w:line="360" w:lineRule="auto"/>
        <w:ind w:firstLineChars="200" w:firstLine="480"/>
        <w:rPr>
          <w:bCs/>
          <w:sz w:val="24"/>
        </w:rPr>
      </w:pPr>
      <w:r>
        <w:rPr>
          <w:rFonts w:hint="eastAsia"/>
          <w:bCs/>
          <w:sz w:val="24"/>
        </w:rPr>
        <w:t>本基金所定义的新兴成长类上市公司，相关行业包括：信息技术产业、医药生物产业、高端装备制造产业、新能源产业、新材料产业、新能源汽车产业、新兴服务业、新兴消费等产业。</w:t>
      </w:r>
    </w:p>
    <w:p w14:paraId="15C09DB1" w14:textId="77777777" w:rsidR="00C46260" w:rsidRDefault="00CA4095">
      <w:pPr>
        <w:spacing w:line="360" w:lineRule="auto"/>
        <w:ind w:firstLineChars="200" w:firstLine="480"/>
        <w:rPr>
          <w:bCs/>
          <w:sz w:val="24"/>
        </w:rPr>
      </w:pPr>
      <w:r>
        <w:rPr>
          <w:rFonts w:hint="eastAsia"/>
          <w:bCs/>
          <w:sz w:val="24"/>
        </w:rPr>
        <w:t>在上述行业范畴内，本基金将基于上市公司的基本面，选择财务指标和资产状况良好、成长能力突出且未来发展空间较大的公司构成本基金的投资组合。</w:t>
      </w:r>
    </w:p>
    <w:p w14:paraId="196E5B0E" w14:textId="77777777" w:rsidR="00C46260" w:rsidRDefault="00CA409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）个股选择</w:t>
      </w:r>
    </w:p>
    <w:p w14:paraId="39A7F410" w14:textId="77777777" w:rsidR="00C46260" w:rsidRDefault="00CA4095">
      <w:pPr>
        <w:spacing w:line="360" w:lineRule="auto"/>
        <w:ind w:firstLineChars="200" w:firstLine="480"/>
        <w:rPr>
          <w:bCs/>
          <w:sz w:val="24"/>
        </w:rPr>
      </w:pPr>
      <w:r>
        <w:rPr>
          <w:rFonts w:hint="eastAsia"/>
          <w:bCs/>
          <w:sz w:val="24"/>
        </w:rPr>
        <w:t>本基金将主要采取</w:t>
      </w:r>
      <w:r>
        <w:rPr>
          <w:rFonts w:hint="eastAsia"/>
          <w:bCs/>
          <w:sz w:val="24"/>
        </w:rPr>
        <w:t xml:space="preserve"> </w:t>
      </w:r>
      <w:r>
        <w:rPr>
          <w:rFonts w:hint="eastAsia"/>
          <w:bCs/>
          <w:sz w:val="24"/>
        </w:rPr>
        <w:t>“自下而上”的投资策略，深入分析入选上市公司的基本面和发展前景。结合定性分析和定量分析，综合判断符合上述主题定义公司的投资价值，构建投资组合。</w:t>
      </w:r>
    </w:p>
    <w:p w14:paraId="7B4AEAB1" w14:textId="77777777" w:rsidR="00EC0B11" w:rsidRPr="00EC0B11" w:rsidRDefault="00EC0B11" w:rsidP="00EC0B11">
      <w:pPr>
        <w:spacing w:line="360" w:lineRule="auto"/>
        <w:ind w:firstLineChars="200" w:firstLine="480"/>
        <w:rPr>
          <w:bCs/>
          <w:sz w:val="24"/>
        </w:rPr>
      </w:pPr>
      <w:r w:rsidRPr="00EC0B11">
        <w:rPr>
          <w:bCs/>
          <w:sz w:val="24"/>
        </w:rPr>
        <w:t>本基金</w:t>
      </w:r>
      <w:r w:rsidRPr="00EC0B11">
        <w:rPr>
          <w:rFonts w:hint="eastAsia"/>
          <w:bCs/>
          <w:sz w:val="24"/>
        </w:rPr>
        <w:t>依据</w:t>
      </w:r>
      <w:r w:rsidRPr="00EC0B11">
        <w:rPr>
          <w:bCs/>
          <w:sz w:val="24"/>
        </w:rPr>
        <w:t>上述新兴成长主题界定</w:t>
      </w:r>
      <w:r w:rsidRPr="00EC0B11">
        <w:rPr>
          <w:rFonts w:hint="eastAsia"/>
          <w:bCs/>
          <w:sz w:val="24"/>
        </w:rPr>
        <w:t>定性</w:t>
      </w:r>
      <w:r w:rsidRPr="00EC0B11">
        <w:rPr>
          <w:bCs/>
          <w:sz w:val="24"/>
        </w:rPr>
        <w:t>筛选出</w:t>
      </w:r>
      <w:r w:rsidRPr="00EC0B11">
        <w:rPr>
          <w:rFonts w:hint="eastAsia"/>
          <w:bCs/>
          <w:sz w:val="24"/>
        </w:rPr>
        <w:t>新兴成长类上市公司。定量分析方法主要包括分析相关的财务指标和市场指标，选择财务健康、成长性好、估值合理的股票。具体分析的指标为：</w:t>
      </w:r>
    </w:p>
    <w:p w14:paraId="041A8330" w14:textId="77777777" w:rsidR="00EC0B11" w:rsidRPr="00EC0B11" w:rsidRDefault="00EC0B11" w:rsidP="00EC0B11">
      <w:pPr>
        <w:spacing w:line="360" w:lineRule="auto"/>
        <w:ind w:firstLineChars="200" w:firstLine="480"/>
        <w:rPr>
          <w:bCs/>
          <w:sz w:val="24"/>
        </w:rPr>
      </w:pPr>
      <w:r w:rsidRPr="00EC0B11">
        <w:rPr>
          <w:bCs/>
          <w:sz w:val="24"/>
        </w:rPr>
        <w:t>1</w:t>
      </w:r>
      <w:r w:rsidRPr="00EC0B11">
        <w:rPr>
          <w:rFonts w:hint="eastAsia"/>
          <w:bCs/>
          <w:sz w:val="24"/>
        </w:rPr>
        <w:t>）成长指标：预测未来两年主营业务收入、主营业务利润复合增长率等；</w:t>
      </w:r>
    </w:p>
    <w:p w14:paraId="082777B9" w14:textId="77777777" w:rsidR="00EC0B11" w:rsidRPr="00EC0B11" w:rsidRDefault="00EC0B11" w:rsidP="00EC0B11">
      <w:pPr>
        <w:spacing w:line="360" w:lineRule="auto"/>
        <w:ind w:firstLineChars="200" w:firstLine="480"/>
        <w:rPr>
          <w:bCs/>
          <w:sz w:val="24"/>
        </w:rPr>
      </w:pPr>
      <w:r w:rsidRPr="00EC0B11">
        <w:rPr>
          <w:bCs/>
          <w:sz w:val="24"/>
        </w:rPr>
        <w:t>2</w:t>
      </w:r>
      <w:r w:rsidRPr="00EC0B11">
        <w:rPr>
          <w:rFonts w:hint="eastAsia"/>
          <w:bCs/>
          <w:sz w:val="24"/>
        </w:rPr>
        <w:t>）盈利指标：毛利率、净利率、净资产收益率等；</w:t>
      </w:r>
    </w:p>
    <w:p w14:paraId="6D2898EB" w14:textId="77777777" w:rsidR="00EC0B11" w:rsidRPr="00EC0B11" w:rsidRDefault="00EC0B11" w:rsidP="00EC0B11">
      <w:pPr>
        <w:spacing w:line="360" w:lineRule="auto"/>
        <w:ind w:firstLineChars="200" w:firstLine="480"/>
        <w:rPr>
          <w:bCs/>
          <w:sz w:val="24"/>
        </w:rPr>
      </w:pPr>
      <w:r w:rsidRPr="00EC0B11">
        <w:rPr>
          <w:bCs/>
          <w:sz w:val="24"/>
        </w:rPr>
        <w:t>3</w:t>
      </w:r>
      <w:r w:rsidRPr="00EC0B11">
        <w:rPr>
          <w:rFonts w:hint="eastAsia"/>
          <w:bCs/>
          <w:sz w:val="24"/>
        </w:rPr>
        <w:t>）价值指标：</w:t>
      </w:r>
      <w:r w:rsidRPr="00EC0B11">
        <w:rPr>
          <w:bCs/>
          <w:sz w:val="24"/>
        </w:rPr>
        <w:t>PE</w:t>
      </w:r>
      <w:r w:rsidRPr="00EC0B11">
        <w:rPr>
          <w:rFonts w:hint="eastAsia"/>
          <w:bCs/>
          <w:sz w:val="24"/>
        </w:rPr>
        <w:t>、</w:t>
      </w:r>
      <w:r w:rsidRPr="00EC0B11">
        <w:rPr>
          <w:bCs/>
          <w:sz w:val="24"/>
        </w:rPr>
        <w:t>PB</w:t>
      </w:r>
      <w:r w:rsidRPr="00EC0B11">
        <w:rPr>
          <w:rFonts w:hint="eastAsia"/>
          <w:bCs/>
          <w:sz w:val="24"/>
        </w:rPr>
        <w:t>、</w:t>
      </w:r>
      <w:r w:rsidRPr="00EC0B11">
        <w:rPr>
          <w:bCs/>
          <w:sz w:val="24"/>
        </w:rPr>
        <w:t>PEG</w:t>
      </w:r>
      <w:r w:rsidRPr="00EC0B11">
        <w:rPr>
          <w:rFonts w:hint="eastAsia"/>
          <w:bCs/>
          <w:sz w:val="24"/>
        </w:rPr>
        <w:t>、</w:t>
      </w:r>
      <w:r w:rsidRPr="00EC0B11">
        <w:rPr>
          <w:bCs/>
          <w:sz w:val="24"/>
        </w:rPr>
        <w:t>PS</w:t>
      </w:r>
      <w:r w:rsidRPr="00EC0B11">
        <w:rPr>
          <w:rFonts w:hint="eastAsia"/>
          <w:bCs/>
          <w:sz w:val="24"/>
        </w:rPr>
        <w:t>等。</w:t>
      </w:r>
    </w:p>
    <w:p w14:paraId="497F6FB9" w14:textId="77777777" w:rsidR="00C46260" w:rsidRDefault="00CA4095">
      <w:pPr>
        <w:spacing w:line="360" w:lineRule="auto"/>
        <w:ind w:firstLineChars="200" w:firstLine="480"/>
        <w:rPr>
          <w:bCs/>
          <w:sz w:val="24"/>
        </w:rPr>
      </w:pPr>
      <w:r>
        <w:rPr>
          <w:bCs/>
          <w:sz w:val="24"/>
        </w:rPr>
        <w:t>（</w:t>
      </w:r>
      <w:r>
        <w:rPr>
          <w:bCs/>
          <w:sz w:val="24"/>
        </w:rPr>
        <w:t>3</w:t>
      </w:r>
      <w:r>
        <w:rPr>
          <w:bCs/>
          <w:sz w:val="24"/>
        </w:rPr>
        <w:t>）</w:t>
      </w:r>
      <w:r>
        <w:rPr>
          <w:rFonts w:hint="eastAsia"/>
          <w:bCs/>
          <w:sz w:val="24"/>
        </w:rPr>
        <w:t>港股通标的股票投资策略</w:t>
      </w:r>
    </w:p>
    <w:p w14:paraId="38EDEBE4" w14:textId="77777777" w:rsidR="00C46260" w:rsidRDefault="00CA4095">
      <w:pPr>
        <w:spacing w:line="360" w:lineRule="auto"/>
        <w:ind w:firstLineChars="200" w:firstLine="480"/>
        <w:rPr>
          <w:bCs/>
          <w:sz w:val="24"/>
        </w:rPr>
      </w:pPr>
      <w:r>
        <w:rPr>
          <w:rFonts w:hint="eastAsia"/>
          <w:bCs/>
          <w:sz w:val="24"/>
        </w:rPr>
        <w:t>港股通标的</w:t>
      </w:r>
      <w:proofErr w:type="gramStart"/>
      <w:r>
        <w:rPr>
          <w:rFonts w:hint="eastAsia"/>
          <w:bCs/>
          <w:sz w:val="24"/>
        </w:rPr>
        <w:t>的</w:t>
      </w:r>
      <w:proofErr w:type="gramEnd"/>
      <w:r>
        <w:rPr>
          <w:rFonts w:hint="eastAsia"/>
          <w:bCs/>
          <w:sz w:val="24"/>
        </w:rPr>
        <w:t>投资策略原则上与</w:t>
      </w:r>
      <w:r>
        <w:rPr>
          <w:rFonts w:hint="eastAsia"/>
          <w:bCs/>
          <w:sz w:val="24"/>
        </w:rPr>
        <w:t>A</w:t>
      </w:r>
      <w:r>
        <w:rPr>
          <w:rFonts w:hint="eastAsia"/>
          <w:bCs/>
          <w:sz w:val="24"/>
        </w:rPr>
        <w:t>股投资策略相同。但是考虑到香港股票市场与</w:t>
      </w:r>
      <w:r>
        <w:rPr>
          <w:rFonts w:hint="eastAsia"/>
          <w:bCs/>
          <w:sz w:val="24"/>
        </w:rPr>
        <w:t>A</w:t>
      </w:r>
      <w:r>
        <w:rPr>
          <w:rFonts w:hint="eastAsia"/>
          <w:bCs/>
          <w:sz w:val="24"/>
        </w:rPr>
        <w:t>股市场的差异，本基金还将结合港股的资金环境和市场环境，以及全球政治经济环境和主要经济体的货币财政政策，精选符合本基金投资目标的香港联合交易所上市公司股票。同时，对于存在</w:t>
      </w:r>
      <w:r>
        <w:rPr>
          <w:rFonts w:hint="eastAsia"/>
          <w:bCs/>
          <w:sz w:val="24"/>
        </w:rPr>
        <w:t>AH</w:t>
      </w:r>
      <w:r>
        <w:rPr>
          <w:rFonts w:hint="eastAsia"/>
          <w:bCs/>
          <w:sz w:val="24"/>
        </w:rPr>
        <w:t>股的两地上市股票，将进一步结</w:t>
      </w:r>
      <w:r>
        <w:rPr>
          <w:rFonts w:hint="eastAsia"/>
          <w:bCs/>
          <w:sz w:val="24"/>
        </w:rPr>
        <w:lastRenderedPageBreak/>
        <w:t>合股票</w:t>
      </w:r>
      <w:r>
        <w:rPr>
          <w:rFonts w:hint="eastAsia"/>
          <w:bCs/>
          <w:sz w:val="24"/>
        </w:rPr>
        <w:t>AH</w:t>
      </w:r>
      <w:r>
        <w:rPr>
          <w:rFonts w:hint="eastAsia"/>
          <w:bCs/>
          <w:sz w:val="24"/>
        </w:rPr>
        <w:t>折溢价情况，挑选两地股票中更具投资价值的标的。</w:t>
      </w:r>
    </w:p>
    <w:p w14:paraId="1A7F61F2" w14:textId="77777777" w:rsidR="00C46260" w:rsidRDefault="00CA4095">
      <w:pPr>
        <w:spacing w:line="360" w:lineRule="auto"/>
        <w:ind w:firstLineChars="200" w:firstLine="480"/>
        <w:rPr>
          <w:bCs/>
          <w:sz w:val="24"/>
        </w:rPr>
      </w:pPr>
      <w:r>
        <w:rPr>
          <w:bCs/>
          <w:sz w:val="24"/>
        </w:rPr>
        <w:t>3</w:t>
      </w:r>
      <w:r>
        <w:rPr>
          <w:rFonts w:hint="eastAsia"/>
          <w:bCs/>
          <w:sz w:val="24"/>
        </w:rPr>
        <w:t>、债券投资策略</w:t>
      </w:r>
    </w:p>
    <w:p w14:paraId="23DD4BC5" w14:textId="77777777" w:rsidR="00C46260" w:rsidRDefault="00CA4095">
      <w:pPr>
        <w:spacing w:line="360" w:lineRule="auto"/>
        <w:ind w:firstLineChars="200" w:firstLine="480"/>
        <w:rPr>
          <w:bCs/>
          <w:sz w:val="24"/>
        </w:rPr>
      </w:pPr>
      <w:r>
        <w:rPr>
          <w:rFonts w:hint="eastAsia"/>
          <w:bCs/>
          <w:sz w:val="24"/>
        </w:rPr>
        <w:t>本基金将投资于债券，以有效利用基金资产，提高基金资产的投资收益。</w:t>
      </w:r>
    </w:p>
    <w:p w14:paraId="7BB089A6" w14:textId="77777777" w:rsidR="00C46260" w:rsidRDefault="00CA4095">
      <w:pPr>
        <w:spacing w:line="360" w:lineRule="auto"/>
        <w:ind w:firstLineChars="200" w:firstLine="480"/>
        <w:rPr>
          <w:bCs/>
          <w:sz w:val="24"/>
        </w:rPr>
      </w:pPr>
      <w:r>
        <w:rPr>
          <w:rFonts w:hint="eastAsia"/>
          <w:bCs/>
          <w:sz w:val="24"/>
        </w:rPr>
        <w:t>首先，本基金将密切关注国内外宏观经济走势与我国财政、货币政策动向，预测未来利率变动走势，自上而下地确定投资组合的久期。</w:t>
      </w:r>
    </w:p>
    <w:p w14:paraId="3E9D9147" w14:textId="77777777" w:rsidR="00C46260" w:rsidRDefault="00CA4095">
      <w:pPr>
        <w:spacing w:line="360" w:lineRule="auto"/>
        <w:ind w:firstLineChars="200" w:firstLine="480"/>
        <w:rPr>
          <w:bCs/>
          <w:sz w:val="24"/>
        </w:rPr>
      </w:pPr>
      <w:r>
        <w:rPr>
          <w:rFonts w:hint="eastAsia"/>
          <w:bCs/>
          <w:sz w:val="24"/>
        </w:rPr>
        <w:t>其次，债券投资组合的构建与调整是一个自下而上的过程，需综合评价个</w:t>
      </w:r>
      <w:proofErr w:type="gramStart"/>
      <w:r>
        <w:rPr>
          <w:rFonts w:hint="eastAsia"/>
          <w:bCs/>
          <w:sz w:val="24"/>
        </w:rPr>
        <w:t>券</w:t>
      </w:r>
      <w:proofErr w:type="gramEnd"/>
      <w:r>
        <w:rPr>
          <w:rFonts w:hint="eastAsia"/>
          <w:bCs/>
          <w:sz w:val="24"/>
        </w:rPr>
        <w:t>收益率、波动性、到期期限、票息、赋税条件、流动性、信用等级以及债券持有</w:t>
      </w:r>
      <w:proofErr w:type="gramStart"/>
      <w:r>
        <w:rPr>
          <w:rFonts w:hint="eastAsia"/>
          <w:bCs/>
          <w:sz w:val="24"/>
        </w:rPr>
        <w:t>人结构</w:t>
      </w:r>
      <w:proofErr w:type="gramEnd"/>
      <w:r>
        <w:rPr>
          <w:rFonts w:hint="eastAsia"/>
          <w:bCs/>
          <w:sz w:val="24"/>
        </w:rPr>
        <w:t>等决定债券价值的影响因素。同时，本基金将运用系统化的定量分析技术和严格的投资管理制度等方法管理风险，通过久期、平均信用等级、</w:t>
      </w:r>
      <w:proofErr w:type="gramStart"/>
      <w:r>
        <w:rPr>
          <w:rFonts w:hint="eastAsia"/>
          <w:bCs/>
          <w:sz w:val="24"/>
        </w:rPr>
        <w:t>个券</w:t>
      </w:r>
      <w:proofErr w:type="gramEnd"/>
      <w:r>
        <w:rPr>
          <w:rFonts w:hint="eastAsia"/>
          <w:bCs/>
          <w:sz w:val="24"/>
        </w:rPr>
        <w:t>集中度等指标，将组合的风险控制在合理的水平。在此基础上，通过各种积极投资策略的实施，追求组合较高的回报。</w:t>
      </w:r>
    </w:p>
    <w:p w14:paraId="3DDB20E4" w14:textId="77777777" w:rsidR="00C46260" w:rsidRDefault="00CA4095">
      <w:pPr>
        <w:spacing w:line="360" w:lineRule="auto"/>
        <w:ind w:firstLineChars="200" w:firstLine="480"/>
        <w:rPr>
          <w:bCs/>
          <w:sz w:val="24"/>
        </w:rPr>
      </w:pPr>
      <w:r>
        <w:rPr>
          <w:bCs/>
          <w:sz w:val="24"/>
        </w:rPr>
        <w:t>4</w:t>
      </w:r>
      <w:r>
        <w:rPr>
          <w:rFonts w:hint="eastAsia"/>
          <w:bCs/>
          <w:sz w:val="24"/>
        </w:rPr>
        <w:t>、可转换债券投资策略</w:t>
      </w:r>
    </w:p>
    <w:p w14:paraId="1A89AB57" w14:textId="77777777" w:rsidR="00C46260" w:rsidRDefault="00CA4095">
      <w:pPr>
        <w:spacing w:line="360" w:lineRule="auto"/>
        <w:ind w:firstLineChars="200" w:firstLine="480"/>
        <w:rPr>
          <w:bCs/>
          <w:sz w:val="24"/>
        </w:rPr>
      </w:pPr>
      <w:r>
        <w:rPr>
          <w:rFonts w:hint="eastAsia"/>
          <w:bCs/>
          <w:sz w:val="24"/>
        </w:rPr>
        <w:t>可转换债券兼具权益类证券与固定收益类证券的特性，具有抵御下行风险、分享股票价格上涨收益的特点。可转换债券的选择结合</w:t>
      </w:r>
      <w:proofErr w:type="gramStart"/>
      <w:r>
        <w:rPr>
          <w:rFonts w:hint="eastAsia"/>
          <w:bCs/>
          <w:sz w:val="24"/>
        </w:rPr>
        <w:t>其债性</w:t>
      </w:r>
      <w:proofErr w:type="gramEnd"/>
      <w:r>
        <w:rPr>
          <w:rFonts w:hint="eastAsia"/>
          <w:bCs/>
          <w:sz w:val="24"/>
        </w:rPr>
        <w:t>和股性特征，在对公司基本面和转债条款深入研究的基础上进行估值分析，投资于公司基本面优良、具有较高安全边际和良好流动性的可转换债券，获取稳健的投资回报。</w:t>
      </w:r>
    </w:p>
    <w:p w14:paraId="2E7EDA49" w14:textId="77777777" w:rsidR="00C46260" w:rsidRDefault="00CA4095">
      <w:pPr>
        <w:spacing w:line="360" w:lineRule="auto"/>
        <w:ind w:firstLineChars="200" w:firstLine="480"/>
        <w:rPr>
          <w:bCs/>
          <w:sz w:val="24"/>
        </w:rPr>
      </w:pPr>
      <w:r>
        <w:rPr>
          <w:bCs/>
          <w:sz w:val="24"/>
        </w:rPr>
        <w:t>5</w:t>
      </w:r>
      <w:r>
        <w:rPr>
          <w:rFonts w:hint="eastAsia"/>
          <w:bCs/>
          <w:sz w:val="24"/>
        </w:rPr>
        <w:t>、股指期货投资策略</w:t>
      </w:r>
    </w:p>
    <w:p w14:paraId="5388E667" w14:textId="77777777" w:rsidR="00C46260" w:rsidRDefault="00CA4095">
      <w:pPr>
        <w:spacing w:line="360" w:lineRule="auto"/>
        <w:ind w:firstLineChars="200" w:firstLine="480"/>
        <w:rPr>
          <w:bCs/>
          <w:sz w:val="24"/>
        </w:rPr>
      </w:pPr>
      <w:r>
        <w:rPr>
          <w:rFonts w:hint="eastAsia"/>
          <w:bCs/>
          <w:sz w:val="24"/>
        </w:rPr>
        <w:t>本基金将依据法律法规并根据风险管理的原则参与股指期货投资。本基金将通过对证券市场和期货市场运行趋势的研究，以套期保值为目的，采用流动性好、交易活跃的期货合约，并充分考虑股指期货的收益性、流动性及风险性特征。</w:t>
      </w:r>
    </w:p>
    <w:p w14:paraId="45FBECFC" w14:textId="77777777" w:rsidR="00C46260" w:rsidRDefault="00CA4095">
      <w:pPr>
        <w:spacing w:line="360" w:lineRule="auto"/>
        <w:ind w:firstLineChars="200" w:firstLine="480"/>
        <w:rPr>
          <w:bCs/>
          <w:sz w:val="24"/>
        </w:rPr>
      </w:pPr>
      <w:r>
        <w:rPr>
          <w:rFonts w:hint="eastAsia"/>
          <w:bCs/>
          <w:sz w:val="24"/>
        </w:rPr>
        <w:t>6</w:t>
      </w:r>
      <w:r>
        <w:rPr>
          <w:rFonts w:hint="eastAsia"/>
          <w:bCs/>
          <w:sz w:val="24"/>
        </w:rPr>
        <w:t>、国债期货投资策略</w:t>
      </w:r>
      <w:r>
        <w:rPr>
          <w:rFonts w:hint="eastAsia"/>
          <w:bCs/>
          <w:sz w:val="24"/>
        </w:rPr>
        <w:t xml:space="preserve"> </w:t>
      </w:r>
    </w:p>
    <w:p w14:paraId="6CBF6B24" w14:textId="77777777" w:rsidR="00C46260" w:rsidRDefault="00CA4095">
      <w:pPr>
        <w:spacing w:line="360" w:lineRule="auto"/>
        <w:ind w:firstLineChars="200" w:firstLine="480"/>
        <w:rPr>
          <w:bCs/>
          <w:sz w:val="24"/>
        </w:rPr>
      </w:pPr>
      <w:r>
        <w:rPr>
          <w:rFonts w:hint="eastAsia"/>
          <w:bCs/>
          <w:sz w:val="24"/>
        </w:rPr>
        <w:t>本基金将根据风险管理的原则，以套期保值为目的，参与国债期货交易。本基金将按照相关法律法规的规定，结合对宏观经济形势和政策趋势的判断、对债券市场进行定性和定量分析，对国债期货和现货基差、国债期货的流动性、波动水平等指标进行跟踪监控，在追求基金资产安全的基础上，力求实现基金资产的中长期稳定增值。</w:t>
      </w:r>
    </w:p>
    <w:p w14:paraId="067E3DFE" w14:textId="77777777" w:rsidR="00C46260" w:rsidRDefault="00CA4095">
      <w:pPr>
        <w:spacing w:line="360" w:lineRule="auto"/>
        <w:ind w:firstLineChars="200" w:firstLine="480"/>
        <w:rPr>
          <w:bCs/>
          <w:sz w:val="24"/>
        </w:rPr>
      </w:pPr>
      <w:r>
        <w:rPr>
          <w:rFonts w:hint="eastAsia"/>
          <w:bCs/>
          <w:sz w:val="24"/>
        </w:rPr>
        <w:t>7</w:t>
      </w:r>
      <w:r>
        <w:rPr>
          <w:rFonts w:hint="eastAsia"/>
          <w:bCs/>
          <w:sz w:val="24"/>
        </w:rPr>
        <w:t>、资产支持证券投资策略</w:t>
      </w:r>
    </w:p>
    <w:p w14:paraId="341CDAC4" w14:textId="77777777" w:rsidR="00C46260" w:rsidRDefault="00CA4095">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本基金将重点对市场利率、发行条款、支持资产的构成及质量、提前偿还率、风险补偿收益和市场流动性等影响资产支持证券价值的因素进行分析，评估资产</w:t>
      </w:r>
      <w:r>
        <w:rPr>
          <w:rFonts w:hint="eastAsia"/>
          <w:bCs/>
          <w:sz w:val="24"/>
        </w:rPr>
        <w:lastRenderedPageBreak/>
        <w:t>支持证券的相对投资价值并做出相应的投资决策。</w:t>
      </w:r>
    </w:p>
    <w:p w14:paraId="52017276" w14:textId="77777777" w:rsidR="00C46260" w:rsidRDefault="00CA4095">
      <w:pPr>
        <w:spacing w:line="360" w:lineRule="auto"/>
        <w:ind w:firstLineChars="200" w:firstLine="480"/>
        <w:rPr>
          <w:bCs/>
          <w:sz w:val="24"/>
        </w:rPr>
      </w:pPr>
      <w:r>
        <w:rPr>
          <w:rFonts w:hint="eastAsia"/>
          <w:bCs/>
          <w:sz w:val="24"/>
        </w:rPr>
        <w:t>8</w:t>
      </w:r>
      <w:r>
        <w:rPr>
          <w:rFonts w:hint="eastAsia"/>
          <w:bCs/>
          <w:sz w:val="24"/>
        </w:rPr>
        <w:t>、其他金融工具投资策略</w:t>
      </w:r>
    </w:p>
    <w:p w14:paraId="1C90E9DE" w14:textId="77777777" w:rsidR="00C46260" w:rsidRDefault="00CA4095">
      <w:pPr>
        <w:spacing w:line="360" w:lineRule="auto"/>
        <w:ind w:firstLineChars="200" w:firstLine="480"/>
        <w:rPr>
          <w:bCs/>
          <w:sz w:val="24"/>
        </w:rPr>
      </w:pPr>
      <w:r>
        <w:rPr>
          <w:rFonts w:hint="eastAsia"/>
          <w:bCs/>
          <w:sz w:val="24"/>
        </w:rPr>
        <w:t>如法律法规或监管机构以后允许基金投资于其他金融产品，基金管理人将根据监管机构的规定及本基金的投资目标，制定与本基金相适应的投资策略、比例限制、信息披露方式等。</w:t>
      </w:r>
    </w:p>
    <w:p w14:paraId="7E68AAAF" w14:textId="77777777" w:rsidR="00C46260" w:rsidRDefault="00CA4095">
      <w:pPr>
        <w:spacing w:line="360" w:lineRule="auto"/>
        <w:ind w:firstLineChars="200" w:firstLine="480"/>
        <w:rPr>
          <w:bCs/>
          <w:sz w:val="24"/>
        </w:rPr>
      </w:pPr>
      <w:r>
        <w:rPr>
          <w:bCs/>
          <w:sz w:val="24"/>
        </w:rPr>
        <w:t>四、投资限制</w:t>
      </w:r>
    </w:p>
    <w:p w14:paraId="1068EEE4" w14:textId="77777777" w:rsidR="00C46260" w:rsidRDefault="00CA4095">
      <w:pPr>
        <w:spacing w:line="360" w:lineRule="auto"/>
        <w:ind w:firstLineChars="200" w:firstLine="480"/>
        <w:rPr>
          <w:bCs/>
          <w:sz w:val="24"/>
        </w:rPr>
      </w:pPr>
      <w:r>
        <w:rPr>
          <w:bCs/>
          <w:sz w:val="24"/>
        </w:rPr>
        <w:t>1</w:t>
      </w:r>
      <w:r>
        <w:rPr>
          <w:bCs/>
          <w:sz w:val="24"/>
        </w:rPr>
        <w:t>、组合限制</w:t>
      </w:r>
    </w:p>
    <w:p w14:paraId="24A16949" w14:textId="77777777" w:rsidR="00C46260" w:rsidRDefault="00CA4095">
      <w:pPr>
        <w:spacing w:line="360" w:lineRule="auto"/>
        <w:ind w:firstLineChars="200" w:firstLine="480"/>
        <w:rPr>
          <w:bCs/>
          <w:sz w:val="24"/>
        </w:rPr>
      </w:pPr>
      <w:r>
        <w:rPr>
          <w:bCs/>
          <w:sz w:val="24"/>
        </w:rPr>
        <w:t>基金的投资组合应遵循以下限制：</w:t>
      </w:r>
    </w:p>
    <w:p w14:paraId="5F50E1CC" w14:textId="77777777" w:rsidR="00C46260" w:rsidRDefault="00CA4095">
      <w:pPr>
        <w:spacing w:line="360" w:lineRule="auto"/>
        <w:ind w:firstLineChars="200" w:firstLine="480"/>
        <w:rPr>
          <w:sz w:val="24"/>
        </w:rPr>
      </w:pPr>
      <w:r>
        <w:rPr>
          <w:rFonts w:hint="eastAsia"/>
          <w:sz w:val="24"/>
        </w:rPr>
        <w:t>（</w:t>
      </w:r>
      <w:r>
        <w:rPr>
          <w:sz w:val="24"/>
        </w:rPr>
        <w:t>1</w:t>
      </w:r>
      <w:r>
        <w:rPr>
          <w:rFonts w:hint="eastAsia"/>
          <w:sz w:val="24"/>
        </w:rPr>
        <w:t>）</w:t>
      </w:r>
      <w:r>
        <w:rPr>
          <w:rFonts w:hint="eastAsia"/>
          <w:bCs/>
          <w:sz w:val="24"/>
        </w:rPr>
        <w:t>本</w:t>
      </w:r>
      <w:r>
        <w:rPr>
          <w:rFonts w:hint="eastAsia"/>
          <w:sz w:val="24"/>
        </w:rPr>
        <w:t>基金</w:t>
      </w:r>
      <w:r>
        <w:rPr>
          <w:rFonts w:hint="eastAsia"/>
          <w:bCs/>
          <w:sz w:val="24"/>
        </w:rPr>
        <w:t>投资于</w:t>
      </w:r>
      <w:r>
        <w:rPr>
          <w:rFonts w:hint="eastAsia"/>
          <w:sz w:val="24"/>
        </w:rPr>
        <w:t>股票的比例</w:t>
      </w:r>
      <w:r>
        <w:rPr>
          <w:rFonts w:hint="eastAsia"/>
          <w:bCs/>
          <w:sz w:val="24"/>
        </w:rPr>
        <w:t>为基金资产的</w:t>
      </w:r>
      <w:r>
        <w:rPr>
          <w:bCs/>
          <w:sz w:val="24"/>
        </w:rPr>
        <w:t>60</w:t>
      </w:r>
      <w:r>
        <w:rPr>
          <w:rFonts w:hint="eastAsia"/>
          <w:bCs/>
          <w:sz w:val="24"/>
        </w:rPr>
        <w:t>-95%</w:t>
      </w:r>
      <w:r>
        <w:rPr>
          <w:rFonts w:hint="eastAsia"/>
          <w:bCs/>
          <w:sz w:val="24"/>
        </w:rPr>
        <w:t>（其中投资于港股通标的股票的比例不超过股票资产的</w:t>
      </w:r>
      <w:r>
        <w:rPr>
          <w:rFonts w:hint="eastAsia"/>
          <w:bCs/>
          <w:sz w:val="24"/>
        </w:rPr>
        <w:t>20%</w:t>
      </w:r>
      <w:r>
        <w:rPr>
          <w:rFonts w:hint="eastAsia"/>
          <w:bCs/>
          <w:sz w:val="24"/>
        </w:rPr>
        <w:t>），投资于新兴成长主题股票的比例不低于非现金基金资产的</w:t>
      </w:r>
      <w:r>
        <w:rPr>
          <w:rFonts w:hint="eastAsia"/>
          <w:bCs/>
          <w:sz w:val="24"/>
        </w:rPr>
        <w:t>80%</w:t>
      </w:r>
      <w:r>
        <w:rPr>
          <w:rFonts w:hint="eastAsia"/>
          <w:sz w:val="24"/>
        </w:rPr>
        <w:t>；</w:t>
      </w:r>
    </w:p>
    <w:p w14:paraId="3CF32581"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每个交易日日终在扣除股指期货、国债期货合约需缴纳的交易保证金后，本基金</w:t>
      </w:r>
      <w:r>
        <w:rPr>
          <w:bCs/>
          <w:sz w:val="24"/>
        </w:rPr>
        <w:t>保持不低于基金资产净值</w:t>
      </w:r>
      <w:r>
        <w:rPr>
          <w:bCs/>
          <w:sz w:val="24"/>
        </w:rPr>
        <w:t>5</w:t>
      </w:r>
      <w:r>
        <w:rPr>
          <w:bCs/>
          <w:sz w:val="24"/>
        </w:rPr>
        <w:t>％的现金</w:t>
      </w:r>
      <w:r>
        <w:rPr>
          <w:rFonts w:hint="eastAsia"/>
          <w:bCs/>
          <w:sz w:val="24"/>
        </w:rPr>
        <w:t>（不包括结算备付金、存出保证金、应收申购款等）</w:t>
      </w:r>
      <w:r>
        <w:rPr>
          <w:bCs/>
          <w:sz w:val="24"/>
        </w:rPr>
        <w:t>或者到期日在一年以内的政府债券；</w:t>
      </w:r>
    </w:p>
    <w:p w14:paraId="56F289E6"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股合计计算）</w:t>
      </w:r>
      <w:r>
        <w:rPr>
          <w:bCs/>
          <w:sz w:val="24"/>
        </w:rPr>
        <w:t>不超过基金资产净值的</w:t>
      </w:r>
      <w:r>
        <w:rPr>
          <w:bCs/>
          <w:sz w:val="24"/>
        </w:rPr>
        <w:t>10%</w:t>
      </w:r>
      <w:r>
        <w:rPr>
          <w:bCs/>
          <w:sz w:val="24"/>
        </w:rPr>
        <w:t>；</w:t>
      </w:r>
    </w:p>
    <w:p w14:paraId="31A113B3"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股合计计算）</w:t>
      </w:r>
      <w:r>
        <w:rPr>
          <w:bCs/>
          <w:sz w:val="24"/>
        </w:rPr>
        <w:t>，不超过该证券的</w:t>
      </w:r>
      <w:r>
        <w:rPr>
          <w:bCs/>
          <w:sz w:val="24"/>
        </w:rPr>
        <w:t>10%</w:t>
      </w:r>
      <w:r>
        <w:rPr>
          <w:bCs/>
          <w:sz w:val="24"/>
        </w:rPr>
        <w:t>，完全按照有关指数的构成比例进行证券投资的基金品种可以不受此条款规定的比例限制；</w:t>
      </w:r>
    </w:p>
    <w:p w14:paraId="0B7D7706" w14:textId="77777777" w:rsidR="00C46260" w:rsidRDefault="00CA4095">
      <w:pPr>
        <w:spacing w:line="360" w:lineRule="auto"/>
        <w:ind w:firstLineChars="200" w:firstLine="480"/>
        <w:rPr>
          <w:bCs/>
          <w:sz w:val="24"/>
        </w:rPr>
      </w:pPr>
      <w:r>
        <w:rPr>
          <w:bCs/>
          <w:sz w:val="24"/>
        </w:rPr>
        <w:t>（</w:t>
      </w:r>
      <w:r>
        <w:rPr>
          <w:bCs/>
          <w:sz w:val="24"/>
        </w:rPr>
        <w:t>5</w:t>
      </w:r>
      <w:r>
        <w:rPr>
          <w:bCs/>
          <w:sz w:val="24"/>
        </w:rPr>
        <w:t>）本基金投资于同一原始权益人的各类资产支持证券的比例，不得超过基金资产净值的</w:t>
      </w:r>
      <w:r>
        <w:rPr>
          <w:bCs/>
          <w:sz w:val="24"/>
        </w:rPr>
        <w:t>10</w:t>
      </w:r>
      <w:r>
        <w:rPr>
          <w:bCs/>
          <w:sz w:val="24"/>
        </w:rPr>
        <w:t>％；</w:t>
      </w:r>
    </w:p>
    <w:p w14:paraId="674BCF1C" w14:textId="77777777" w:rsidR="00C46260" w:rsidRDefault="00CA4095">
      <w:pPr>
        <w:spacing w:line="360" w:lineRule="auto"/>
        <w:ind w:firstLineChars="200" w:firstLine="480"/>
        <w:rPr>
          <w:bCs/>
          <w:sz w:val="24"/>
        </w:rPr>
      </w:pPr>
      <w:r>
        <w:rPr>
          <w:bCs/>
          <w:sz w:val="24"/>
        </w:rPr>
        <w:t>（</w:t>
      </w:r>
      <w:r>
        <w:rPr>
          <w:bCs/>
          <w:sz w:val="24"/>
        </w:rPr>
        <w:t>6</w:t>
      </w:r>
      <w:r>
        <w:rPr>
          <w:bCs/>
          <w:sz w:val="24"/>
        </w:rPr>
        <w:t>）本基金持有的全部资产支持证券，其市值不得超过基金资产净值的</w:t>
      </w:r>
      <w:r>
        <w:rPr>
          <w:bCs/>
          <w:sz w:val="24"/>
        </w:rPr>
        <w:t>20</w:t>
      </w:r>
      <w:r>
        <w:rPr>
          <w:bCs/>
          <w:sz w:val="24"/>
        </w:rPr>
        <w:t>％；</w:t>
      </w:r>
    </w:p>
    <w:p w14:paraId="62554C45" w14:textId="77777777" w:rsidR="00C46260" w:rsidRDefault="00CA4095">
      <w:pPr>
        <w:spacing w:line="360" w:lineRule="auto"/>
        <w:ind w:firstLineChars="200" w:firstLine="480"/>
        <w:rPr>
          <w:bCs/>
          <w:sz w:val="24"/>
        </w:rPr>
      </w:pPr>
      <w:r>
        <w:rPr>
          <w:bCs/>
          <w:sz w:val="24"/>
        </w:rPr>
        <w:t>（</w:t>
      </w:r>
      <w:r>
        <w:rPr>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7D5BF0DE" w14:textId="77777777" w:rsidR="00C46260" w:rsidRDefault="00CA4095">
      <w:pPr>
        <w:spacing w:line="360" w:lineRule="auto"/>
        <w:ind w:firstLineChars="200" w:firstLine="480"/>
        <w:rPr>
          <w:bCs/>
          <w:sz w:val="24"/>
        </w:rPr>
      </w:pPr>
      <w:r>
        <w:rPr>
          <w:bCs/>
          <w:sz w:val="24"/>
        </w:rPr>
        <w:t>（</w:t>
      </w:r>
      <w:r>
        <w:rPr>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4B3473E0" w14:textId="77777777" w:rsidR="00C46260" w:rsidRDefault="00CA4095">
      <w:pPr>
        <w:spacing w:line="360" w:lineRule="auto"/>
        <w:ind w:firstLineChars="200" w:firstLine="480"/>
        <w:rPr>
          <w:bCs/>
          <w:sz w:val="24"/>
        </w:rPr>
      </w:pPr>
      <w:r>
        <w:rPr>
          <w:bCs/>
          <w:sz w:val="24"/>
        </w:rPr>
        <w:t>（</w:t>
      </w:r>
      <w:r>
        <w:rPr>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w:t>
      </w:r>
      <w:r>
        <w:rPr>
          <w:bCs/>
          <w:sz w:val="24"/>
        </w:rPr>
        <w:lastRenderedPageBreak/>
        <w:t>级报告发布之日起</w:t>
      </w:r>
      <w:r>
        <w:rPr>
          <w:bCs/>
          <w:sz w:val="24"/>
        </w:rPr>
        <w:t>3</w:t>
      </w:r>
      <w:r>
        <w:rPr>
          <w:bCs/>
          <w:sz w:val="24"/>
        </w:rPr>
        <w:t>个月内予以全部卖出；</w:t>
      </w:r>
    </w:p>
    <w:p w14:paraId="364E42B3" w14:textId="77777777" w:rsidR="00C46260" w:rsidRDefault="00CA4095">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73619D33" w14:textId="77777777" w:rsidR="00C46260" w:rsidRDefault="00CA4095">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p>
    <w:p w14:paraId="02D89502" w14:textId="77777777" w:rsidR="00C46260" w:rsidRDefault="00CA4095">
      <w:pPr>
        <w:spacing w:line="360" w:lineRule="auto"/>
        <w:ind w:firstLineChars="200" w:firstLine="480"/>
        <w:rPr>
          <w:bCs/>
          <w:sz w:val="24"/>
        </w:rPr>
      </w:pPr>
      <w:r>
        <w:rPr>
          <w:bCs/>
          <w:sz w:val="24"/>
        </w:rPr>
        <w:t>（</w:t>
      </w:r>
      <w:r>
        <w:rPr>
          <w:bCs/>
          <w:sz w:val="24"/>
        </w:rPr>
        <w:t>12</w:t>
      </w:r>
      <w:r>
        <w:rPr>
          <w:bCs/>
          <w:sz w:val="24"/>
        </w:rPr>
        <w:t>）本基金</w:t>
      </w:r>
      <w:r>
        <w:rPr>
          <w:rFonts w:hint="eastAsia"/>
          <w:bCs/>
          <w:sz w:val="24"/>
        </w:rPr>
        <w:t>管理人管理的全部开放式基金持有一家上市公司发行的可流通股票，不得超过该上市公司可流通股票的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49D91B5C" w14:textId="77777777" w:rsidR="00C46260" w:rsidRDefault="00CA4095">
      <w:pPr>
        <w:spacing w:line="360" w:lineRule="auto"/>
        <w:ind w:firstLineChars="200" w:firstLine="480"/>
        <w:rPr>
          <w:bCs/>
          <w:sz w:val="24"/>
        </w:rPr>
      </w:pPr>
      <w:r>
        <w:rPr>
          <w:bCs/>
          <w:sz w:val="24"/>
        </w:rPr>
        <w:t>（</w:t>
      </w:r>
      <w:r>
        <w:rPr>
          <w:bCs/>
          <w:sz w:val="24"/>
        </w:rPr>
        <w:t>13</w:t>
      </w:r>
      <w:r>
        <w:rPr>
          <w:bCs/>
          <w:sz w:val="24"/>
        </w:rPr>
        <w:t>）本基金主动投资于流动性受限资产的市值合计不得超过基金资产净值的</w:t>
      </w:r>
      <w:r>
        <w:rPr>
          <w:bCs/>
          <w:sz w:val="24"/>
        </w:rPr>
        <w:t>15%</w:t>
      </w:r>
      <w:r>
        <w:rPr>
          <w:bCs/>
          <w:sz w:val="24"/>
        </w:rPr>
        <w:t>；因证券市场波动、上市公司股票停牌、基金规模变动等基金管理人之外的因素致使基金不符合该比例限制的，基金管理人不得主动新增流动性受限资产的投资；</w:t>
      </w:r>
    </w:p>
    <w:p w14:paraId="28FB63A7" w14:textId="77777777" w:rsidR="00C46260" w:rsidRDefault="00CA4095">
      <w:pPr>
        <w:spacing w:line="360" w:lineRule="auto"/>
        <w:ind w:firstLineChars="200" w:firstLine="480"/>
        <w:rPr>
          <w:bCs/>
          <w:sz w:val="24"/>
        </w:rPr>
      </w:pPr>
      <w:r>
        <w:rPr>
          <w:bCs/>
          <w:sz w:val="24"/>
        </w:rPr>
        <w:t>（</w:t>
      </w:r>
      <w:r>
        <w:rPr>
          <w:bCs/>
          <w:sz w:val="24"/>
        </w:rPr>
        <w:t>14</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14:paraId="4F2AD63C" w14:textId="77777777" w:rsidR="00C46260" w:rsidRDefault="00CA4095">
      <w:pPr>
        <w:spacing w:line="360" w:lineRule="auto"/>
        <w:ind w:firstLineChars="200" w:firstLine="480"/>
        <w:rPr>
          <w:bCs/>
          <w:sz w:val="24"/>
        </w:rPr>
      </w:pPr>
      <w:r>
        <w:rPr>
          <w:bCs/>
          <w:sz w:val="24"/>
        </w:rPr>
        <w:t>（</w:t>
      </w:r>
      <w:r>
        <w:rPr>
          <w:bCs/>
          <w:sz w:val="24"/>
        </w:rPr>
        <w:t>15</w:t>
      </w:r>
      <w:r>
        <w:rPr>
          <w:bCs/>
          <w:sz w:val="24"/>
        </w:rPr>
        <w:t>）本基金参与股指期货交易</w:t>
      </w:r>
      <w:r>
        <w:rPr>
          <w:rFonts w:hint="eastAsia"/>
          <w:bCs/>
          <w:sz w:val="24"/>
        </w:rPr>
        <w:t>和国债期货交易，</w:t>
      </w:r>
      <w:r>
        <w:rPr>
          <w:bCs/>
          <w:sz w:val="24"/>
        </w:rPr>
        <w:t>依据下列标准建构组合：</w:t>
      </w:r>
    </w:p>
    <w:p w14:paraId="39698A19" w14:textId="77777777" w:rsidR="00C46260" w:rsidRDefault="00CA4095">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20E3B3CE" w14:textId="77777777" w:rsidR="00C46260" w:rsidRDefault="00CA4095">
      <w:pPr>
        <w:spacing w:line="360" w:lineRule="auto"/>
        <w:ind w:firstLineChars="200" w:firstLine="480"/>
        <w:rPr>
          <w:bCs/>
          <w:sz w:val="24"/>
        </w:rPr>
      </w:pPr>
      <w:r>
        <w:rPr>
          <w:rFonts w:hint="eastAsia"/>
          <w:bCs/>
          <w:sz w:val="24"/>
        </w:rPr>
        <w:t>2</w:t>
      </w:r>
      <w:r>
        <w:rPr>
          <w:rFonts w:hint="eastAsia"/>
          <w:bCs/>
          <w:sz w:val="24"/>
        </w:rPr>
        <w:t>）</w:t>
      </w:r>
      <w:r>
        <w:rPr>
          <w:bCs/>
          <w:sz w:val="24"/>
        </w:rPr>
        <w:t>本基金在任何交易日日终，持有的买入</w:t>
      </w:r>
      <w:r>
        <w:rPr>
          <w:rFonts w:hint="eastAsia"/>
          <w:bCs/>
          <w:sz w:val="24"/>
        </w:rPr>
        <w:t>股指</w:t>
      </w:r>
      <w:r>
        <w:rPr>
          <w:bCs/>
          <w:sz w:val="24"/>
        </w:rPr>
        <w:t>期货</w:t>
      </w:r>
      <w:r>
        <w:rPr>
          <w:rFonts w:hint="eastAsia"/>
          <w:bCs/>
          <w:sz w:val="24"/>
        </w:rPr>
        <w:t>和国债期货合约价值</w:t>
      </w:r>
      <w:r>
        <w:rPr>
          <w:bCs/>
          <w:sz w:val="24"/>
        </w:rPr>
        <w:t>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5A75ADB1" w14:textId="77777777" w:rsidR="00C46260" w:rsidRDefault="00CA4095">
      <w:pPr>
        <w:spacing w:line="360" w:lineRule="auto"/>
        <w:ind w:firstLineChars="200" w:firstLine="480"/>
        <w:rPr>
          <w:bCs/>
          <w:sz w:val="24"/>
        </w:rPr>
      </w:pPr>
      <w:r>
        <w:rPr>
          <w:rFonts w:hint="eastAsia"/>
          <w:bCs/>
          <w:sz w:val="24"/>
        </w:rPr>
        <w:t>3</w:t>
      </w:r>
      <w:r>
        <w:rPr>
          <w:bCs/>
          <w:sz w:val="24"/>
        </w:rPr>
        <w:t>）</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6F95408E" w14:textId="77777777" w:rsidR="00C46260" w:rsidRDefault="00CA4095">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4BDA7EF2" w14:textId="77777777" w:rsidR="00C46260" w:rsidRDefault="00CA4095">
      <w:pPr>
        <w:spacing w:line="360" w:lineRule="auto"/>
        <w:ind w:firstLineChars="200" w:firstLine="480"/>
        <w:rPr>
          <w:bCs/>
          <w:sz w:val="24"/>
        </w:rPr>
      </w:pPr>
      <w:r>
        <w:rPr>
          <w:rFonts w:hint="eastAsia"/>
          <w:bCs/>
          <w:sz w:val="24"/>
        </w:rPr>
        <w:lastRenderedPageBreak/>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844F165" w14:textId="77777777" w:rsidR="00C46260" w:rsidRDefault="00CA4095">
      <w:pPr>
        <w:spacing w:line="360" w:lineRule="auto"/>
        <w:ind w:firstLineChars="200" w:firstLine="480"/>
        <w:rPr>
          <w:bCs/>
          <w:sz w:val="24"/>
        </w:rPr>
      </w:pPr>
      <w:r>
        <w:rPr>
          <w:bCs/>
          <w:sz w:val="24"/>
        </w:rPr>
        <w:t>6</w:t>
      </w:r>
      <w:r>
        <w:rPr>
          <w:bCs/>
          <w:sz w:val="24"/>
        </w:rPr>
        <w:t>）</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p>
    <w:p w14:paraId="27ED5D40" w14:textId="77777777" w:rsidR="00C46260" w:rsidRDefault="00CA4095">
      <w:pPr>
        <w:spacing w:line="360" w:lineRule="auto"/>
        <w:ind w:firstLineChars="200" w:firstLine="480"/>
        <w:rPr>
          <w:bCs/>
          <w:sz w:val="24"/>
        </w:rPr>
      </w:pPr>
      <w:r>
        <w:rPr>
          <w:bCs/>
          <w:sz w:val="24"/>
        </w:rPr>
        <w:t>（</w:t>
      </w:r>
      <w:r>
        <w:rPr>
          <w:bCs/>
          <w:sz w:val="24"/>
        </w:rPr>
        <w:t>16</w:t>
      </w:r>
      <w:r>
        <w:rPr>
          <w:bCs/>
          <w:sz w:val="24"/>
        </w:rPr>
        <w:t>）</w:t>
      </w:r>
      <w:r>
        <w:rPr>
          <w:rFonts w:hint="eastAsia"/>
          <w:bCs/>
          <w:sz w:val="24"/>
        </w:rPr>
        <w:t>本基金资产总值不超过基金资产净值的</w:t>
      </w:r>
      <w:r>
        <w:rPr>
          <w:rFonts w:hint="eastAsia"/>
          <w:bCs/>
          <w:sz w:val="24"/>
        </w:rPr>
        <w:t>140%</w:t>
      </w:r>
      <w:r>
        <w:rPr>
          <w:rFonts w:hint="eastAsia"/>
          <w:bCs/>
          <w:sz w:val="24"/>
        </w:rPr>
        <w:t>；</w:t>
      </w:r>
    </w:p>
    <w:p w14:paraId="581F2482" w14:textId="77777777" w:rsidR="00C46260" w:rsidRDefault="00CA409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）法律法规及中国证监会规定的和《基金合同》约定的其他投资限制。</w:t>
      </w:r>
    </w:p>
    <w:p w14:paraId="3DC87B46" w14:textId="77777777" w:rsidR="00C46260" w:rsidRDefault="00CA4095">
      <w:pPr>
        <w:spacing w:line="360" w:lineRule="auto"/>
        <w:ind w:firstLineChars="200" w:firstLine="480"/>
      </w:pPr>
      <w:r>
        <w:rPr>
          <w:bCs/>
          <w:sz w:val="24"/>
        </w:rPr>
        <w:t>除上述（</w:t>
      </w:r>
      <w:r>
        <w:rPr>
          <w:bCs/>
          <w:sz w:val="24"/>
        </w:rPr>
        <w:t>2</w:t>
      </w:r>
      <w:r>
        <w:rPr>
          <w:bCs/>
          <w:sz w:val="24"/>
        </w:rPr>
        <w:t>）、（</w:t>
      </w:r>
      <w:r>
        <w:rPr>
          <w:bCs/>
          <w:sz w:val="24"/>
        </w:rPr>
        <w:t>9</w:t>
      </w:r>
      <w:r>
        <w:rPr>
          <w:bCs/>
          <w:sz w:val="24"/>
        </w:rPr>
        <w:t>）、（</w:t>
      </w:r>
      <w:r>
        <w:rPr>
          <w:bCs/>
          <w:sz w:val="24"/>
        </w:rPr>
        <w:t>13</w:t>
      </w:r>
      <w:r>
        <w:rPr>
          <w:bCs/>
          <w:sz w:val="24"/>
        </w:rPr>
        <w:t>）、（</w:t>
      </w:r>
      <w:r>
        <w:rPr>
          <w:bCs/>
          <w:sz w:val="24"/>
        </w:rPr>
        <w:t>14</w:t>
      </w:r>
      <w:r>
        <w:rPr>
          <w:bCs/>
          <w:sz w:val="24"/>
        </w:rPr>
        <w:t>）</w:t>
      </w:r>
      <w:r>
        <w:rPr>
          <w:rFonts w:hint="eastAsia"/>
          <w:bCs/>
          <w:sz w:val="24"/>
        </w:rPr>
        <w:t>条另有约定外</w:t>
      </w:r>
      <w:r>
        <w:rPr>
          <w:bCs/>
          <w:sz w:val="24"/>
        </w:rPr>
        <w:t>，因</w:t>
      </w:r>
      <w:r>
        <w:rPr>
          <w:rFonts w:hint="eastAsia"/>
          <w:bCs/>
          <w:sz w:val="24"/>
        </w:rPr>
        <w:t>证券</w:t>
      </w:r>
      <w:r>
        <w:rPr>
          <w:bCs/>
          <w:sz w:val="24"/>
        </w:rPr>
        <w:t>/</w:t>
      </w:r>
      <w:r>
        <w:rPr>
          <w:rFonts w:hint="eastAsia"/>
          <w:bCs/>
          <w:sz w:val="24"/>
        </w:rPr>
        <w:t>期货市场</w:t>
      </w:r>
      <w:r>
        <w:rPr>
          <w:bCs/>
          <w:sz w:val="24"/>
        </w:rPr>
        <w:t>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r>
        <w:rPr>
          <w:bCs/>
          <w:sz w:val="24"/>
        </w:rPr>
        <w:t>。</w:t>
      </w:r>
    </w:p>
    <w:p w14:paraId="4F2E036C" w14:textId="77777777" w:rsidR="00C46260" w:rsidRDefault="00CA409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3461BA7" w14:textId="77777777" w:rsidR="00C46260" w:rsidRDefault="00CA4095">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Pr>
          <w:rFonts w:hint="eastAsia"/>
          <w:bCs/>
          <w:sz w:val="24"/>
        </w:rPr>
        <w:t>或以变更后的规定为准，无需召开基金份额持有人大会审议</w:t>
      </w:r>
      <w:r>
        <w:rPr>
          <w:bCs/>
          <w:sz w:val="24"/>
        </w:rPr>
        <w:t>。</w:t>
      </w:r>
    </w:p>
    <w:p w14:paraId="239FB235" w14:textId="77777777" w:rsidR="00C46260" w:rsidRDefault="00CA4095">
      <w:pPr>
        <w:spacing w:line="360" w:lineRule="auto"/>
        <w:ind w:firstLineChars="200" w:firstLine="480"/>
        <w:rPr>
          <w:bCs/>
          <w:sz w:val="24"/>
        </w:rPr>
      </w:pPr>
      <w:r>
        <w:rPr>
          <w:bCs/>
          <w:sz w:val="24"/>
        </w:rPr>
        <w:t>2</w:t>
      </w:r>
      <w:r>
        <w:rPr>
          <w:rFonts w:hint="eastAsia"/>
          <w:bCs/>
          <w:sz w:val="24"/>
        </w:rPr>
        <w:t>、</w:t>
      </w:r>
      <w:r>
        <w:rPr>
          <w:bCs/>
          <w:sz w:val="24"/>
        </w:rPr>
        <w:t>禁止行为</w:t>
      </w:r>
    </w:p>
    <w:p w14:paraId="40845B3E" w14:textId="77777777" w:rsidR="00C46260" w:rsidRDefault="00CA4095">
      <w:pPr>
        <w:spacing w:line="360" w:lineRule="auto"/>
        <w:ind w:firstLineChars="200" w:firstLine="480"/>
        <w:rPr>
          <w:bCs/>
          <w:sz w:val="24"/>
        </w:rPr>
      </w:pPr>
      <w:r>
        <w:rPr>
          <w:bCs/>
          <w:sz w:val="24"/>
        </w:rPr>
        <w:t>为维护基金份额持有人的合法权益，基金财产不得用于下列投资或者活动：</w:t>
      </w:r>
    </w:p>
    <w:p w14:paraId="30AD3802" w14:textId="77777777" w:rsidR="00C46260" w:rsidRDefault="00CA4095">
      <w:pPr>
        <w:spacing w:line="360" w:lineRule="auto"/>
        <w:ind w:firstLineChars="200" w:firstLine="480"/>
        <w:rPr>
          <w:bCs/>
          <w:sz w:val="24"/>
        </w:rPr>
      </w:pPr>
      <w:r>
        <w:rPr>
          <w:bCs/>
          <w:sz w:val="24"/>
        </w:rPr>
        <w:t>（</w:t>
      </w:r>
      <w:r>
        <w:rPr>
          <w:bCs/>
          <w:sz w:val="24"/>
        </w:rPr>
        <w:t>1</w:t>
      </w:r>
      <w:r>
        <w:rPr>
          <w:bCs/>
          <w:sz w:val="24"/>
        </w:rPr>
        <w:t>）承销证券；</w:t>
      </w:r>
    </w:p>
    <w:p w14:paraId="004A8071"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452E2F1D"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7D250FE"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A79DFE2" w14:textId="77777777" w:rsidR="00C46260" w:rsidRDefault="00CA4095">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308EE979" w14:textId="77777777" w:rsidR="00C46260" w:rsidRDefault="00CA409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59F90E9" w14:textId="77777777" w:rsidR="00C46260" w:rsidRDefault="00CA4095">
      <w:pPr>
        <w:spacing w:line="360" w:lineRule="auto"/>
        <w:ind w:firstLineChars="200" w:firstLine="480"/>
        <w:rPr>
          <w:bCs/>
          <w:sz w:val="24"/>
        </w:rPr>
      </w:pPr>
      <w:r>
        <w:rPr>
          <w:bCs/>
          <w:sz w:val="24"/>
        </w:rPr>
        <w:lastRenderedPageBreak/>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5871F34" w14:textId="77777777" w:rsidR="00C46260" w:rsidRDefault="00CA4095">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C4B860" w14:textId="77777777" w:rsidR="00C46260" w:rsidRDefault="00CA4095">
      <w:pPr>
        <w:spacing w:line="360" w:lineRule="auto"/>
        <w:ind w:firstLineChars="200" w:firstLine="480"/>
        <w:rPr>
          <w:bCs/>
          <w:sz w:val="24"/>
        </w:rPr>
      </w:pPr>
      <w:r>
        <w:rPr>
          <w:bCs/>
          <w:sz w:val="24"/>
        </w:rPr>
        <w:t>法律</w:t>
      </w:r>
      <w:r>
        <w:rPr>
          <w:rFonts w:hint="eastAsia"/>
          <w:bCs/>
          <w:sz w:val="24"/>
        </w:rPr>
        <w:t>、行政</w:t>
      </w:r>
      <w:r>
        <w:rPr>
          <w:bCs/>
          <w:sz w:val="24"/>
        </w:rPr>
        <w:t>法规或监管</w:t>
      </w:r>
      <w:r>
        <w:rPr>
          <w:rFonts w:hint="eastAsia"/>
          <w:bCs/>
          <w:sz w:val="24"/>
        </w:rPr>
        <w:t>机构</w:t>
      </w:r>
      <w:r>
        <w:rPr>
          <w:bCs/>
          <w:sz w:val="24"/>
        </w:rPr>
        <w:t>取消上述限制，如适用于本基金，则本基金投资不再受相关限制。</w:t>
      </w:r>
    </w:p>
    <w:p w14:paraId="34E21457" w14:textId="77777777" w:rsidR="00C46260" w:rsidRDefault="00CA4095">
      <w:pPr>
        <w:spacing w:line="360" w:lineRule="auto"/>
        <w:ind w:firstLineChars="200" w:firstLine="480"/>
        <w:rPr>
          <w:bCs/>
          <w:sz w:val="24"/>
        </w:rPr>
      </w:pPr>
      <w:r>
        <w:rPr>
          <w:bCs/>
          <w:sz w:val="24"/>
        </w:rPr>
        <w:t>五、业绩比较基准</w:t>
      </w:r>
    </w:p>
    <w:p w14:paraId="603322CC" w14:textId="77777777" w:rsidR="00C46260" w:rsidRDefault="00CA4095">
      <w:pPr>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本基金的</w:t>
      </w:r>
      <w:r>
        <w:rPr>
          <w:rFonts w:ascii="宋体" w:hAnsi="宋体" w:hint="eastAsia"/>
          <w:sz w:val="24"/>
        </w:rPr>
        <w:t>业绩比较基准</w:t>
      </w:r>
      <w:r>
        <w:rPr>
          <w:rFonts w:ascii="宋体" w:hAnsi="宋体" w:hint="eastAsia"/>
          <w:sz w:val="24"/>
          <w:szCs w:val="24"/>
        </w:rPr>
        <w:t>为：</w:t>
      </w:r>
    </w:p>
    <w:p w14:paraId="24CADA1B" w14:textId="77777777" w:rsidR="00C46260" w:rsidRDefault="00CA4095">
      <w:pPr>
        <w:spacing w:line="360" w:lineRule="auto"/>
        <w:ind w:firstLineChars="200" w:firstLine="480"/>
        <w:rPr>
          <w:bCs/>
          <w:sz w:val="24"/>
        </w:rPr>
      </w:pPr>
      <w:bookmarkStart w:id="280" w:name="OLE_LINK7"/>
      <w:bookmarkStart w:id="281" w:name="OLE_LINK8"/>
      <w:r>
        <w:rPr>
          <w:rFonts w:hint="eastAsia"/>
          <w:bCs/>
          <w:sz w:val="24"/>
        </w:rPr>
        <w:t>中证</w:t>
      </w:r>
      <w:r>
        <w:rPr>
          <w:rFonts w:hint="eastAsia"/>
          <w:bCs/>
          <w:sz w:val="24"/>
        </w:rPr>
        <w:t>800</w:t>
      </w:r>
      <w:r>
        <w:rPr>
          <w:rFonts w:hint="eastAsia"/>
          <w:bCs/>
          <w:sz w:val="24"/>
        </w:rPr>
        <w:t>成长指数收益率×</w:t>
      </w:r>
      <w:r w:rsidR="00AF7BF1">
        <w:rPr>
          <w:rFonts w:hint="eastAsia"/>
          <w:bCs/>
          <w:sz w:val="24"/>
        </w:rPr>
        <w:t>7</w:t>
      </w:r>
      <w:r>
        <w:rPr>
          <w:rFonts w:hint="eastAsia"/>
          <w:bCs/>
          <w:sz w:val="24"/>
        </w:rPr>
        <w:t>5% +</w:t>
      </w:r>
      <w:r>
        <w:rPr>
          <w:rFonts w:hint="eastAsia"/>
          <w:bCs/>
          <w:sz w:val="24"/>
        </w:rPr>
        <w:t>上证国债指数收益率×</w:t>
      </w:r>
      <w:r w:rsidR="00AF7BF1">
        <w:rPr>
          <w:rFonts w:hint="eastAsia"/>
          <w:bCs/>
          <w:sz w:val="24"/>
        </w:rPr>
        <w:t>2</w:t>
      </w:r>
      <w:r>
        <w:rPr>
          <w:rFonts w:hint="eastAsia"/>
          <w:bCs/>
          <w:sz w:val="24"/>
        </w:rPr>
        <w:t>0%+</w:t>
      </w:r>
      <w:r>
        <w:rPr>
          <w:rFonts w:hint="eastAsia"/>
          <w:bCs/>
          <w:sz w:val="24"/>
        </w:rPr>
        <w:t>恒生指数收益率×</w:t>
      </w:r>
      <w:r>
        <w:rPr>
          <w:rFonts w:hint="eastAsia"/>
          <w:bCs/>
          <w:sz w:val="24"/>
        </w:rPr>
        <w:t>5%</w:t>
      </w:r>
      <w:r>
        <w:rPr>
          <w:rFonts w:hint="eastAsia"/>
          <w:bCs/>
          <w:sz w:val="24"/>
        </w:rPr>
        <w:t>。</w:t>
      </w:r>
    </w:p>
    <w:p w14:paraId="151E0A2A" w14:textId="77777777" w:rsidR="00C46260" w:rsidRDefault="00CA4095">
      <w:pPr>
        <w:spacing w:line="360" w:lineRule="auto"/>
        <w:ind w:firstLineChars="200" w:firstLine="480"/>
        <w:rPr>
          <w:bCs/>
          <w:sz w:val="24"/>
        </w:rPr>
      </w:pPr>
      <w:r>
        <w:rPr>
          <w:rFonts w:hint="eastAsia"/>
          <w:bCs/>
          <w:sz w:val="24"/>
        </w:rPr>
        <w:t>中证</w:t>
      </w:r>
      <w:r>
        <w:rPr>
          <w:rFonts w:hint="eastAsia"/>
          <w:bCs/>
          <w:sz w:val="24"/>
        </w:rPr>
        <w:t>800</w:t>
      </w:r>
      <w:r>
        <w:rPr>
          <w:rFonts w:hint="eastAsia"/>
          <w:bCs/>
          <w:sz w:val="24"/>
        </w:rPr>
        <w:t>成长指数是由中证指数有限公司编制，该指数以中证</w:t>
      </w:r>
      <w:r>
        <w:rPr>
          <w:rFonts w:hint="eastAsia"/>
          <w:bCs/>
          <w:sz w:val="24"/>
        </w:rPr>
        <w:t>800</w:t>
      </w:r>
      <w:r>
        <w:rPr>
          <w:rFonts w:hint="eastAsia"/>
          <w:bCs/>
          <w:sz w:val="24"/>
        </w:rPr>
        <w:t>指数为样本空间，根据成长因子计算风格评分，从中选取成长评分最高的</w:t>
      </w:r>
      <w:r>
        <w:rPr>
          <w:rFonts w:hint="eastAsia"/>
          <w:bCs/>
          <w:sz w:val="24"/>
        </w:rPr>
        <w:t>250</w:t>
      </w:r>
      <w:r>
        <w:rPr>
          <w:rFonts w:hint="eastAsia"/>
          <w:bCs/>
          <w:sz w:val="24"/>
        </w:rPr>
        <w:t>只股票作为样本股。</w:t>
      </w:r>
    </w:p>
    <w:p w14:paraId="3C78A441" w14:textId="77777777" w:rsidR="00C46260" w:rsidRDefault="00CA4095">
      <w:pPr>
        <w:spacing w:line="360" w:lineRule="auto"/>
        <w:ind w:firstLineChars="200" w:firstLine="480"/>
        <w:rPr>
          <w:bCs/>
          <w:sz w:val="24"/>
        </w:rPr>
      </w:pPr>
      <w:r>
        <w:rPr>
          <w:rFonts w:hint="eastAsia"/>
          <w:bCs/>
          <w:sz w:val="24"/>
        </w:rPr>
        <w:t>上证国债指数是由中证指数有限公司编制并发布，以上海证券交易所上市的所有固定利率国债为样本，按照发行量加权而成，具有良好的债券市场代表性。</w:t>
      </w:r>
      <w:bookmarkEnd w:id="280"/>
      <w:bookmarkEnd w:id="281"/>
    </w:p>
    <w:p w14:paraId="7B4237E3" w14:textId="77777777" w:rsidR="00C46260" w:rsidRDefault="00CA4095">
      <w:pPr>
        <w:spacing w:line="360" w:lineRule="auto"/>
        <w:ind w:firstLineChars="200" w:firstLine="480"/>
        <w:rPr>
          <w:bCs/>
          <w:sz w:val="24"/>
        </w:rPr>
      </w:pPr>
      <w:r>
        <w:rPr>
          <w:rFonts w:hint="eastAsia"/>
          <w:bCs/>
          <w:sz w:val="24"/>
        </w:rPr>
        <w:t>恒生指数是由恒生指数服务有限公司编制，以香港股票市场中的</w:t>
      </w:r>
      <w:r>
        <w:rPr>
          <w:rFonts w:hint="eastAsia"/>
          <w:bCs/>
          <w:sz w:val="24"/>
        </w:rPr>
        <w:t xml:space="preserve"> 50 </w:t>
      </w:r>
      <w:r>
        <w:rPr>
          <w:rFonts w:hint="eastAsia"/>
          <w:bCs/>
          <w:sz w:val="24"/>
        </w:rPr>
        <w:t>家上市股票为成份股样本，以其发行量为权数的加权平均股价指数，是反映香港股市价</w:t>
      </w:r>
      <w:proofErr w:type="gramStart"/>
      <w:r>
        <w:rPr>
          <w:rFonts w:hint="eastAsia"/>
          <w:bCs/>
          <w:sz w:val="24"/>
        </w:rPr>
        <w:t>幅趋势</w:t>
      </w:r>
      <w:proofErr w:type="gramEnd"/>
      <w:r>
        <w:rPr>
          <w:rFonts w:hint="eastAsia"/>
          <w:bCs/>
          <w:sz w:val="24"/>
        </w:rPr>
        <w:t>最有影响的一种股价指数。</w:t>
      </w:r>
    </w:p>
    <w:p w14:paraId="3666FD58" w14:textId="77777777" w:rsidR="00C46260" w:rsidRDefault="00CA4095">
      <w:pPr>
        <w:spacing w:line="360" w:lineRule="auto"/>
        <w:ind w:firstLineChars="200" w:firstLine="480"/>
        <w:rPr>
          <w:bCs/>
          <w:sz w:val="24"/>
        </w:rPr>
      </w:pPr>
      <w:r>
        <w:rPr>
          <w:rFonts w:hint="eastAsia"/>
          <w:bCs/>
          <w:sz w:val="24"/>
        </w:rPr>
        <w:t>作为混合型基金，选择上述业绩比较基准能够客观、合理地反映本基金的风险收益特征。</w:t>
      </w:r>
    </w:p>
    <w:p w14:paraId="2811F8CE" w14:textId="77777777" w:rsidR="00C46260" w:rsidRDefault="00CA4095">
      <w:pPr>
        <w:spacing w:line="360" w:lineRule="auto"/>
        <w:ind w:firstLineChars="200" w:firstLine="480"/>
        <w:rPr>
          <w:rFonts w:ascii="宋体" w:hAnsi="宋体"/>
          <w:sz w:val="24"/>
        </w:rPr>
      </w:pPr>
      <w:r>
        <w:rPr>
          <w:rFonts w:hint="eastAsia"/>
          <w:bCs/>
          <w:sz w:val="24"/>
        </w:rPr>
        <w:t>如果今后法律法规发生变化，或者指数编制单位停止计算编制该指数或更改指数名称，或证券市场中有其他代表性更强或者更科学客观的业绩比较基准适用于本基金时，本基金管理人可以依据维护投资者合法权益的原则，与基金托管人协商一致后</w:t>
      </w:r>
      <w:r>
        <w:rPr>
          <w:rFonts w:hint="eastAsia"/>
          <w:sz w:val="24"/>
        </w:rPr>
        <w:t>变更业绩比较基准</w:t>
      </w:r>
      <w:r>
        <w:rPr>
          <w:rFonts w:hint="eastAsia"/>
          <w:bCs/>
          <w:sz w:val="24"/>
        </w:rPr>
        <w:t>，报中国证监会备案并及时公告，而无需召开基金份额持有人大会。</w:t>
      </w:r>
    </w:p>
    <w:p w14:paraId="5482B686" w14:textId="77777777" w:rsidR="00C46260" w:rsidRDefault="00CA4095">
      <w:pPr>
        <w:spacing w:line="360" w:lineRule="auto"/>
        <w:ind w:firstLineChars="200" w:firstLine="480"/>
        <w:rPr>
          <w:bCs/>
          <w:sz w:val="24"/>
        </w:rPr>
      </w:pPr>
      <w:r>
        <w:rPr>
          <w:bCs/>
          <w:sz w:val="24"/>
        </w:rPr>
        <w:lastRenderedPageBreak/>
        <w:t>六、风险收益特征</w:t>
      </w:r>
    </w:p>
    <w:p w14:paraId="35A11BA8" w14:textId="77777777" w:rsidR="00C46260" w:rsidRDefault="00CA4095">
      <w:pPr>
        <w:spacing w:line="360" w:lineRule="auto"/>
        <w:ind w:firstLineChars="200" w:firstLine="480"/>
        <w:rPr>
          <w:bCs/>
          <w:sz w:val="24"/>
        </w:rPr>
      </w:pPr>
      <w:r>
        <w:rPr>
          <w:bCs/>
          <w:sz w:val="24"/>
        </w:rPr>
        <w:t>本基金</w:t>
      </w:r>
      <w:r>
        <w:rPr>
          <w:rFonts w:hint="eastAsia"/>
          <w:bCs/>
          <w:sz w:val="24"/>
        </w:rPr>
        <w:t>是一只主动投资的</w:t>
      </w:r>
      <w:r>
        <w:rPr>
          <w:bCs/>
          <w:sz w:val="24"/>
        </w:rPr>
        <w:t>混合型基金</w:t>
      </w:r>
      <w:r>
        <w:rPr>
          <w:rFonts w:hint="eastAsia"/>
          <w:bCs/>
          <w:sz w:val="24"/>
        </w:rPr>
        <w:t>，</w:t>
      </w:r>
      <w:r>
        <w:rPr>
          <w:bCs/>
          <w:sz w:val="24"/>
        </w:rPr>
        <w:t>其长期平均</w:t>
      </w:r>
      <w:r>
        <w:rPr>
          <w:rFonts w:hint="eastAsia"/>
          <w:bCs/>
          <w:sz w:val="24"/>
        </w:rPr>
        <w:t>预期</w:t>
      </w:r>
      <w:r>
        <w:rPr>
          <w:bCs/>
          <w:sz w:val="24"/>
        </w:rPr>
        <w:t>风险和预期收益率低于股票型基金</w:t>
      </w:r>
      <w:r>
        <w:rPr>
          <w:rFonts w:hint="eastAsia"/>
          <w:bCs/>
          <w:sz w:val="24"/>
        </w:rPr>
        <w:t>，</w:t>
      </w:r>
      <w:r>
        <w:rPr>
          <w:bCs/>
          <w:sz w:val="24"/>
        </w:rPr>
        <w:t>高于债券型基金、货币市场基金。</w:t>
      </w:r>
      <w:r>
        <w:rPr>
          <w:rFonts w:hint="eastAsia"/>
          <w:bCs/>
          <w:sz w:val="24"/>
        </w:rPr>
        <w:t>本基金可通过港股</w:t>
      </w:r>
      <w:proofErr w:type="gramStart"/>
      <w:r>
        <w:rPr>
          <w:rFonts w:hint="eastAsia"/>
          <w:bCs/>
          <w:sz w:val="24"/>
        </w:rPr>
        <w:t>通机制</w:t>
      </w:r>
      <w:proofErr w:type="gramEnd"/>
      <w:r>
        <w:rPr>
          <w:rFonts w:hint="eastAsia"/>
          <w:bCs/>
          <w:sz w:val="24"/>
        </w:rPr>
        <w:t>投资港股通标的股票，还可能面临港股</w:t>
      </w:r>
      <w:proofErr w:type="gramStart"/>
      <w:r>
        <w:rPr>
          <w:rFonts w:hint="eastAsia"/>
          <w:bCs/>
          <w:sz w:val="24"/>
        </w:rPr>
        <w:t>通机制</w:t>
      </w:r>
      <w:proofErr w:type="gramEnd"/>
      <w:r>
        <w:rPr>
          <w:rFonts w:hint="eastAsia"/>
          <w:bCs/>
          <w:sz w:val="24"/>
        </w:rPr>
        <w:t>下因投资环境、投资标的、市场制度以及交易规则等差异带来的特有风险。</w:t>
      </w:r>
    </w:p>
    <w:p w14:paraId="00AEC1DE" w14:textId="77777777" w:rsidR="00C46260" w:rsidRDefault="00CA4095">
      <w:pPr>
        <w:spacing w:line="360" w:lineRule="auto"/>
        <w:ind w:firstLineChars="200" w:firstLine="480"/>
        <w:rPr>
          <w:bCs/>
          <w:sz w:val="24"/>
        </w:rPr>
      </w:pPr>
      <w:r>
        <w:rPr>
          <w:bCs/>
          <w:sz w:val="24"/>
        </w:rPr>
        <w:t>七、基金管理人代表基金行使股东或债权人权利的处理原则及方法</w:t>
      </w:r>
    </w:p>
    <w:p w14:paraId="4B502037" w14:textId="77777777" w:rsidR="00C46260" w:rsidRDefault="00CA4095">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5BF0AB28" w14:textId="77777777" w:rsidR="00C46260" w:rsidRDefault="00CA4095">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3AE30648" w14:textId="77777777" w:rsidR="00C46260" w:rsidRDefault="00CA4095">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3274CF73" w14:textId="77777777" w:rsidR="00C46260" w:rsidRDefault="00CA4095">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464739B5" w14:textId="77777777" w:rsidR="005A7B6E" w:rsidRPr="00AB1CE2" w:rsidRDefault="005A7B6E" w:rsidP="005A7B6E">
      <w:pPr>
        <w:spacing w:line="360" w:lineRule="auto"/>
        <w:ind w:firstLineChars="200" w:firstLine="480"/>
        <w:rPr>
          <w:sz w:val="24"/>
        </w:rPr>
      </w:pPr>
      <w:bookmarkStart w:id="282" w:name="_Hlk47378432"/>
      <w:r>
        <w:rPr>
          <w:rFonts w:hint="eastAsia"/>
          <w:sz w:val="24"/>
        </w:rPr>
        <w:t>八</w:t>
      </w:r>
      <w:r w:rsidRPr="00AB1CE2">
        <w:rPr>
          <w:rFonts w:hint="eastAsia"/>
          <w:sz w:val="24"/>
        </w:rPr>
        <w:t>、</w:t>
      </w:r>
      <w:proofErr w:type="gramStart"/>
      <w:r w:rsidRPr="00AB1CE2">
        <w:rPr>
          <w:rFonts w:hint="eastAsia"/>
          <w:sz w:val="24"/>
        </w:rPr>
        <w:t>侧袋机制</w:t>
      </w:r>
      <w:proofErr w:type="gramEnd"/>
      <w:r w:rsidRPr="00AB1CE2">
        <w:rPr>
          <w:rFonts w:hint="eastAsia"/>
          <w:sz w:val="24"/>
        </w:rPr>
        <w:t>的实施和投资运作安排</w:t>
      </w:r>
    </w:p>
    <w:p w14:paraId="357DA0CF" w14:textId="677201AD" w:rsidR="005A7B6E" w:rsidRPr="00AB1CE2" w:rsidRDefault="005A7B6E" w:rsidP="005A7B6E">
      <w:pPr>
        <w:spacing w:line="360" w:lineRule="auto"/>
        <w:ind w:firstLineChars="200" w:firstLine="480"/>
        <w:rPr>
          <w:sz w:val="24"/>
        </w:rPr>
      </w:pPr>
      <w:r w:rsidRPr="00AB1CE2">
        <w:rPr>
          <w:rFonts w:hint="eastAsia"/>
          <w:sz w:val="24"/>
        </w:rPr>
        <w:t>当基金持有特定资产且存在或潜在</w:t>
      </w:r>
      <w:r w:rsidR="0097588A">
        <w:rPr>
          <w:rFonts w:hint="eastAsia"/>
          <w:sz w:val="24"/>
        </w:rPr>
        <w:t>大额</w:t>
      </w:r>
      <w:r w:rsidRPr="00AB1CE2">
        <w:rPr>
          <w:rFonts w:hint="eastAsia"/>
          <w:sz w:val="24"/>
        </w:rPr>
        <w:t>赎回申请时，根据最大限度保护基金份额持有人利益的原则，基金管理人经与基金托管人协商一致，并咨询会计师事务所意见后，可以依照法律法规及基金合同的约定</w:t>
      </w:r>
      <w:proofErr w:type="gramStart"/>
      <w:r w:rsidRPr="00AB1CE2">
        <w:rPr>
          <w:rFonts w:hint="eastAsia"/>
          <w:sz w:val="24"/>
        </w:rPr>
        <w:t>启用侧袋机制</w:t>
      </w:r>
      <w:proofErr w:type="gramEnd"/>
      <w:r w:rsidRPr="00AB1CE2">
        <w:rPr>
          <w:rFonts w:hint="eastAsia"/>
          <w:sz w:val="24"/>
        </w:rPr>
        <w:t>。</w:t>
      </w:r>
    </w:p>
    <w:p w14:paraId="2F8EE6B0" w14:textId="77777777" w:rsidR="005A7B6E" w:rsidRDefault="005A7B6E" w:rsidP="005A7B6E">
      <w:pPr>
        <w:spacing w:line="360" w:lineRule="auto"/>
        <w:ind w:firstLineChars="200" w:firstLine="480"/>
        <w:rPr>
          <w:sz w:val="24"/>
        </w:rPr>
      </w:pPr>
      <w:proofErr w:type="gramStart"/>
      <w:r w:rsidRPr="00AB1CE2">
        <w:rPr>
          <w:rFonts w:hint="eastAsia"/>
          <w:sz w:val="24"/>
        </w:rPr>
        <w:t>侧袋机制</w:t>
      </w:r>
      <w:proofErr w:type="gramEnd"/>
      <w:r w:rsidRPr="00AB1CE2">
        <w:rPr>
          <w:rFonts w:hint="eastAsia"/>
          <w:sz w:val="24"/>
        </w:rPr>
        <w:t>实施期间，本部分约定的投资组合比例、投资策略、组合限制、业绩比较基准、风险收益特征等约定仅</w:t>
      </w:r>
      <w:proofErr w:type="gramStart"/>
      <w:r w:rsidRPr="00AB1CE2">
        <w:rPr>
          <w:rFonts w:hint="eastAsia"/>
          <w:sz w:val="24"/>
        </w:rPr>
        <w:t>适用于主袋账户</w:t>
      </w:r>
      <w:proofErr w:type="gramEnd"/>
      <w:r w:rsidRPr="00AB1CE2">
        <w:rPr>
          <w:rFonts w:hint="eastAsia"/>
          <w:sz w:val="24"/>
        </w:rPr>
        <w:t>。</w:t>
      </w:r>
    </w:p>
    <w:p w14:paraId="1834BE57" w14:textId="77777777" w:rsidR="005A7B6E" w:rsidRDefault="005A7B6E" w:rsidP="005A7B6E">
      <w:pPr>
        <w:spacing w:line="360" w:lineRule="auto"/>
        <w:ind w:firstLineChars="200" w:firstLine="480"/>
        <w:rPr>
          <w:bCs/>
          <w:sz w:val="24"/>
          <w:highlight w:val="yellow"/>
        </w:rPr>
      </w:pPr>
      <w:proofErr w:type="gramStart"/>
      <w:r w:rsidRPr="00AB1CE2">
        <w:rPr>
          <w:rFonts w:hint="eastAsia"/>
          <w:sz w:val="24"/>
        </w:rPr>
        <w:t>侧袋账户</w:t>
      </w:r>
      <w:proofErr w:type="gramEnd"/>
      <w:r w:rsidRPr="00AB1CE2">
        <w:rPr>
          <w:rFonts w:hint="eastAsia"/>
          <w:sz w:val="24"/>
        </w:rPr>
        <w:t>的实施条件、实施程序、运作安排、投资安排、特定资产的处置变现和支付等对投资者权益有重大影响的事项详见招募说明书的规定。</w:t>
      </w:r>
      <w:bookmarkEnd w:id="282"/>
    </w:p>
    <w:p w14:paraId="3A76BF43" w14:textId="77777777" w:rsidR="00C46260" w:rsidRDefault="00C46260">
      <w:pPr>
        <w:spacing w:line="360" w:lineRule="auto"/>
        <w:rPr>
          <w:bCs/>
          <w:sz w:val="24"/>
        </w:rPr>
      </w:pPr>
    </w:p>
    <w:p w14:paraId="789434E5" w14:textId="77777777" w:rsidR="00C46260" w:rsidRDefault="00CA4095">
      <w:pPr>
        <w:pStyle w:val="1"/>
        <w:spacing w:before="0" w:after="0"/>
        <w:jc w:val="center"/>
        <w:rPr>
          <w:rFonts w:ascii="Times New Roman"/>
          <w:color w:val="auto"/>
          <w:sz w:val="30"/>
        </w:rPr>
      </w:pPr>
      <w:bookmarkStart w:id="283" w:name="_Toc93226145"/>
      <w:bookmarkStart w:id="284" w:name="_Toc92662704"/>
      <w:bookmarkStart w:id="285" w:name="_Toc18000"/>
      <w:bookmarkStart w:id="286" w:name="_Toc29561"/>
      <w:bookmarkStart w:id="287" w:name="_Toc24474"/>
      <w:bookmarkStart w:id="288" w:name="_Toc141703893"/>
      <w:bookmarkStart w:id="289" w:name="_Toc139991743"/>
      <w:bookmarkStart w:id="290" w:name="_Toc128310496"/>
      <w:bookmarkStart w:id="291" w:name="_Toc20782"/>
      <w:bookmarkStart w:id="292" w:name="_Toc31611"/>
      <w:bookmarkStart w:id="293" w:name="_Toc32030"/>
      <w:bookmarkStart w:id="294" w:name="_Toc20102"/>
      <w:bookmarkStart w:id="295" w:name="_Toc26114"/>
      <w:bookmarkStart w:id="296" w:name="_Toc21642"/>
      <w:bookmarkStart w:id="297" w:name="_Toc3054"/>
      <w:bookmarkStart w:id="298" w:name="_Toc13819"/>
      <w:r>
        <w:rPr>
          <w:rFonts w:ascii="Times New Roman"/>
          <w:color w:val="auto"/>
          <w:sz w:val="30"/>
        </w:rPr>
        <w:br w:type="page"/>
      </w:r>
      <w:r>
        <w:rPr>
          <w:rFonts w:ascii="Times New Roman"/>
          <w:color w:val="auto"/>
          <w:sz w:val="30"/>
        </w:rPr>
        <w:lastRenderedPageBreak/>
        <w:t>第十三部分</w:t>
      </w:r>
      <w:r>
        <w:rPr>
          <w:rFonts w:ascii="Times New Roman" w:hint="eastAsia"/>
          <w:color w:val="auto"/>
          <w:sz w:val="30"/>
        </w:rPr>
        <w:t xml:space="preserve"> </w:t>
      </w:r>
      <w:r>
        <w:rPr>
          <w:rFonts w:ascii="Times New Roman"/>
          <w:color w:val="auto"/>
          <w:sz w:val="30"/>
        </w:rPr>
        <w:t>基金</w:t>
      </w:r>
      <w:bookmarkEnd w:id="283"/>
      <w:bookmarkEnd w:id="284"/>
      <w:r>
        <w:rPr>
          <w:rFonts w:ascii="Times New Roman"/>
          <w:color w:val="auto"/>
          <w:sz w:val="30"/>
        </w:rPr>
        <w:t>的财产</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68BE20F0" w14:textId="77777777" w:rsidR="00C46260" w:rsidRDefault="00C46260">
      <w:pPr>
        <w:spacing w:line="360" w:lineRule="auto"/>
        <w:ind w:firstLineChars="200" w:firstLine="480"/>
        <w:rPr>
          <w:bCs/>
          <w:sz w:val="24"/>
        </w:rPr>
      </w:pPr>
    </w:p>
    <w:p w14:paraId="610278D1" w14:textId="77777777" w:rsidR="00C46260" w:rsidRDefault="00CA4095">
      <w:pPr>
        <w:spacing w:line="360" w:lineRule="auto"/>
        <w:ind w:firstLineChars="200" w:firstLine="480"/>
        <w:rPr>
          <w:bCs/>
          <w:sz w:val="24"/>
        </w:rPr>
      </w:pPr>
      <w:r>
        <w:rPr>
          <w:bCs/>
          <w:sz w:val="24"/>
        </w:rPr>
        <w:t>一、基金资产总值</w:t>
      </w:r>
    </w:p>
    <w:p w14:paraId="36E1DDC4" w14:textId="77777777" w:rsidR="00C46260" w:rsidRDefault="00CA4095">
      <w:pPr>
        <w:spacing w:line="360" w:lineRule="auto"/>
        <w:ind w:firstLineChars="200" w:firstLine="480"/>
        <w:rPr>
          <w:bCs/>
          <w:sz w:val="24"/>
        </w:rPr>
      </w:pPr>
      <w:r>
        <w:rPr>
          <w:bCs/>
          <w:sz w:val="24"/>
        </w:rPr>
        <w:t>基金资产总值是指购买的各类证券及票据价值、银行存款本息和基金应收</w:t>
      </w:r>
      <w:r>
        <w:rPr>
          <w:rFonts w:hint="eastAsia"/>
          <w:bCs/>
          <w:sz w:val="24"/>
        </w:rPr>
        <w:t>的申购基金款</w:t>
      </w:r>
      <w:r>
        <w:rPr>
          <w:bCs/>
          <w:sz w:val="24"/>
        </w:rPr>
        <w:t>以及其他投资所形成的价值总和。</w:t>
      </w:r>
    </w:p>
    <w:p w14:paraId="12057B01" w14:textId="77777777" w:rsidR="00C46260" w:rsidRDefault="00CA4095">
      <w:pPr>
        <w:spacing w:line="360" w:lineRule="auto"/>
        <w:ind w:firstLineChars="200" w:firstLine="480"/>
        <w:rPr>
          <w:bCs/>
          <w:sz w:val="24"/>
        </w:rPr>
      </w:pPr>
      <w:r>
        <w:rPr>
          <w:bCs/>
          <w:sz w:val="24"/>
        </w:rPr>
        <w:t>二、基金资产净值</w:t>
      </w:r>
    </w:p>
    <w:p w14:paraId="774C7DD2" w14:textId="77777777" w:rsidR="00C46260" w:rsidRDefault="00CA4095">
      <w:pPr>
        <w:spacing w:line="360" w:lineRule="auto"/>
        <w:ind w:firstLineChars="200" w:firstLine="480"/>
        <w:rPr>
          <w:bCs/>
          <w:sz w:val="24"/>
        </w:rPr>
      </w:pPr>
      <w:r>
        <w:rPr>
          <w:bCs/>
          <w:sz w:val="24"/>
        </w:rPr>
        <w:t>基金资产净值是指基金资产总值减去基金负债后的价值。</w:t>
      </w:r>
    </w:p>
    <w:p w14:paraId="4C83E4CA" w14:textId="77777777" w:rsidR="00C46260" w:rsidRDefault="00CA4095">
      <w:pPr>
        <w:spacing w:line="360" w:lineRule="auto"/>
        <w:ind w:firstLineChars="200" w:firstLine="480"/>
        <w:rPr>
          <w:bCs/>
          <w:sz w:val="24"/>
        </w:rPr>
      </w:pPr>
      <w:r>
        <w:rPr>
          <w:bCs/>
          <w:sz w:val="24"/>
        </w:rPr>
        <w:t>三、基金财产的账户</w:t>
      </w:r>
    </w:p>
    <w:p w14:paraId="7AECEAD4" w14:textId="77777777" w:rsidR="00C46260" w:rsidRDefault="00CA409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9" w:name="_Hlt88841837"/>
      <w:bookmarkEnd w:id="299"/>
    </w:p>
    <w:p w14:paraId="6DF9B1DC" w14:textId="77777777" w:rsidR="00C46260" w:rsidRDefault="00CA4095">
      <w:pPr>
        <w:spacing w:line="360" w:lineRule="auto"/>
        <w:ind w:firstLineChars="200" w:firstLine="480"/>
        <w:rPr>
          <w:bCs/>
          <w:sz w:val="24"/>
        </w:rPr>
      </w:pPr>
      <w:r>
        <w:rPr>
          <w:bCs/>
          <w:sz w:val="24"/>
        </w:rPr>
        <w:t>四、基金财产的保管和处分</w:t>
      </w:r>
      <w:bookmarkStart w:id="300" w:name="_Hlt88900062"/>
      <w:bookmarkEnd w:id="300"/>
    </w:p>
    <w:p w14:paraId="1F294607" w14:textId="77777777" w:rsidR="00C46260" w:rsidRDefault="00CA409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0D702CD3" w14:textId="77777777" w:rsidR="00C46260" w:rsidRDefault="00CA409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2374498F"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301" w:name="_Toc17782"/>
      <w:bookmarkStart w:id="302" w:name="_Toc7802"/>
      <w:bookmarkStart w:id="303" w:name="_Toc19714"/>
      <w:bookmarkStart w:id="304" w:name="_Toc31917"/>
      <w:bookmarkStart w:id="305" w:name="_Toc27832"/>
      <w:bookmarkStart w:id="306" w:name="_Toc871"/>
      <w:bookmarkStart w:id="307" w:name="_Toc2623"/>
      <w:bookmarkStart w:id="308" w:name="_Toc139991744"/>
      <w:bookmarkStart w:id="309" w:name="_Toc141703894"/>
      <w:r>
        <w:rPr>
          <w:rFonts w:ascii="Times New Roman"/>
          <w:color w:val="auto"/>
          <w:sz w:val="30"/>
        </w:rPr>
        <w:lastRenderedPageBreak/>
        <w:t>第十四部分</w:t>
      </w:r>
      <w:r>
        <w:rPr>
          <w:rFonts w:ascii="Times New Roman" w:hint="eastAsia"/>
          <w:color w:val="auto"/>
          <w:sz w:val="30"/>
        </w:rPr>
        <w:t xml:space="preserve"> </w:t>
      </w:r>
      <w:r>
        <w:rPr>
          <w:rFonts w:ascii="Times New Roman"/>
          <w:color w:val="auto"/>
          <w:sz w:val="30"/>
        </w:rPr>
        <w:t>基金资产估值</w:t>
      </w:r>
      <w:bookmarkEnd w:id="301"/>
      <w:bookmarkEnd w:id="302"/>
      <w:bookmarkEnd w:id="303"/>
      <w:bookmarkEnd w:id="304"/>
      <w:bookmarkEnd w:id="305"/>
      <w:bookmarkEnd w:id="306"/>
      <w:bookmarkEnd w:id="307"/>
    </w:p>
    <w:p w14:paraId="3F36C18D" w14:textId="77777777" w:rsidR="00C46260" w:rsidRDefault="00C46260">
      <w:pPr>
        <w:spacing w:line="360" w:lineRule="auto"/>
        <w:ind w:firstLineChars="200" w:firstLine="480"/>
        <w:rPr>
          <w:bCs/>
          <w:sz w:val="24"/>
        </w:rPr>
      </w:pPr>
    </w:p>
    <w:p w14:paraId="32AC0674" w14:textId="77777777" w:rsidR="00C46260" w:rsidRDefault="00CA4095">
      <w:pPr>
        <w:spacing w:line="360" w:lineRule="auto"/>
        <w:ind w:firstLineChars="200" w:firstLine="480"/>
        <w:rPr>
          <w:bCs/>
          <w:sz w:val="24"/>
        </w:rPr>
      </w:pPr>
      <w:bookmarkStart w:id="310" w:name="_Toc32046"/>
      <w:bookmarkStart w:id="311" w:name="_Toc141703895"/>
      <w:bookmarkStart w:id="312" w:name="_Toc139991745"/>
      <w:bookmarkEnd w:id="308"/>
      <w:bookmarkEnd w:id="309"/>
      <w:r>
        <w:rPr>
          <w:bCs/>
          <w:sz w:val="24"/>
        </w:rPr>
        <w:t>一、估值日</w:t>
      </w:r>
    </w:p>
    <w:p w14:paraId="0C806DE1" w14:textId="77777777" w:rsidR="00C46260" w:rsidRDefault="00CA4095">
      <w:pPr>
        <w:spacing w:line="360" w:lineRule="auto"/>
        <w:ind w:firstLineChars="200" w:firstLine="480"/>
        <w:rPr>
          <w:bCs/>
          <w:sz w:val="24"/>
        </w:rPr>
      </w:pPr>
      <w:r>
        <w:rPr>
          <w:bCs/>
          <w:sz w:val="24"/>
        </w:rPr>
        <w:t>本基金的估值日为本基金相关的证券</w:t>
      </w:r>
      <w:r>
        <w:rPr>
          <w:rFonts w:hint="eastAsia"/>
          <w:bCs/>
          <w:sz w:val="24"/>
        </w:rPr>
        <w:t>、期货</w:t>
      </w:r>
      <w:r>
        <w:rPr>
          <w:bCs/>
          <w:sz w:val="24"/>
        </w:rPr>
        <w:t>交易所的交易日以及国家法律法规规定需要对外披露基金净值的</w:t>
      </w:r>
      <w:proofErr w:type="gramStart"/>
      <w:r>
        <w:rPr>
          <w:bCs/>
          <w:sz w:val="24"/>
        </w:rPr>
        <w:t>非交易</w:t>
      </w:r>
      <w:proofErr w:type="gramEnd"/>
      <w:r>
        <w:rPr>
          <w:bCs/>
          <w:sz w:val="24"/>
        </w:rPr>
        <w:t>日。</w:t>
      </w:r>
    </w:p>
    <w:p w14:paraId="36040D22" w14:textId="77777777" w:rsidR="00C46260" w:rsidRDefault="00CA4095">
      <w:pPr>
        <w:spacing w:line="360" w:lineRule="auto"/>
        <w:ind w:firstLineChars="200" w:firstLine="480"/>
        <w:rPr>
          <w:bCs/>
          <w:sz w:val="24"/>
        </w:rPr>
      </w:pPr>
      <w:r>
        <w:rPr>
          <w:bCs/>
          <w:sz w:val="24"/>
        </w:rPr>
        <w:t>二、估值对象</w:t>
      </w:r>
    </w:p>
    <w:p w14:paraId="54789443" w14:textId="77777777" w:rsidR="00C46260" w:rsidRDefault="00CA4095">
      <w:pPr>
        <w:spacing w:line="360" w:lineRule="auto"/>
        <w:ind w:firstLineChars="200" w:firstLine="480"/>
        <w:rPr>
          <w:bCs/>
          <w:sz w:val="24"/>
        </w:rPr>
      </w:pPr>
      <w:r>
        <w:rPr>
          <w:bCs/>
          <w:sz w:val="24"/>
        </w:rPr>
        <w:t>基金所拥有的股票、</w:t>
      </w:r>
      <w:r>
        <w:rPr>
          <w:rFonts w:hint="eastAsia"/>
          <w:bCs/>
          <w:sz w:val="24"/>
        </w:rPr>
        <w:t>股指期货合约、国债期货合约、</w:t>
      </w:r>
      <w:r>
        <w:rPr>
          <w:bCs/>
          <w:sz w:val="24"/>
        </w:rPr>
        <w:t>债券</w:t>
      </w:r>
      <w:r>
        <w:rPr>
          <w:rFonts w:hint="eastAsia"/>
          <w:bCs/>
          <w:sz w:val="24"/>
        </w:rPr>
        <w:t>、资产支持证券</w:t>
      </w:r>
      <w:r>
        <w:rPr>
          <w:bCs/>
          <w:sz w:val="24"/>
        </w:rPr>
        <w:t>和银行存款本息、应收款项、其它投资等资产及负债。</w:t>
      </w:r>
    </w:p>
    <w:p w14:paraId="30DCB00C" w14:textId="77777777" w:rsidR="00C46260" w:rsidRDefault="00CA4095">
      <w:pPr>
        <w:numPr>
          <w:ilvl w:val="0"/>
          <w:numId w:val="3"/>
        </w:numPr>
        <w:spacing w:line="360" w:lineRule="auto"/>
        <w:ind w:firstLineChars="200" w:firstLine="480"/>
        <w:rPr>
          <w:bCs/>
          <w:sz w:val="24"/>
        </w:rPr>
      </w:pPr>
      <w:r>
        <w:rPr>
          <w:rFonts w:hint="eastAsia"/>
          <w:bCs/>
          <w:sz w:val="24"/>
        </w:rPr>
        <w:t>估值原则</w:t>
      </w:r>
    </w:p>
    <w:p w14:paraId="1D5A90CE" w14:textId="77777777" w:rsidR="00C46260" w:rsidRDefault="00CA4095">
      <w:pPr>
        <w:spacing w:line="360" w:lineRule="auto"/>
        <w:ind w:firstLine="420"/>
        <w:rPr>
          <w:bCs/>
          <w:sz w:val="24"/>
        </w:rPr>
      </w:pPr>
      <w:r>
        <w:rPr>
          <w:bCs/>
          <w:sz w:val="24"/>
        </w:rPr>
        <w:t>基金管理人在确定相关金融资产和金融负债的公允价值时，应符合《企业会计准则》、监管部门有关规定。</w:t>
      </w:r>
    </w:p>
    <w:p w14:paraId="3671FD83" w14:textId="77777777" w:rsidR="00C46260" w:rsidRDefault="00CA4095">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E1759CA" w14:textId="77777777" w:rsidR="00C46260" w:rsidRDefault="00CA4095">
      <w:pPr>
        <w:spacing w:line="360" w:lineRule="auto"/>
        <w:ind w:firstLineChars="200" w:firstLine="480"/>
        <w:rPr>
          <w:bCs/>
          <w:sz w:val="24"/>
        </w:rPr>
      </w:pPr>
      <w:r>
        <w:rPr>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0DC73FF" w14:textId="77777777" w:rsidR="00C46260" w:rsidRDefault="00CA4095">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45AE0C4" w14:textId="77777777" w:rsidR="00C46260" w:rsidRDefault="00CA4095">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3D6DA508" w14:textId="77777777" w:rsidR="00C46260" w:rsidRDefault="00CA4095">
      <w:pPr>
        <w:spacing w:line="360" w:lineRule="auto"/>
        <w:ind w:firstLineChars="200" w:firstLine="480"/>
        <w:rPr>
          <w:bCs/>
          <w:sz w:val="24"/>
        </w:rPr>
      </w:pPr>
      <w:r>
        <w:rPr>
          <w:rFonts w:hint="eastAsia"/>
          <w:bCs/>
          <w:sz w:val="24"/>
        </w:rPr>
        <w:lastRenderedPageBreak/>
        <w:t>四、</w:t>
      </w:r>
      <w:r>
        <w:rPr>
          <w:bCs/>
          <w:sz w:val="24"/>
        </w:rPr>
        <w:t>估值方法</w:t>
      </w:r>
    </w:p>
    <w:p w14:paraId="3260F7FA" w14:textId="77777777" w:rsidR="00C46260" w:rsidRDefault="00CA4095">
      <w:pPr>
        <w:spacing w:line="360" w:lineRule="auto"/>
        <w:ind w:firstLineChars="200" w:firstLine="480"/>
        <w:rPr>
          <w:bCs/>
          <w:sz w:val="24"/>
        </w:rPr>
      </w:pPr>
      <w:r>
        <w:rPr>
          <w:bCs/>
          <w:sz w:val="24"/>
        </w:rPr>
        <w:t>1</w:t>
      </w:r>
      <w:r>
        <w:rPr>
          <w:bCs/>
          <w:sz w:val="24"/>
        </w:rPr>
        <w:t>、证券交易所上市的有价证券的估值</w:t>
      </w:r>
    </w:p>
    <w:p w14:paraId="4D160404" w14:textId="77777777" w:rsidR="00C46260" w:rsidRDefault="00CA4095">
      <w:pPr>
        <w:spacing w:line="360" w:lineRule="auto"/>
        <w:ind w:firstLineChars="200" w:firstLine="480"/>
        <w:rPr>
          <w:bCs/>
          <w:sz w:val="24"/>
        </w:rPr>
      </w:pPr>
      <w:r>
        <w:rPr>
          <w:bCs/>
          <w:sz w:val="24"/>
        </w:rPr>
        <w:t>（</w:t>
      </w:r>
      <w:r>
        <w:rPr>
          <w:bCs/>
          <w:sz w:val="24"/>
        </w:rPr>
        <w:t>1</w:t>
      </w:r>
      <w:r>
        <w:rPr>
          <w:bCs/>
          <w:sz w:val="24"/>
        </w:rPr>
        <w:t>）</w:t>
      </w:r>
      <w:r>
        <w:rPr>
          <w:rFonts w:hint="eastAsia"/>
          <w:bCs/>
          <w:sz w:val="24"/>
        </w:rPr>
        <w:t>除本部分另有约定的品种外，</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14:paraId="60A4F142" w14:textId="77777777" w:rsidR="00C46260" w:rsidRDefault="00CA4095">
      <w:pPr>
        <w:spacing w:line="360" w:lineRule="auto"/>
        <w:ind w:firstLineChars="200"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收益品种，选取估值日第三方估值机构提供的相应品种当日的估值净价进行估值；</w:t>
      </w:r>
    </w:p>
    <w:p w14:paraId="32C848B8" w14:textId="77777777" w:rsidR="00C46260" w:rsidRDefault="00CA4095">
      <w:pPr>
        <w:spacing w:line="360" w:lineRule="auto"/>
        <w:ind w:firstLineChars="200"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收益品种，选取估值日第三方估值机构提供的相应品种当日的唯一估值净价或推荐估值净价进行估值；</w:t>
      </w:r>
    </w:p>
    <w:p w14:paraId="489A8938"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）交易所上市交易的可转换债券</w:t>
      </w:r>
      <w:r w:rsidR="000451CE" w:rsidRPr="00DF0624">
        <w:rPr>
          <w:rFonts w:hint="eastAsia"/>
          <w:bCs/>
          <w:sz w:val="24"/>
        </w:rPr>
        <w:t>选取估值日第三方估值机构提供的相应品种当日的估值</w:t>
      </w:r>
      <w:r w:rsidR="000451CE">
        <w:rPr>
          <w:rFonts w:hint="eastAsia"/>
          <w:bCs/>
          <w:sz w:val="24"/>
        </w:rPr>
        <w:t>价格</w:t>
      </w:r>
      <w:r w:rsidR="000451CE" w:rsidRPr="00DF0624">
        <w:rPr>
          <w:rFonts w:hint="eastAsia"/>
          <w:bCs/>
          <w:sz w:val="24"/>
        </w:rPr>
        <w:t>进行估值；</w:t>
      </w:r>
    </w:p>
    <w:p w14:paraId="6B8F0308" w14:textId="77777777" w:rsidR="00C46260" w:rsidRDefault="00CA4095">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68743401" w14:textId="77777777" w:rsidR="00C46260" w:rsidRDefault="00CA4095">
      <w:pPr>
        <w:spacing w:line="360" w:lineRule="auto"/>
        <w:ind w:firstLineChars="200" w:firstLine="480"/>
        <w:rPr>
          <w:bCs/>
        </w:rPr>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4CFBEBFF" w14:textId="77777777" w:rsidR="00C46260" w:rsidRDefault="00CA4095">
      <w:pPr>
        <w:spacing w:line="360" w:lineRule="auto"/>
        <w:ind w:firstLineChars="200" w:firstLine="480"/>
        <w:rPr>
          <w:bCs/>
          <w:sz w:val="24"/>
        </w:rPr>
      </w:pPr>
      <w:r>
        <w:rPr>
          <w:bCs/>
          <w:sz w:val="24"/>
        </w:rPr>
        <w:t>2</w:t>
      </w:r>
      <w:r>
        <w:rPr>
          <w:bCs/>
          <w:sz w:val="24"/>
        </w:rPr>
        <w:t>、处于未上市期间的有价证券应区分如下情况处理：</w:t>
      </w:r>
    </w:p>
    <w:p w14:paraId="7799631C" w14:textId="77777777" w:rsidR="00C46260" w:rsidRDefault="00CA4095">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527C2255" w14:textId="77777777" w:rsidR="00C46260" w:rsidRDefault="00CA4095">
      <w:pPr>
        <w:spacing w:line="360" w:lineRule="auto"/>
        <w:ind w:firstLineChars="200" w:firstLine="480"/>
        <w:rPr>
          <w:bCs/>
          <w:sz w:val="24"/>
        </w:rPr>
      </w:pPr>
      <w:r>
        <w:rPr>
          <w:bCs/>
          <w:sz w:val="24"/>
        </w:rPr>
        <w:t>（</w:t>
      </w:r>
      <w:r>
        <w:rPr>
          <w:bCs/>
          <w:sz w:val="24"/>
        </w:rPr>
        <w:t>2</w:t>
      </w:r>
      <w:r>
        <w:rPr>
          <w:bCs/>
          <w:sz w:val="24"/>
        </w:rPr>
        <w:t>）首次公开发行未上市的股票、债券，采用估值技术确定公允价值，在估值技术难以可靠计量公允价值的情况下，按成本估值</w:t>
      </w:r>
      <w:r>
        <w:rPr>
          <w:rFonts w:hint="eastAsia"/>
          <w:bCs/>
          <w:sz w:val="24"/>
        </w:rPr>
        <w:t>；</w:t>
      </w:r>
    </w:p>
    <w:p w14:paraId="7F3DE5C6" w14:textId="77777777" w:rsidR="00C46260" w:rsidRDefault="00CA4095">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bCs/>
          <w:sz w:val="24"/>
        </w:rPr>
        <w:t>券</w:t>
      </w:r>
      <w:proofErr w:type="gramEnd"/>
      <w:r>
        <w:rPr>
          <w:bCs/>
          <w:sz w:val="24"/>
        </w:rPr>
        <w:t>等流通受限股票，按监</w:t>
      </w:r>
      <w:r>
        <w:rPr>
          <w:bCs/>
          <w:sz w:val="24"/>
        </w:rPr>
        <w:lastRenderedPageBreak/>
        <w:t>管机构或行业协会有关规定确定公允价值。</w:t>
      </w:r>
    </w:p>
    <w:p w14:paraId="04A4E767" w14:textId="77777777" w:rsidR="00C46260" w:rsidRDefault="00CA4095">
      <w:pPr>
        <w:spacing w:line="360" w:lineRule="auto"/>
        <w:ind w:firstLineChars="200" w:firstLine="480"/>
        <w:rPr>
          <w:sz w:val="24"/>
        </w:rPr>
      </w:pPr>
      <w:r>
        <w:rPr>
          <w:bCs/>
          <w:sz w:val="24"/>
        </w:rPr>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54E014E" w14:textId="77777777" w:rsidR="00C46260" w:rsidRDefault="00CA4095">
      <w:pPr>
        <w:spacing w:line="360" w:lineRule="auto"/>
        <w:ind w:firstLineChars="200" w:firstLine="480"/>
        <w:rPr>
          <w:sz w:val="24"/>
          <w:szCs w:val="24"/>
        </w:rPr>
      </w:pPr>
      <w:r>
        <w:rPr>
          <w:rFonts w:hint="eastAsia"/>
          <w:sz w:val="24"/>
          <w:szCs w:val="24"/>
        </w:rPr>
        <w:t>4</w:t>
      </w:r>
      <w:r>
        <w:rPr>
          <w:rFonts w:hint="eastAsia"/>
          <w:sz w:val="24"/>
          <w:szCs w:val="24"/>
        </w:rPr>
        <w:t>、同一股票同时在两个或以上市场交易的，按股票所处的市场分别估值；同一债券同时在两个或以上市场交易的，按债券所处的市场分别估值。</w:t>
      </w:r>
    </w:p>
    <w:p w14:paraId="5C94F197" w14:textId="77777777" w:rsidR="00C46260" w:rsidRDefault="00CA4095">
      <w:pPr>
        <w:spacing w:line="360" w:lineRule="auto"/>
        <w:ind w:firstLineChars="200" w:firstLine="480"/>
        <w:rPr>
          <w:sz w:val="24"/>
          <w:szCs w:val="24"/>
        </w:rPr>
      </w:pPr>
      <w:r>
        <w:rPr>
          <w:sz w:val="24"/>
          <w:szCs w:val="24"/>
        </w:rPr>
        <w:t>5</w:t>
      </w:r>
      <w:r>
        <w:rPr>
          <w:rFonts w:hint="eastAsia"/>
          <w:sz w:val="24"/>
          <w:szCs w:val="24"/>
        </w:rPr>
        <w:t>、投资证券衍生品的估值方法</w:t>
      </w:r>
    </w:p>
    <w:p w14:paraId="5905090B" w14:textId="77777777" w:rsidR="00C46260" w:rsidRDefault="00CA4095">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）因持有股票而享有的配股权，采用估值技术确定公允价值进行估值。在估值技术难以可靠计量公允价值的情况下，按成本进行估值。</w:t>
      </w:r>
    </w:p>
    <w:p w14:paraId="3138C702" w14:textId="77777777" w:rsidR="00C46260" w:rsidRDefault="00CA4095">
      <w:pPr>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）股指期货合约，一般以估值当日结算价进行，估值当日无结算价的，且最近交易日后经济环境未发生重大变化的，采用最近交易日结算价估值。</w:t>
      </w:r>
    </w:p>
    <w:p w14:paraId="6A3773A9" w14:textId="77777777" w:rsidR="00C46260" w:rsidRDefault="00CA4095">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）国债期货合约，一般以国债期货合约估值日的结算价估值，估值当日无结算价的，且最近交易日后经济环境未发生重大变化的，采用最近交易日结算价估值。如法律法规今后另有规定的，从其规定。</w:t>
      </w:r>
    </w:p>
    <w:p w14:paraId="6C5D15B9" w14:textId="77777777" w:rsidR="00C46260" w:rsidRDefault="00CA4095">
      <w:pPr>
        <w:spacing w:line="360" w:lineRule="auto"/>
        <w:ind w:firstLineChars="200" w:firstLine="480"/>
        <w:rPr>
          <w:sz w:val="24"/>
          <w:szCs w:val="24"/>
        </w:rPr>
      </w:pPr>
      <w:r>
        <w:rPr>
          <w:sz w:val="24"/>
          <w:szCs w:val="24"/>
        </w:rPr>
        <w:t>6</w:t>
      </w:r>
      <w:r>
        <w:rPr>
          <w:rFonts w:hint="eastAsia"/>
          <w:sz w:val="24"/>
          <w:szCs w:val="24"/>
        </w:rPr>
        <w:t>、本基金可以采用第三方估值机构按照上述公允价值确定原则提供的估值价格数据。</w:t>
      </w:r>
    </w:p>
    <w:p w14:paraId="4A1759A9" w14:textId="77777777" w:rsidR="00C46260" w:rsidRDefault="00CA4095">
      <w:pPr>
        <w:spacing w:line="360" w:lineRule="auto"/>
        <w:ind w:firstLineChars="200" w:firstLine="480"/>
        <w:rPr>
          <w:sz w:val="24"/>
          <w:szCs w:val="24"/>
        </w:rPr>
      </w:pPr>
      <w:r>
        <w:rPr>
          <w:rFonts w:hint="eastAsia"/>
          <w:sz w:val="24"/>
          <w:szCs w:val="24"/>
        </w:rPr>
        <w:t>7</w:t>
      </w:r>
      <w:r>
        <w:rPr>
          <w:rFonts w:hint="eastAsia"/>
          <w:sz w:val="24"/>
          <w:szCs w:val="24"/>
        </w:rPr>
        <w:t>、估值计算中涉及港币对人民币汇率的，将依据下列信息提供机构所提供的汇率为基准：当日中国人民银行公布的人民币与港币的中间价。</w:t>
      </w:r>
    </w:p>
    <w:p w14:paraId="7CD7812E" w14:textId="77777777" w:rsidR="00C46260" w:rsidRDefault="00CA4095">
      <w:pPr>
        <w:adjustRightInd w:val="0"/>
        <w:snapToGrid w:val="0"/>
        <w:spacing w:line="360" w:lineRule="auto"/>
        <w:ind w:firstLineChars="200" w:firstLine="480"/>
        <w:rPr>
          <w:rFonts w:ascii="宋体" w:hAnsi="宋体" w:cs="Arial"/>
          <w:sz w:val="24"/>
        </w:rPr>
      </w:pPr>
      <w:r>
        <w:rPr>
          <w:rFonts w:ascii="宋体"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283CB47" w14:textId="77777777" w:rsidR="00C46260" w:rsidRDefault="00CA4095" w:rsidP="00791803">
      <w:pPr>
        <w:spacing w:line="360" w:lineRule="auto"/>
        <w:ind w:firstLineChars="200" w:firstLine="480"/>
      </w:pPr>
      <w:r>
        <w:rPr>
          <w:bCs/>
          <w:sz w:val="24"/>
        </w:rPr>
        <w:t>8</w:t>
      </w:r>
      <w:r>
        <w:rPr>
          <w:bCs/>
          <w:sz w:val="24"/>
        </w:rPr>
        <w:t>、如有确凿证据表明按上述方法进行估值不能客观反映其公允价值的，基金管理人可根据具体情况与基金托管人商定后，按最能反映公允价值的价格估值。</w:t>
      </w:r>
    </w:p>
    <w:p w14:paraId="451A4F84" w14:textId="77777777" w:rsidR="00C46260" w:rsidRDefault="00CA4095">
      <w:pPr>
        <w:spacing w:line="360" w:lineRule="auto"/>
        <w:ind w:firstLineChars="200" w:firstLine="480"/>
        <w:rPr>
          <w:bCs/>
          <w:highlight w:val="yellow"/>
        </w:rPr>
      </w:pPr>
      <w:r>
        <w:rPr>
          <w:bCs/>
          <w:sz w:val="24"/>
        </w:rPr>
        <w:t>9</w:t>
      </w:r>
      <w:r>
        <w:rPr>
          <w:bCs/>
          <w:sz w:val="24"/>
        </w:rPr>
        <w:t>、当发生大额申购或赎回情形时，基金管理人可以采用摆动定价机制，以</w:t>
      </w:r>
      <w:r>
        <w:rPr>
          <w:bCs/>
          <w:sz w:val="24"/>
        </w:rPr>
        <w:lastRenderedPageBreak/>
        <w:t>确保基金估值的公平性。</w:t>
      </w:r>
    </w:p>
    <w:p w14:paraId="1D694403" w14:textId="77777777" w:rsidR="00C46260" w:rsidRDefault="00CA4095">
      <w:pPr>
        <w:spacing w:line="360" w:lineRule="auto"/>
        <w:ind w:firstLineChars="200" w:firstLine="480"/>
        <w:rPr>
          <w:bCs/>
          <w:sz w:val="24"/>
        </w:rPr>
      </w:pPr>
      <w:r>
        <w:rPr>
          <w:bCs/>
          <w:sz w:val="24"/>
        </w:rPr>
        <w:t>10</w:t>
      </w:r>
      <w:r>
        <w:rPr>
          <w:bCs/>
          <w:sz w:val="24"/>
        </w:rPr>
        <w:t>、相关法律法规以及监管部门有强制规定的，从其规定。如有新增事项，按国家最新规定估值。</w:t>
      </w:r>
    </w:p>
    <w:p w14:paraId="6A62DE62" w14:textId="77777777" w:rsidR="00C46260" w:rsidRDefault="00CA409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DFA57C0" w14:textId="77777777" w:rsidR="00C46260" w:rsidRDefault="00CA409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bCs/>
          <w:sz w:val="24"/>
        </w:rPr>
        <w:t>净值信息</w:t>
      </w:r>
      <w:r>
        <w:rPr>
          <w:bCs/>
          <w:sz w:val="24"/>
        </w:rPr>
        <w:t>的计算结果对外予以公布。</w:t>
      </w:r>
    </w:p>
    <w:p w14:paraId="38054E25" w14:textId="77777777" w:rsidR="00C46260" w:rsidRDefault="00CA4095">
      <w:pPr>
        <w:spacing w:line="360" w:lineRule="auto"/>
        <w:ind w:firstLineChars="200" w:firstLine="480"/>
        <w:rPr>
          <w:bCs/>
          <w:sz w:val="24"/>
        </w:rPr>
      </w:pPr>
      <w:r>
        <w:rPr>
          <w:rFonts w:hint="eastAsia"/>
          <w:bCs/>
          <w:sz w:val="24"/>
        </w:rPr>
        <w:t>五</w:t>
      </w:r>
      <w:r>
        <w:rPr>
          <w:bCs/>
          <w:sz w:val="24"/>
        </w:rPr>
        <w:t>、估值程序</w:t>
      </w:r>
    </w:p>
    <w:p w14:paraId="3E93C2C6" w14:textId="77777777" w:rsidR="00C46260" w:rsidRDefault="00CA4095">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45A3FDE5" w14:textId="77777777" w:rsidR="00C46260" w:rsidRDefault="00CA4095">
      <w:pPr>
        <w:spacing w:line="360" w:lineRule="auto"/>
        <w:ind w:firstLineChars="200" w:firstLine="480"/>
        <w:rPr>
          <w:bCs/>
          <w:sz w:val="24"/>
        </w:rPr>
      </w:pPr>
      <w:r>
        <w:rPr>
          <w:rFonts w:hint="eastAsia"/>
          <w:bCs/>
          <w:sz w:val="24"/>
        </w:rPr>
        <w:t>基金管理人应于</w:t>
      </w:r>
      <w:r>
        <w:rPr>
          <w:bCs/>
          <w:sz w:val="24"/>
        </w:rPr>
        <w:t>每个工作日计算基金资产净值及基金份额净值，并按规定公告。</w:t>
      </w:r>
    </w:p>
    <w:p w14:paraId="3F501D79" w14:textId="77777777" w:rsidR="00C46260" w:rsidRDefault="00CA4095">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7F877848" w14:textId="77777777" w:rsidR="00C46260" w:rsidRDefault="00CA4095">
      <w:pPr>
        <w:spacing w:line="360" w:lineRule="auto"/>
        <w:ind w:firstLineChars="200" w:firstLine="480"/>
        <w:rPr>
          <w:bCs/>
          <w:sz w:val="24"/>
        </w:rPr>
      </w:pPr>
      <w:r>
        <w:rPr>
          <w:rFonts w:hint="eastAsia"/>
          <w:bCs/>
          <w:sz w:val="24"/>
        </w:rPr>
        <w:t>六</w:t>
      </w:r>
      <w:r>
        <w:rPr>
          <w:bCs/>
          <w:sz w:val="24"/>
        </w:rPr>
        <w:t>、估值错误的处理</w:t>
      </w:r>
    </w:p>
    <w:p w14:paraId="0B1E4D62" w14:textId="77777777" w:rsidR="00C46260" w:rsidRDefault="00CA4095">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248B5962" w14:textId="77777777" w:rsidR="00C46260" w:rsidRDefault="00CA4095">
      <w:pPr>
        <w:spacing w:line="360" w:lineRule="auto"/>
        <w:ind w:firstLineChars="200" w:firstLine="480"/>
        <w:rPr>
          <w:bCs/>
          <w:sz w:val="24"/>
        </w:rPr>
      </w:pPr>
      <w:r>
        <w:rPr>
          <w:bCs/>
          <w:sz w:val="24"/>
        </w:rPr>
        <w:t>本基金合同的当事人应按照以下约定处理：</w:t>
      </w:r>
    </w:p>
    <w:p w14:paraId="10F0C199" w14:textId="77777777" w:rsidR="00C46260" w:rsidRDefault="00CA4095">
      <w:pPr>
        <w:spacing w:line="360" w:lineRule="auto"/>
        <w:ind w:firstLineChars="200" w:firstLine="480"/>
        <w:rPr>
          <w:bCs/>
          <w:sz w:val="24"/>
        </w:rPr>
      </w:pPr>
      <w:r>
        <w:rPr>
          <w:bCs/>
          <w:sz w:val="24"/>
        </w:rPr>
        <w:t>1</w:t>
      </w:r>
      <w:r>
        <w:rPr>
          <w:bCs/>
          <w:sz w:val="24"/>
        </w:rPr>
        <w:t>、估值错误类型</w:t>
      </w:r>
    </w:p>
    <w:p w14:paraId="7F3FB882" w14:textId="77777777" w:rsidR="00C46260" w:rsidRDefault="00CA4095">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lastRenderedPageBreak/>
        <w:t>“</w:t>
      </w:r>
      <w:r>
        <w:rPr>
          <w:bCs/>
          <w:sz w:val="24"/>
        </w:rPr>
        <w:t>估值错误处理原则</w:t>
      </w:r>
      <w:r>
        <w:rPr>
          <w:bCs/>
          <w:sz w:val="24"/>
        </w:rPr>
        <w:t>”</w:t>
      </w:r>
      <w:r>
        <w:rPr>
          <w:bCs/>
          <w:sz w:val="24"/>
        </w:rPr>
        <w:t>给予赔偿，承担赔偿责任。</w:t>
      </w:r>
    </w:p>
    <w:p w14:paraId="4A9660B1" w14:textId="77777777" w:rsidR="00C46260" w:rsidRDefault="00CA409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06083DBF" w14:textId="77777777" w:rsidR="00C46260" w:rsidRDefault="00CA4095">
      <w:pPr>
        <w:spacing w:line="360" w:lineRule="auto"/>
        <w:ind w:firstLineChars="200" w:firstLine="480"/>
        <w:rPr>
          <w:bCs/>
          <w:sz w:val="24"/>
        </w:rPr>
      </w:pPr>
      <w:r>
        <w:rPr>
          <w:bCs/>
          <w:sz w:val="24"/>
        </w:rPr>
        <w:t>2</w:t>
      </w:r>
      <w:r>
        <w:rPr>
          <w:bCs/>
          <w:sz w:val="24"/>
        </w:rPr>
        <w:t>、估值错误处理原则</w:t>
      </w:r>
    </w:p>
    <w:p w14:paraId="05357AE4" w14:textId="77777777" w:rsidR="00C46260" w:rsidRDefault="00CA409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FB840A3"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A9495D1"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1443C49" w14:textId="77777777" w:rsidR="00C46260" w:rsidRDefault="00CA409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1C96954" w14:textId="77777777" w:rsidR="00C46260" w:rsidRDefault="00CA4095">
      <w:pPr>
        <w:spacing w:line="360" w:lineRule="auto"/>
        <w:ind w:firstLineChars="200" w:firstLine="480"/>
        <w:rPr>
          <w:bCs/>
          <w:sz w:val="24"/>
        </w:rPr>
      </w:pPr>
      <w:r>
        <w:rPr>
          <w:bCs/>
          <w:sz w:val="24"/>
        </w:rPr>
        <w:t>3</w:t>
      </w:r>
      <w:r>
        <w:rPr>
          <w:bCs/>
          <w:sz w:val="24"/>
        </w:rPr>
        <w:t>、估值错误处理程序</w:t>
      </w:r>
    </w:p>
    <w:p w14:paraId="16DA86D3" w14:textId="77777777" w:rsidR="00C46260" w:rsidRDefault="00CA4095">
      <w:pPr>
        <w:spacing w:line="360" w:lineRule="auto"/>
        <w:ind w:firstLineChars="200" w:firstLine="480"/>
        <w:rPr>
          <w:bCs/>
          <w:sz w:val="24"/>
        </w:rPr>
      </w:pPr>
      <w:r>
        <w:rPr>
          <w:bCs/>
          <w:sz w:val="24"/>
        </w:rPr>
        <w:t>估值错误被发现后，有关的当事人应当及时进行处理，处理的程序如下：</w:t>
      </w:r>
    </w:p>
    <w:p w14:paraId="5872FA52" w14:textId="77777777" w:rsidR="00C46260" w:rsidRDefault="00CA4095">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4DF9FDAF"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A85F54C"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50202C77" w14:textId="77777777" w:rsidR="00C46260" w:rsidRDefault="00CA4095">
      <w:pPr>
        <w:spacing w:line="360" w:lineRule="auto"/>
        <w:ind w:firstLineChars="200" w:firstLine="480"/>
        <w:rPr>
          <w:bCs/>
          <w:sz w:val="24"/>
        </w:rPr>
      </w:pPr>
      <w:r>
        <w:rPr>
          <w:bCs/>
          <w:sz w:val="24"/>
        </w:rPr>
        <w:lastRenderedPageBreak/>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7D56B27C" w14:textId="77777777" w:rsidR="00C46260" w:rsidRDefault="00CA4095">
      <w:pPr>
        <w:spacing w:line="360" w:lineRule="auto"/>
        <w:ind w:firstLineChars="200" w:firstLine="480"/>
        <w:rPr>
          <w:bCs/>
          <w:sz w:val="24"/>
        </w:rPr>
      </w:pPr>
      <w:r>
        <w:rPr>
          <w:bCs/>
          <w:sz w:val="24"/>
        </w:rPr>
        <w:t>4</w:t>
      </w:r>
      <w:r>
        <w:rPr>
          <w:bCs/>
          <w:sz w:val="24"/>
        </w:rPr>
        <w:t>、基金份额净值估值错误处理的方法如下：</w:t>
      </w:r>
    </w:p>
    <w:p w14:paraId="020A3669" w14:textId="77777777" w:rsidR="00C46260" w:rsidRDefault="00CA4095">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5CD61B41" w14:textId="77777777" w:rsidR="00C46260" w:rsidRDefault="00CA4095">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1CE086E7" w14:textId="77777777" w:rsidR="00C46260" w:rsidRDefault="00CA4095">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6CA400D1" w14:textId="77777777" w:rsidR="00C46260" w:rsidRDefault="00CA4095">
      <w:pPr>
        <w:spacing w:line="360" w:lineRule="auto"/>
        <w:ind w:firstLineChars="200" w:firstLine="480"/>
        <w:rPr>
          <w:bCs/>
          <w:sz w:val="24"/>
        </w:rPr>
      </w:pPr>
      <w:r>
        <w:rPr>
          <w:rFonts w:hint="eastAsia"/>
          <w:bCs/>
          <w:sz w:val="24"/>
        </w:rPr>
        <w:t>七</w:t>
      </w:r>
      <w:r>
        <w:rPr>
          <w:bCs/>
          <w:sz w:val="24"/>
        </w:rPr>
        <w:t>、暂停估值的情形</w:t>
      </w:r>
    </w:p>
    <w:p w14:paraId="6AC034E7" w14:textId="77777777" w:rsidR="00C46260" w:rsidRDefault="00CA4095">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6ABA802B" w14:textId="77777777" w:rsidR="00C46260" w:rsidRDefault="00CA409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0FD3F44D" w14:textId="13CDBF76" w:rsidR="00C46260" w:rsidRDefault="00CA4095">
      <w:pPr>
        <w:spacing w:line="360" w:lineRule="auto"/>
        <w:ind w:firstLineChars="200" w:firstLine="480"/>
        <w:rPr>
          <w:sz w:val="24"/>
          <w:highlight w:val="yellow"/>
        </w:rPr>
      </w:pPr>
      <w:r>
        <w:rPr>
          <w:rFonts w:hint="eastAsia"/>
          <w:bCs/>
          <w:sz w:val="24"/>
        </w:rPr>
        <w:t>3</w:t>
      </w:r>
      <w:r>
        <w:rPr>
          <w:rFonts w:hint="eastAsia"/>
          <w:bCs/>
          <w:sz w:val="24"/>
        </w:rPr>
        <w:t>、</w:t>
      </w:r>
      <w:r w:rsidR="005A7B6E">
        <w:rPr>
          <w:bCs/>
          <w:sz w:val="24"/>
        </w:rPr>
        <w:t>当</w:t>
      </w:r>
      <w:r w:rsidR="005A7B6E">
        <w:rPr>
          <w:rFonts w:hint="eastAsia"/>
          <w:bCs/>
          <w:sz w:val="24"/>
        </w:rPr>
        <w:t>特定资产占</w:t>
      </w:r>
      <w:r w:rsidR="005A7B6E">
        <w:rPr>
          <w:bCs/>
          <w:sz w:val="24"/>
        </w:rPr>
        <w:t>前一估值日基金资产净值</w:t>
      </w:r>
      <w:r w:rsidR="005A7B6E">
        <w:rPr>
          <w:bCs/>
          <w:sz w:val="24"/>
        </w:rPr>
        <w:t xml:space="preserve"> 50%</w:t>
      </w:r>
      <w:r w:rsidR="005A7B6E">
        <w:rPr>
          <w:bCs/>
          <w:sz w:val="24"/>
        </w:rPr>
        <w:t>以上的，经与基金托管人协商确认后，基金管理人应当暂停估值</w:t>
      </w:r>
      <w:r w:rsidR="005A7B6E">
        <w:rPr>
          <w:rFonts w:hint="eastAsia"/>
          <w:bCs/>
          <w:sz w:val="24"/>
        </w:rPr>
        <w:t>；</w:t>
      </w:r>
    </w:p>
    <w:p w14:paraId="514FD90E" w14:textId="77777777" w:rsidR="00C46260" w:rsidRDefault="00CA4095">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7F46D8EE" w14:textId="77777777" w:rsidR="00C46260" w:rsidRDefault="00CA4095">
      <w:pPr>
        <w:spacing w:line="360" w:lineRule="auto"/>
        <w:ind w:firstLineChars="200" w:firstLine="480"/>
        <w:rPr>
          <w:bCs/>
          <w:sz w:val="24"/>
        </w:rPr>
      </w:pPr>
      <w:r>
        <w:rPr>
          <w:rFonts w:hint="eastAsia"/>
          <w:bCs/>
          <w:sz w:val="24"/>
        </w:rPr>
        <w:t>八</w:t>
      </w:r>
      <w:r>
        <w:rPr>
          <w:bCs/>
          <w:sz w:val="24"/>
        </w:rPr>
        <w:t>、基金净值的确认</w:t>
      </w:r>
    </w:p>
    <w:p w14:paraId="5BFD2369" w14:textId="77777777" w:rsidR="00C46260" w:rsidRDefault="00CA4095">
      <w:pPr>
        <w:spacing w:line="360" w:lineRule="auto"/>
        <w:ind w:firstLineChars="200" w:firstLine="480"/>
        <w:rPr>
          <w:bCs/>
          <w:sz w:val="24"/>
        </w:rPr>
      </w:pPr>
      <w:r>
        <w:rPr>
          <w:bCs/>
          <w:sz w:val="24"/>
        </w:rPr>
        <w:t>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19446437" w14:textId="77777777" w:rsidR="00C46260" w:rsidRDefault="00CA4095">
      <w:pPr>
        <w:spacing w:line="360" w:lineRule="auto"/>
        <w:ind w:firstLineChars="200" w:firstLine="480"/>
        <w:rPr>
          <w:bCs/>
          <w:sz w:val="24"/>
        </w:rPr>
      </w:pPr>
      <w:r>
        <w:rPr>
          <w:rFonts w:hint="eastAsia"/>
          <w:bCs/>
          <w:sz w:val="24"/>
        </w:rPr>
        <w:t>九、</w:t>
      </w:r>
      <w:r>
        <w:rPr>
          <w:bCs/>
          <w:sz w:val="24"/>
        </w:rPr>
        <w:t>特殊情况的处理</w:t>
      </w:r>
    </w:p>
    <w:p w14:paraId="6FC54920" w14:textId="77777777" w:rsidR="00C46260" w:rsidRDefault="00CA4095">
      <w:pPr>
        <w:spacing w:line="360" w:lineRule="auto"/>
        <w:ind w:firstLineChars="200" w:firstLine="480"/>
        <w:rPr>
          <w:bCs/>
          <w:sz w:val="24"/>
        </w:rPr>
      </w:pPr>
      <w:r>
        <w:rPr>
          <w:rFonts w:hint="eastAsia"/>
          <w:bCs/>
          <w:sz w:val="24"/>
        </w:rPr>
        <w:t>1</w:t>
      </w:r>
      <w:r>
        <w:rPr>
          <w:rFonts w:hint="eastAsia"/>
          <w:bCs/>
          <w:sz w:val="24"/>
        </w:rPr>
        <w:t>、</w:t>
      </w:r>
      <w:r>
        <w:rPr>
          <w:bCs/>
          <w:sz w:val="24"/>
        </w:rPr>
        <w:t>基金管理人或基金托管人按估值方法的第</w:t>
      </w:r>
      <w:r>
        <w:rPr>
          <w:bCs/>
          <w:sz w:val="24"/>
        </w:rPr>
        <w:t>8</w:t>
      </w:r>
      <w:r>
        <w:rPr>
          <w:bCs/>
          <w:sz w:val="24"/>
        </w:rPr>
        <w:t>项进行估值时，所造成的误差不作为</w:t>
      </w:r>
      <w:r>
        <w:rPr>
          <w:rFonts w:hint="eastAsia"/>
          <w:bCs/>
          <w:sz w:val="24"/>
        </w:rPr>
        <w:t>基金资产估值</w:t>
      </w:r>
      <w:r>
        <w:rPr>
          <w:bCs/>
          <w:sz w:val="24"/>
        </w:rPr>
        <w:t>错误处理。</w:t>
      </w:r>
    </w:p>
    <w:p w14:paraId="7E9344D6" w14:textId="77777777" w:rsidR="00C46260" w:rsidRDefault="00CA4095">
      <w:pPr>
        <w:spacing w:line="360" w:lineRule="auto"/>
        <w:ind w:firstLineChars="200" w:firstLine="480"/>
        <w:rPr>
          <w:bCs/>
          <w:sz w:val="24"/>
        </w:rPr>
      </w:pPr>
      <w:r>
        <w:rPr>
          <w:bCs/>
          <w:sz w:val="24"/>
        </w:rPr>
        <w:t>2</w:t>
      </w:r>
      <w:r>
        <w:rPr>
          <w:rFonts w:hint="eastAsia"/>
          <w:bCs/>
          <w:sz w:val="24"/>
        </w:rPr>
        <w:t>、由于不可抗力原因，或由于证券</w:t>
      </w:r>
      <w:r>
        <w:rPr>
          <w:rFonts w:hint="eastAsia"/>
          <w:bCs/>
          <w:sz w:val="24"/>
        </w:rPr>
        <w:t>/</w:t>
      </w:r>
      <w:r>
        <w:rPr>
          <w:rFonts w:hint="eastAsia"/>
          <w:bCs/>
          <w:sz w:val="24"/>
        </w:rPr>
        <w:t>期货交易所、登记结算公司、第三方估值机构等机构发送的数据错误等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72C4BB74" w14:textId="77777777" w:rsidR="005A7B6E" w:rsidRPr="006C028C" w:rsidRDefault="005A7B6E" w:rsidP="005A7B6E">
      <w:pPr>
        <w:spacing w:line="360" w:lineRule="auto"/>
        <w:ind w:firstLineChars="200" w:firstLine="480"/>
        <w:rPr>
          <w:sz w:val="24"/>
        </w:rPr>
      </w:pPr>
      <w:bookmarkStart w:id="313" w:name="_Hlk47378607"/>
      <w:r>
        <w:rPr>
          <w:rFonts w:hint="eastAsia"/>
          <w:sz w:val="24"/>
        </w:rPr>
        <w:lastRenderedPageBreak/>
        <w:t>十</w:t>
      </w:r>
      <w:r w:rsidRPr="006C028C">
        <w:rPr>
          <w:rFonts w:hint="eastAsia"/>
          <w:sz w:val="24"/>
        </w:rPr>
        <w:t>、实施</w:t>
      </w:r>
      <w:proofErr w:type="gramStart"/>
      <w:r w:rsidRPr="006C028C">
        <w:rPr>
          <w:rFonts w:hint="eastAsia"/>
          <w:sz w:val="24"/>
        </w:rPr>
        <w:t>侧袋机制</w:t>
      </w:r>
      <w:proofErr w:type="gramEnd"/>
      <w:r w:rsidRPr="006C028C">
        <w:rPr>
          <w:rFonts w:hint="eastAsia"/>
          <w:sz w:val="24"/>
        </w:rPr>
        <w:t>期间的基金资产估值</w:t>
      </w:r>
    </w:p>
    <w:p w14:paraId="005838C5" w14:textId="5736C378" w:rsidR="005A7B6E" w:rsidRDefault="005A7B6E" w:rsidP="005A7B6E">
      <w:pPr>
        <w:spacing w:line="360" w:lineRule="auto"/>
        <w:ind w:firstLineChars="200" w:firstLine="480"/>
        <w:rPr>
          <w:bCs/>
          <w:sz w:val="24"/>
        </w:rPr>
      </w:pPr>
      <w:r w:rsidRPr="006C028C">
        <w:rPr>
          <w:rFonts w:hint="eastAsia"/>
          <w:sz w:val="24"/>
        </w:rPr>
        <w:t>本基金实施</w:t>
      </w:r>
      <w:proofErr w:type="gramStart"/>
      <w:r w:rsidRPr="006C028C">
        <w:rPr>
          <w:rFonts w:hint="eastAsia"/>
          <w:sz w:val="24"/>
        </w:rPr>
        <w:t>侧袋机制</w:t>
      </w:r>
      <w:proofErr w:type="gramEnd"/>
      <w:r w:rsidRPr="006C028C">
        <w:rPr>
          <w:rFonts w:hint="eastAsia"/>
          <w:sz w:val="24"/>
        </w:rPr>
        <w:t>的，应根据本部分的约定</w:t>
      </w:r>
      <w:proofErr w:type="gramStart"/>
      <w:r w:rsidRPr="006C028C">
        <w:rPr>
          <w:rFonts w:hint="eastAsia"/>
          <w:sz w:val="24"/>
        </w:rPr>
        <w:t>对主袋账户</w:t>
      </w:r>
      <w:proofErr w:type="gramEnd"/>
      <w:r w:rsidRPr="006C028C">
        <w:rPr>
          <w:rFonts w:hint="eastAsia"/>
          <w:sz w:val="24"/>
        </w:rPr>
        <w:t>资产进行估值并</w:t>
      </w:r>
      <w:proofErr w:type="gramStart"/>
      <w:r w:rsidRPr="006C028C">
        <w:rPr>
          <w:rFonts w:hint="eastAsia"/>
          <w:sz w:val="24"/>
        </w:rPr>
        <w:t>披露主袋账户</w:t>
      </w:r>
      <w:proofErr w:type="gramEnd"/>
      <w:r w:rsidRPr="006C028C">
        <w:rPr>
          <w:rFonts w:hint="eastAsia"/>
          <w:sz w:val="24"/>
        </w:rPr>
        <w:t>的</w:t>
      </w:r>
      <w:r w:rsidRPr="009D4AED">
        <w:rPr>
          <w:rFonts w:hint="eastAsia"/>
          <w:sz w:val="24"/>
        </w:rPr>
        <w:t>基金净值</w:t>
      </w:r>
      <w:r w:rsidR="0061447E">
        <w:rPr>
          <w:rFonts w:hint="eastAsia"/>
          <w:sz w:val="24"/>
        </w:rPr>
        <w:t>信息</w:t>
      </w:r>
      <w:r w:rsidRPr="006C028C">
        <w:rPr>
          <w:rFonts w:hint="eastAsia"/>
          <w:sz w:val="24"/>
        </w:rPr>
        <w:t>，暂停</w:t>
      </w:r>
      <w:proofErr w:type="gramStart"/>
      <w:r w:rsidRPr="006C028C">
        <w:rPr>
          <w:rFonts w:hint="eastAsia"/>
          <w:sz w:val="24"/>
        </w:rPr>
        <w:t>披露侧袋账户</w:t>
      </w:r>
      <w:proofErr w:type="gramEnd"/>
      <w:r w:rsidRPr="006C028C">
        <w:rPr>
          <w:rFonts w:hint="eastAsia"/>
          <w:sz w:val="24"/>
        </w:rPr>
        <w:t>份额净值。</w:t>
      </w:r>
      <w:bookmarkEnd w:id="313"/>
    </w:p>
    <w:p w14:paraId="53869922" w14:textId="77777777" w:rsidR="00C46260" w:rsidRDefault="00CA4095">
      <w:pPr>
        <w:pStyle w:val="1"/>
        <w:spacing w:before="0" w:after="0"/>
        <w:jc w:val="center"/>
        <w:rPr>
          <w:rFonts w:ascii="Times New Roman"/>
          <w:color w:val="auto"/>
          <w:sz w:val="30"/>
        </w:rPr>
      </w:pPr>
      <w:r>
        <w:rPr>
          <w:rFonts w:ascii="Times New Roman"/>
          <w:b w:val="0"/>
          <w:bCs/>
          <w:color w:val="auto"/>
          <w:sz w:val="30"/>
        </w:rPr>
        <w:br w:type="page"/>
      </w:r>
      <w:bookmarkStart w:id="314" w:name="_Toc32227"/>
      <w:bookmarkStart w:id="315" w:name="_Toc6493"/>
      <w:bookmarkStart w:id="316" w:name="_Toc3365"/>
      <w:bookmarkStart w:id="317" w:name="_Toc15779"/>
      <w:bookmarkStart w:id="318" w:name="_Toc12105"/>
      <w:bookmarkStart w:id="319" w:name="_Toc19752"/>
      <w:bookmarkStart w:id="320" w:name="_Toc13987"/>
      <w:bookmarkStart w:id="321" w:name="_Toc19706"/>
      <w:bookmarkStart w:id="322" w:name="_Toc32041"/>
      <w:bookmarkStart w:id="323" w:name="_Toc24601"/>
      <w:r>
        <w:rPr>
          <w:rFonts w:ascii="Times New Roman"/>
          <w:color w:val="auto"/>
          <w:sz w:val="30"/>
        </w:rPr>
        <w:lastRenderedPageBreak/>
        <w:t>第十五部分</w:t>
      </w:r>
      <w:r>
        <w:rPr>
          <w:rFonts w:ascii="Times New Roman" w:hint="eastAsia"/>
          <w:color w:val="auto"/>
          <w:sz w:val="30"/>
        </w:rPr>
        <w:t xml:space="preserve"> </w:t>
      </w:r>
      <w:r>
        <w:rPr>
          <w:rFonts w:ascii="Times New Roman"/>
          <w:color w:val="auto"/>
          <w:sz w:val="30"/>
        </w:rPr>
        <w:t>基金费用与税收</w:t>
      </w:r>
      <w:bookmarkEnd w:id="310"/>
      <w:bookmarkEnd w:id="311"/>
      <w:bookmarkEnd w:id="312"/>
      <w:bookmarkEnd w:id="314"/>
      <w:bookmarkEnd w:id="315"/>
      <w:bookmarkEnd w:id="316"/>
      <w:bookmarkEnd w:id="317"/>
      <w:bookmarkEnd w:id="318"/>
      <w:bookmarkEnd w:id="319"/>
      <w:bookmarkEnd w:id="320"/>
      <w:bookmarkEnd w:id="321"/>
      <w:bookmarkEnd w:id="322"/>
      <w:bookmarkEnd w:id="323"/>
    </w:p>
    <w:p w14:paraId="6DAD96B3" w14:textId="77777777" w:rsidR="00C46260" w:rsidRDefault="00C46260">
      <w:pPr>
        <w:spacing w:line="360" w:lineRule="auto"/>
        <w:ind w:firstLineChars="200" w:firstLine="480"/>
        <w:rPr>
          <w:bCs/>
          <w:sz w:val="24"/>
        </w:rPr>
      </w:pPr>
    </w:p>
    <w:p w14:paraId="377B4817" w14:textId="77777777" w:rsidR="00C46260" w:rsidRDefault="00CA4095">
      <w:pPr>
        <w:spacing w:line="360" w:lineRule="auto"/>
        <w:ind w:firstLineChars="200" w:firstLine="480"/>
        <w:rPr>
          <w:bCs/>
          <w:sz w:val="24"/>
        </w:rPr>
      </w:pPr>
      <w:r>
        <w:rPr>
          <w:bCs/>
          <w:sz w:val="24"/>
        </w:rPr>
        <w:t>一、基金费用的种类</w:t>
      </w:r>
    </w:p>
    <w:p w14:paraId="0F8965F6" w14:textId="77777777" w:rsidR="00C46260" w:rsidRDefault="00CA4095">
      <w:pPr>
        <w:spacing w:line="360" w:lineRule="auto"/>
        <w:ind w:firstLineChars="200" w:firstLine="480"/>
        <w:rPr>
          <w:bCs/>
          <w:sz w:val="24"/>
        </w:rPr>
      </w:pPr>
      <w:r>
        <w:rPr>
          <w:bCs/>
          <w:sz w:val="24"/>
        </w:rPr>
        <w:t>1</w:t>
      </w:r>
      <w:r>
        <w:rPr>
          <w:bCs/>
          <w:sz w:val="24"/>
        </w:rPr>
        <w:t>、基金管理人的管理费；</w:t>
      </w:r>
    </w:p>
    <w:p w14:paraId="25194C69" w14:textId="77777777" w:rsidR="00C46260" w:rsidRDefault="00CA4095">
      <w:pPr>
        <w:spacing w:line="360" w:lineRule="auto"/>
        <w:ind w:firstLineChars="200" w:firstLine="480"/>
        <w:rPr>
          <w:bCs/>
          <w:sz w:val="24"/>
        </w:rPr>
      </w:pPr>
      <w:r>
        <w:rPr>
          <w:bCs/>
          <w:sz w:val="24"/>
        </w:rPr>
        <w:t>2</w:t>
      </w:r>
      <w:r>
        <w:rPr>
          <w:bCs/>
          <w:sz w:val="24"/>
        </w:rPr>
        <w:t>、基金托管人的托管费；</w:t>
      </w:r>
    </w:p>
    <w:p w14:paraId="56951AE8" w14:textId="77777777" w:rsidR="00C46260" w:rsidRDefault="00CA4095">
      <w:pPr>
        <w:spacing w:line="360" w:lineRule="auto"/>
        <w:ind w:firstLineChars="200" w:firstLine="480"/>
        <w:rPr>
          <w:bCs/>
          <w:sz w:val="24"/>
        </w:rPr>
      </w:pPr>
      <w:r>
        <w:rPr>
          <w:bCs/>
          <w:sz w:val="24"/>
        </w:rPr>
        <w:t>3</w:t>
      </w:r>
      <w:r>
        <w:rPr>
          <w:bCs/>
          <w:sz w:val="24"/>
        </w:rPr>
        <w:t>、《基金合同》生效后与基金相关的信息披露费用；</w:t>
      </w:r>
    </w:p>
    <w:p w14:paraId="31360A0D" w14:textId="77777777" w:rsidR="00C46260" w:rsidRDefault="00CA4095">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、仲裁费</w:t>
      </w:r>
      <w:r>
        <w:rPr>
          <w:bCs/>
          <w:sz w:val="24"/>
        </w:rPr>
        <w:t>和诉讼费；</w:t>
      </w:r>
    </w:p>
    <w:p w14:paraId="012C716A" w14:textId="77777777" w:rsidR="00C46260" w:rsidRDefault="00CA4095">
      <w:pPr>
        <w:spacing w:line="360" w:lineRule="auto"/>
        <w:ind w:firstLineChars="200" w:firstLine="480"/>
        <w:rPr>
          <w:bCs/>
          <w:sz w:val="24"/>
        </w:rPr>
      </w:pPr>
      <w:r>
        <w:rPr>
          <w:bCs/>
          <w:sz w:val="24"/>
        </w:rPr>
        <w:t>5</w:t>
      </w:r>
      <w:r>
        <w:rPr>
          <w:bCs/>
          <w:sz w:val="24"/>
        </w:rPr>
        <w:t>、基金份额持有人大会费用；</w:t>
      </w:r>
    </w:p>
    <w:p w14:paraId="21079712" w14:textId="77777777" w:rsidR="00C46260" w:rsidRDefault="00CA4095">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3B3B63C9" w14:textId="77777777" w:rsidR="00C46260" w:rsidRDefault="00CA4095">
      <w:pPr>
        <w:spacing w:line="360" w:lineRule="auto"/>
        <w:ind w:firstLineChars="200" w:firstLine="480"/>
        <w:rPr>
          <w:bCs/>
          <w:sz w:val="24"/>
        </w:rPr>
      </w:pPr>
      <w:r>
        <w:rPr>
          <w:bCs/>
          <w:sz w:val="24"/>
        </w:rPr>
        <w:t>7</w:t>
      </w:r>
      <w:r>
        <w:rPr>
          <w:bCs/>
          <w:sz w:val="24"/>
        </w:rPr>
        <w:t>、基金的银行汇划费用；</w:t>
      </w:r>
    </w:p>
    <w:p w14:paraId="706FD79E" w14:textId="77777777" w:rsidR="00C46260" w:rsidRDefault="00CA4095">
      <w:pPr>
        <w:spacing w:line="360" w:lineRule="auto"/>
        <w:ind w:firstLineChars="200" w:firstLine="480"/>
        <w:rPr>
          <w:bCs/>
          <w:sz w:val="24"/>
          <w:highlight w:val="yellow"/>
        </w:rPr>
      </w:pPr>
      <w:r>
        <w:rPr>
          <w:bCs/>
          <w:sz w:val="24"/>
        </w:rPr>
        <w:t>8</w:t>
      </w:r>
      <w:r>
        <w:rPr>
          <w:bCs/>
          <w:sz w:val="24"/>
        </w:rPr>
        <w:t>、</w:t>
      </w:r>
      <w:r>
        <w:rPr>
          <w:rFonts w:hint="eastAsia"/>
          <w:bCs/>
          <w:sz w:val="24"/>
        </w:rPr>
        <w:t>基金的账户开户费用、账户维护费用；</w:t>
      </w:r>
    </w:p>
    <w:p w14:paraId="0DAFB666" w14:textId="77777777" w:rsidR="00C46260" w:rsidRDefault="00CA4095">
      <w:pPr>
        <w:spacing w:line="360" w:lineRule="auto"/>
        <w:ind w:firstLineChars="200" w:firstLine="480"/>
        <w:rPr>
          <w:bCs/>
          <w:sz w:val="24"/>
        </w:rPr>
      </w:pPr>
      <w:r>
        <w:rPr>
          <w:bCs/>
          <w:sz w:val="24"/>
        </w:rPr>
        <w:t>9</w:t>
      </w:r>
      <w:r>
        <w:rPr>
          <w:bCs/>
          <w:sz w:val="24"/>
        </w:rPr>
        <w:t>、</w:t>
      </w:r>
      <w:r>
        <w:rPr>
          <w:rFonts w:hint="eastAsia"/>
          <w:bCs/>
          <w:sz w:val="24"/>
        </w:rPr>
        <w:t>因投资港股通标的股票而产生的各项合理费用；</w:t>
      </w:r>
    </w:p>
    <w:p w14:paraId="28F50D0C" w14:textId="77777777" w:rsidR="00C46260" w:rsidRDefault="00CA4095">
      <w:pPr>
        <w:spacing w:line="360" w:lineRule="auto"/>
        <w:ind w:firstLineChars="200" w:firstLine="480"/>
        <w:rPr>
          <w:bCs/>
          <w:sz w:val="24"/>
        </w:rPr>
      </w:pPr>
      <w:r>
        <w:rPr>
          <w:bCs/>
          <w:sz w:val="24"/>
        </w:rPr>
        <w:t>10</w:t>
      </w:r>
      <w:r>
        <w:rPr>
          <w:rFonts w:hint="eastAsia"/>
          <w:bCs/>
          <w:sz w:val="24"/>
        </w:rPr>
        <w:t>、</w:t>
      </w:r>
      <w:r>
        <w:rPr>
          <w:bCs/>
          <w:sz w:val="24"/>
        </w:rPr>
        <w:t>按照国家有关规定和《基金合同》约定，可以在基金财产中列支的其他费用。</w:t>
      </w:r>
    </w:p>
    <w:p w14:paraId="5C023C5B" w14:textId="77777777" w:rsidR="00C46260" w:rsidRDefault="00CA4095">
      <w:pPr>
        <w:spacing w:line="360" w:lineRule="auto"/>
        <w:ind w:firstLineChars="200" w:firstLine="480"/>
        <w:rPr>
          <w:bCs/>
          <w:sz w:val="24"/>
        </w:rPr>
      </w:pPr>
      <w:r>
        <w:rPr>
          <w:bCs/>
          <w:sz w:val="24"/>
        </w:rPr>
        <w:t>二、基金费用计提方法、计提标准和支付方式</w:t>
      </w:r>
    </w:p>
    <w:p w14:paraId="5CD25556" w14:textId="77777777" w:rsidR="00C46260" w:rsidRDefault="00CA4095">
      <w:pPr>
        <w:spacing w:line="360" w:lineRule="auto"/>
        <w:ind w:firstLineChars="200" w:firstLine="480"/>
        <w:rPr>
          <w:bCs/>
          <w:sz w:val="24"/>
        </w:rPr>
      </w:pPr>
      <w:r>
        <w:rPr>
          <w:bCs/>
          <w:sz w:val="24"/>
        </w:rPr>
        <w:t>1</w:t>
      </w:r>
      <w:r>
        <w:rPr>
          <w:bCs/>
          <w:sz w:val="24"/>
        </w:rPr>
        <w:t>、基金管理人的管理费</w:t>
      </w:r>
    </w:p>
    <w:p w14:paraId="0C209BC3" w14:textId="77777777" w:rsidR="00C46260" w:rsidRDefault="00CA4095">
      <w:pPr>
        <w:spacing w:line="360" w:lineRule="auto"/>
        <w:ind w:firstLineChars="200" w:firstLine="480"/>
        <w:rPr>
          <w:bCs/>
          <w:sz w:val="24"/>
        </w:rPr>
      </w:pPr>
      <w:r>
        <w:rPr>
          <w:bCs/>
          <w:sz w:val="24"/>
        </w:rPr>
        <w:t>本基金的管理费按前一日基金资产净值的</w:t>
      </w:r>
      <w:r>
        <w:rPr>
          <w:rFonts w:hint="eastAsia"/>
          <w:bCs/>
          <w:sz w:val="24"/>
        </w:rPr>
        <w:t>1.5</w:t>
      </w:r>
      <w:r>
        <w:rPr>
          <w:bCs/>
          <w:sz w:val="24"/>
        </w:rPr>
        <w:t>%</w:t>
      </w:r>
      <w:r>
        <w:rPr>
          <w:bCs/>
          <w:sz w:val="24"/>
        </w:rPr>
        <w:t>年费率计提。管理费的计算方法如下：</w:t>
      </w:r>
    </w:p>
    <w:p w14:paraId="5A04414F" w14:textId="77777777" w:rsidR="00C46260" w:rsidRDefault="00CA4095">
      <w:pPr>
        <w:spacing w:line="360" w:lineRule="auto"/>
        <w:ind w:firstLineChars="200" w:firstLine="480"/>
        <w:rPr>
          <w:bCs/>
          <w:sz w:val="24"/>
        </w:rPr>
      </w:pPr>
      <w:r>
        <w:rPr>
          <w:bCs/>
          <w:sz w:val="24"/>
        </w:rPr>
        <w:t>H</w:t>
      </w:r>
      <w:r>
        <w:rPr>
          <w:bCs/>
          <w:sz w:val="24"/>
        </w:rPr>
        <w:t>＝</w:t>
      </w:r>
      <w:r>
        <w:rPr>
          <w:bCs/>
          <w:sz w:val="24"/>
        </w:rPr>
        <w:t>E×</w:t>
      </w:r>
      <w:r>
        <w:rPr>
          <w:rFonts w:hint="eastAsia"/>
          <w:bCs/>
          <w:sz w:val="24"/>
        </w:rPr>
        <w:t>1.5</w:t>
      </w:r>
      <w:r>
        <w:rPr>
          <w:bCs/>
          <w:sz w:val="24"/>
        </w:rPr>
        <w:t>%÷</w:t>
      </w:r>
      <w:r>
        <w:rPr>
          <w:bCs/>
          <w:sz w:val="24"/>
        </w:rPr>
        <w:t>当年天数</w:t>
      </w:r>
    </w:p>
    <w:p w14:paraId="704A59C0" w14:textId="77777777" w:rsidR="00C46260" w:rsidRDefault="00CA4095">
      <w:pPr>
        <w:spacing w:line="360" w:lineRule="auto"/>
        <w:ind w:firstLineChars="200" w:firstLine="480"/>
        <w:rPr>
          <w:bCs/>
          <w:sz w:val="24"/>
        </w:rPr>
      </w:pPr>
      <w:r>
        <w:rPr>
          <w:bCs/>
          <w:sz w:val="24"/>
        </w:rPr>
        <w:t>H</w:t>
      </w:r>
      <w:r>
        <w:rPr>
          <w:bCs/>
          <w:sz w:val="24"/>
        </w:rPr>
        <w:t>为每日应计提的基金管理费</w:t>
      </w:r>
    </w:p>
    <w:p w14:paraId="6F6203B9" w14:textId="77777777" w:rsidR="00C46260" w:rsidRDefault="00CA4095">
      <w:pPr>
        <w:spacing w:line="360" w:lineRule="auto"/>
        <w:ind w:firstLineChars="200" w:firstLine="480"/>
        <w:rPr>
          <w:bCs/>
          <w:sz w:val="24"/>
        </w:rPr>
      </w:pPr>
      <w:r>
        <w:rPr>
          <w:bCs/>
          <w:sz w:val="24"/>
        </w:rPr>
        <w:t>E</w:t>
      </w:r>
      <w:r>
        <w:rPr>
          <w:bCs/>
          <w:sz w:val="24"/>
        </w:rPr>
        <w:t>为前一日的基金资产净值</w:t>
      </w:r>
    </w:p>
    <w:p w14:paraId="1E35BC7B" w14:textId="77777777" w:rsidR="00C46260" w:rsidRDefault="00CA4095">
      <w:pPr>
        <w:spacing w:line="360" w:lineRule="auto"/>
        <w:ind w:firstLineChars="200" w:firstLine="480"/>
        <w:rPr>
          <w:bCs/>
          <w:sz w:val="24"/>
        </w:rPr>
      </w:pPr>
      <w:r>
        <w:rPr>
          <w:rFonts w:hint="eastAsia"/>
          <w:bCs/>
          <w:sz w:val="24"/>
        </w:rPr>
        <w:t>基金管理费每日计提，按月支付。由基金托管</w:t>
      </w:r>
      <w:r>
        <w:rPr>
          <w:bCs/>
          <w:sz w:val="24"/>
        </w:rPr>
        <w:t>人</w:t>
      </w:r>
      <w:r>
        <w:rPr>
          <w:rFonts w:hint="eastAsia"/>
          <w:bCs/>
          <w:sz w:val="24"/>
        </w:rPr>
        <w:t>根据</w:t>
      </w:r>
      <w:r>
        <w:rPr>
          <w:bCs/>
          <w:sz w:val="24"/>
        </w:rPr>
        <w:t>与</w:t>
      </w:r>
      <w:r>
        <w:rPr>
          <w:rFonts w:hint="eastAsia"/>
          <w:bCs/>
          <w:sz w:val="24"/>
        </w:rPr>
        <w:t>基金管理</w:t>
      </w:r>
      <w:r>
        <w:rPr>
          <w:bCs/>
          <w:sz w:val="24"/>
        </w:rPr>
        <w:t>人</w:t>
      </w:r>
      <w:r>
        <w:rPr>
          <w:rFonts w:hint="eastAsia"/>
          <w:bCs/>
          <w:sz w:val="24"/>
        </w:rPr>
        <w:t>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0E8C804C" w14:textId="77777777" w:rsidR="00C46260" w:rsidRDefault="00CA4095">
      <w:pPr>
        <w:spacing w:line="360" w:lineRule="auto"/>
        <w:ind w:firstLineChars="200" w:firstLine="480"/>
        <w:rPr>
          <w:bCs/>
          <w:sz w:val="24"/>
        </w:rPr>
      </w:pPr>
      <w:r>
        <w:rPr>
          <w:bCs/>
          <w:sz w:val="24"/>
        </w:rPr>
        <w:t>2</w:t>
      </w:r>
      <w:r>
        <w:rPr>
          <w:bCs/>
          <w:sz w:val="24"/>
        </w:rPr>
        <w:t>、基金托管人的托管费</w:t>
      </w:r>
    </w:p>
    <w:p w14:paraId="3F228D45" w14:textId="77777777" w:rsidR="00C46260" w:rsidRDefault="00CA4095">
      <w:pPr>
        <w:spacing w:line="360" w:lineRule="auto"/>
        <w:ind w:firstLineChars="200" w:firstLine="480"/>
        <w:rPr>
          <w:bCs/>
          <w:sz w:val="24"/>
        </w:rPr>
      </w:pPr>
      <w:r>
        <w:rPr>
          <w:bCs/>
          <w:sz w:val="24"/>
        </w:rPr>
        <w:t>本基金的托管费按前一日基金资产净值的</w:t>
      </w:r>
      <w:r>
        <w:rPr>
          <w:rFonts w:hint="eastAsia"/>
          <w:bCs/>
          <w:sz w:val="24"/>
        </w:rPr>
        <w:t>0.25</w:t>
      </w:r>
      <w:r>
        <w:rPr>
          <w:bCs/>
          <w:sz w:val="24"/>
        </w:rPr>
        <w:t>%</w:t>
      </w:r>
      <w:r>
        <w:rPr>
          <w:bCs/>
          <w:sz w:val="24"/>
        </w:rPr>
        <w:t>的年费率计提。托管费的计算方法如下：</w:t>
      </w:r>
    </w:p>
    <w:p w14:paraId="2B92699B" w14:textId="77777777" w:rsidR="00C46260" w:rsidRDefault="00CA4095">
      <w:pPr>
        <w:spacing w:line="360" w:lineRule="auto"/>
        <w:ind w:firstLineChars="200" w:firstLine="480"/>
        <w:rPr>
          <w:bCs/>
          <w:sz w:val="24"/>
        </w:rPr>
      </w:pPr>
      <w:r>
        <w:rPr>
          <w:bCs/>
          <w:sz w:val="24"/>
        </w:rPr>
        <w:lastRenderedPageBreak/>
        <w:t>H</w:t>
      </w:r>
      <w:r>
        <w:rPr>
          <w:bCs/>
          <w:sz w:val="24"/>
        </w:rPr>
        <w:t>＝</w:t>
      </w:r>
      <w:r>
        <w:rPr>
          <w:bCs/>
          <w:sz w:val="24"/>
        </w:rPr>
        <w:t>E×</w:t>
      </w:r>
      <w:r>
        <w:rPr>
          <w:rFonts w:hint="eastAsia"/>
          <w:bCs/>
          <w:sz w:val="24"/>
        </w:rPr>
        <w:t>0.25</w:t>
      </w:r>
      <w:r>
        <w:rPr>
          <w:bCs/>
          <w:sz w:val="24"/>
        </w:rPr>
        <w:t>%÷</w:t>
      </w:r>
      <w:r>
        <w:rPr>
          <w:bCs/>
          <w:sz w:val="24"/>
        </w:rPr>
        <w:t>当年天数</w:t>
      </w:r>
    </w:p>
    <w:p w14:paraId="2AEA3B79" w14:textId="77777777" w:rsidR="00C46260" w:rsidRDefault="00CA4095">
      <w:pPr>
        <w:spacing w:line="360" w:lineRule="auto"/>
        <w:ind w:firstLineChars="200" w:firstLine="480"/>
        <w:rPr>
          <w:bCs/>
          <w:sz w:val="24"/>
        </w:rPr>
      </w:pPr>
      <w:r>
        <w:rPr>
          <w:bCs/>
          <w:sz w:val="24"/>
        </w:rPr>
        <w:t>H</w:t>
      </w:r>
      <w:r>
        <w:rPr>
          <w:bCs/>
          <w:sz w:val="24"/>
        </w:rPr>
        <w:t>为每日应计提的基金托管费</w:t>
      </w:r>
    </w:p>
    <w:p w14:paraId="76F85477" w14:textId="77777777" w:rsidR="00C46260" w:rsidRDefault="00CA4095">
      <w:pPr>
        <w:spacing w:line="360" w:lineRule="auto"/>
        <w:ind w:firstLineChars="200" w:firstLine="480"/>
        <w:rPr>
          <w:bCs/>
          <w:sz w:val="24"/>
        </w:rPr>
      </w:pPr>
      <w:r>
        <w:rPr>
          <w:bCs/>
          <w:sz w:val="24"/>
        </w:rPr>
        <w:t>E</w:t>
      </w:r>
      <w:r>
        <w:rPr>
          <w:bCs/>
          <w:sz w:val="24"/>
        </w:rPr>
        <w:t>为前一日的基金资产净值</w:t>
      </w:r>
    </w:p>
    <w:p w14:paraId="2FCD4C52" w14:textId="77777777" w:rsidR="00C46260" w:rsidRDefault="00CA4095">
      <w:pPr>
        <w:spacing w:line="360" w:lineRule="auto"/>
        <w:ind w:firstLineChars="200" w:firstLine="480"/>
        <w:rPr>
          <w:bCs/>
          <w:sz w:val="24"/>
        </w:rPr>
      </w:pPr>
      <w:r>
        <w:rPr>
          <w:rFonts w:hint="eastAsia"/>
          <w:bCs/>
          <w:sz w:val="24"/>
        </w:rPr>
        <w:t>基金托管费每日计提，按月支付。由基金托管</w:t>
      </w:r>
      <w:r>
        <w:rPr>
          <w:bCs/>
          <w:sz w:val="24"/>
        </w:rPr>
        <w:t>人</w:t>
      </w:r>
      <w:r>
        <w:rPr>
          <w:rFonts w:hint="eastAsia"/>
          <w:bCs/>
          <w:sz w:val="24"/>
        </w:rPr>
        <w:t>根据</w:t>
      </w:r>
      <w:r>
        <w:rPr>
          <w:bCs/>
          <w:sz w:val="24"/>
        </w:rPr>
        <w:t>与</w:t>
      </w:r>
      <w:r>
        <w:rPr>
          <w:rFonts w:hint="eastAsia"/>
          <w:bCs/>
          <w:sz w:val="24"/>
        </w:rPr>
        <w:t>基金管理</w:t>
      </w:r>
      <w:r>
        <w:rPr>
          <w:bCs/>
          <w:sz w:val="24"/>
        </w:rPr>
        <w:t>人</w:t>
      </w:r>
      <w:r>
        <w:rPr>
          <w:rFonts w:hint="eastAsia"/>
          <w:bCs/>
          <w:sz w:val="24"/>
        </w:rPr>
        <w:t>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取，基金管理人无需再出具资金划拨指令。费用自动扣划后，基金管理人应进行核对，如发现数据不符，及时联系基金托管人协商解决。若遇法定节假日、休息日或不可抗力致使无法按时支付的，顺延至最近可支付日支付。</w:t>
      </w:r>
    </w:p>
    <w:p w14:paraId="71F5BFA0" w14:textId="77777777" w:rsidR="00C46260" w:rsidRDefault="00CA4095">
      <w:pPr>
        <w:spacing w:line="360" w:lineRule="auto"/>
        <w:ind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3</w:t>
      </w:r>
      <w:r>
        <w:rPr>
          <w:bCs/>
          <w:sz w:val="24"/>
        </w:rPr>
        <w:t>－</w:t>
      </w:r>
      <w:r>
        <w:rPr>
          <w:bCs/>
          <w:sz w:val="24"/>
        </w:rPr>
        <w:t>10</w:t>
      </w:r>
      <w:r>
        <w:rPr>
          <w:bCs/>
          <w:sz w:val="24"/>
        </w:rPr>
        <w:t>项费用，根据有关法规及相应协议规定，按费用实际支出金额列入当期费用，由基金托管人从基金财产中支付。</w:t>
      </w:r>
    </w:p>
    <w:p w14:paraId="7BC55528" w14:textId="77777777" w:rsidR="00C46260" w:rsidRDefault="00CA4095">
      <w:pPr>
        <w:spacing w:line="360" w:lineRule="auto"/>
        <w:ind w:firstLineChars="200" w:firstLine="480"/>
        <w:rPr>
          <w:bCs/>
          <w:sz w:val="24"/>
        </w:rPr>
      </w:pPr>
      <w:r>
        <w:rPr>
          <w:bCs/>
          <w:sz w:val="24"/>
        </w:rPr>
        <w:t>三、不列入基金费用的项目</w:t>
      </w:r>
    </w:p>
    <w:p w14:paraId="5C60DF6F" w14:textId="77777777" w:rsidR="00C46260" w:rsidRDefault="00CA4095">
      <w:pPr>
        <w:spacing w:line="360" w:lineRule="auto"/>
        <w:ind w:firstLineChars="200" w:firstLine="480"/>
        <w:rPr>
          <w:bCs/>
          <w:sz w:val="24"/>
        </w:rPr>
      </w:pPr>
      <w:r>
        <w:rPr>
          <w:bCs/>
          <w:sz w:val="24"/>
        </w:rPr>
        <w:t>下列费用不列入基金费用：</w:t>
      </w:r>
    </w:p>
    <w:p w14:paraId="0B688191" w14:textId="77777777" w:rsidR="00C46260" w:rsidRDefault="00CA409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33F3BCB" w14:textId="77777777" w:rsidR="00C46260" w:rsidRDefault="00CA4095">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6BE5A359" w14:textId="77777777" w:rsidR="00C46260" w:rsidRDefault="00CA4095">
      <w:pPr>
        <w:spacing w:line="360" w:lineRule="auto"/>
        <w:ind w:firstLineChars="200" w:firstLine="480"/>
        <w:rPr>
          <w:bCs/>
          <w:sz w:val="24"/>
        </w:rPr>
      </w:pPr>
      <w:r>
        <w:rPr>
          <w:bCs/>
          <w:sz w:val="24"/>
        </w:rPr>
        <w:t>3</w:t>
      </w:r>
      <w:r>
        <w:rPr>
          <w:bCs/>
          <w:sz w:val="24"/>
        </w:rPr>
        <w:t>、《基金合同》生效前的相关费用；</w:t>
      </w:r>
    </w:p>
    <w:p w14:paraId="63B88DE8" w14:textId="77777777" w:rsidR="00C46260" w:rsidRDefault="00CA409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4" w:name="_Hlt88827255"/>
      <w:bookmarkEnd w:id="324"/>
    </w:p>
    <w:p w14:paraId="3A28F1CC" w14:textId="77777777" w:rsidR="005A7B6E" w:rsidRPr="009F300B" w:rsidRDefault="005A7B6E" w:rsidP="005A7B6E">
      <w:pPr>
        <w:spacing w:line="360" w:lineRule="auto"/>
        <w:ind w:firstLineChars="200" w:firstLine="480"/>
        <w:rPr>
          <w:sz w:val="24"/>
        </w:rPr>
      </w:pPr>
      <w:r>
        <w:rPr>
          <w:rFonts w:hint="eastAsia"/>
          <w:sz w:val="24"/>
        </w:rPr>
        <w:t>四、</w:t>
      </w:r>
      <w:r w:rsidRPr="009F300B">
        <w:rPr>
          <w:rFonts w:hint="eastAsia"/>
          <w:sz w:val="24"/>
        </w:rPr>
        <w:t>实施</w:t>
      </w:r>
      <w:proofErr w:type="gramStart"/>
      <w:r w:rsidRPr="009F300B">
        <w:rPr>
          <w:rFonts w:hint="eastAsia"/>
          <w:sz w:val="24"/>
        </w:rPr>
        <w:t>侧袋机制</w:t>
      </w:r>
      <w:proofErr w:type="gramEnd"/>
      <w:r w:rsidRPr="009F300B">
        <w:rPr>
          <w:rFonts w:hint="eastAsia"/>
          <w:sz w:val="24"/>
        </w:rPr>
        <w:t>期间的基金费用</w:t>
      </w:r>
    </w:p>
    <w:p w14:paraId="4FD0E3E5" w14:textId="77777777" w:rsidR="005A7B6E" w:rsidRDefault="005A7B6E" w:rsidP="005A7B6E">
      <w:pPr>
        <w:spacing w:line="360" w:lineRule="auto"/>
        <w:ind w:firstLineChars="200" w:firstLine="480"/>
        <w:rPr>
          <w:bCs/>
          <w:sz w:val="24"/>
        </w:rPr>
      </w:pPr>
      <w:r w:rsidRPr="00D816AA">
        <w:rPr>
          <w:rFonts w:hint="eastAsia"/>
          <w:sz w:val="24"/>
        </w:rPr>
        <w:t>本基金实施</w:t>
      </w:r>
      <w:proofErr w:type="gramStart"/>
      <w:r w:rsidRPr="00D816AA">
        <w:rPr>
          <w:rFonts w:hint="eastAsia"/>
          <w:sz w:val="24"/>
        </w:rPr>
        <w:t>侧袋机制</w:t>
      </w:r>
      <w:proofErr w:type="gramEnd"/>
      <w:r w:rsidRPr="00D816AA">
        <w:rPr>
          <w:rFonts w:hint="eastAsia"/>
          <w:sz w:val="24"/>
        </w:rPr>
        <w:t>的，</w:t>
      </w:r>
      <w:proofErr w:type="gramStart"/>
      <w:r w:rsidRPr="00D816AA">
        <w:rPr>
          <w:rFonts w:hint="eastAsia"/>
          <w:sz w:val="24"/>
        </w:rPr>
        <w:t>与侧袋账户</w:t>
      </w:r>
      <w:proofErr w:type="gramEnd"/>
      <w:r>
        <w:rPr>
          <w:rFonts w:hint="eastAsia"/>
          <w:sz w:val="24"/>
        </w:rPr>
        <w:t>有</w:t>
      </w:r>
      <w:r w:rsidRPr="00D816AA">
        <w:rPr>
          <w:rFonts w:hint="eastAsia"/>
          <w:sz w:val="24"/>
        </w:rPr>
        <w:t>关的费用</w:t>
      </w:r>
      <w:r>
        <w:rPr>
          <w:rFonts w:hint="eastAsia"/>
          <w:sz w:val="24"/>
        </w:rPr>
        <w:t>可以</w:t>
      </w:r>
      <w:proofErr w:type="gramStart"/>
      <w:r w:rsidRPr="009F300B">
        <w:rPr>
          <w:rFonts w:hint="eastAsia"/>
          <w:sz w:val="24"/>
        </w:rPr>
        <w:t>从侧袋账户</w:t>
      </w:r>
      <w:proofErr w:type="gramEnd"/>
      <w:r w:rsidRPr="009F300B">
        <w:rPr>
          <w:rFonts w:hint="eastAsia"/>
          <w:sz w:val="24"/>
        </w:rPr>
        <w:t>中列支，但应</w:t>
      </w:r>
      <w:proofErr w:type="gramStart"/>
      <w:r w:rsidRPr="009F300B">
        <w:rPr>
          <w:rFonts w:hint="eastAsia"/>
          <w:sz w:val="24"/>
        </w:rPr>
        <w:t>待侧袋</w:t>
      </w:r>
      <w:proofErr w:type="gramEnd"/>
      <w:r w:rsidRPr="009F300B">
        <w:rPr>
          <w:rFonts w:hint="eastAsia"/>
          <w:sz w:val="24"/>
        </w:rPr>
        <w:t>账户资产变现后方可列支，</w:t>
      </w:r>
      <w:r w:rsidRPr="0081614B">
        <w:rPr>
          <w:rFonts w:hint="eastAsia"/>
          <w:bCs/>
          <w:sz w:val="24"/>
        </w:rPr>
        <w:t>有关费用可酌情收取或减免，但</w:t>
      </w:r>
      <w:r w:rsidRPr="009F300B">
        <w:rPr>
          <w:rFonts w:hint="eastAsia"/>
          <w:sz w:val="24"/>
        </w:rPr>
        <w:t>不得收取管理费，详见招募说明书的规定。</w:t>
      </w:r>
    </w:p>
    <w:p w14:paraId="1BC3984B" w14:textId="6AF5B5DF" w:rsidR="00C46260" w:rsidRDefault="005A7B6E">
      <w:pPr>
        <w:spacing w:line="360" w:lineRule="auto"/>
        <w:ind w:firstLineChars="200" w:firstLine="480"/>
        <w:rPr>
          <w:bCs/>
          <w:sz w:val="24"/>
        </w:rPr>
      </w:pPr>
      <w:r>
        <w:rPr>
          <w:rFonts w:hint="eastAsia"/>
          <w:bCs/>
          <w:sz w:val="24"/>
        </w:rPr>
        <w:t>五</w:t>
      </w:r>
      <w:r w:rsidR="00CA4095">
        <w:rPr>
          <w:bCs/>
          <w:sz w:val="24"/>
        </w:rPr>
        <w:t>、基金税收</w:t>
      </w:r>
    </w:p>
    <w:p w14:paraId="39B62F64" w14:textId="77777777" w:rsidR="00C46260" w:rsidRDefault="00CA4095">
      <w:pPr>
        <w:spacing w:line="360" w:lineRule="auto"/>
        <w:ind w:firstLineChars="200" w:firstLine="480"/>
        <w:rPr>
          <w:bCs/>
          <w:sz w:val="24"/>
        </w:rPr>
      </w:pPr>
      <w:r>
        <w:rPr>
          <w:rFonts w:hint="eastAsia"/>
          <w:bCs/>
          <w:sz w:val="24"/>
        </w:rPr>
        <w:t>本基金支付给基金管理人、基金托管人的各项费用均为含税价格，具体税率适用中国税务主管机关的规定。</w:t>
      </w:r>
    </w:p>
    <w:p w14:paraId="1D44E75F" w14:textId="77777777" w:rsidR="00C46260" w:rsidRDefault="00CA4095">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bCs/>
          <w:sz w:val="24"/>
        </w:rPr>
        <w:t>。</w:t>
      </w:r>
    </w:p>
    <w:p w14:paraId="776CEB65" w14:textId="77777777" w:rsidR="00C46260" w:rsidRDefault="00CA4095">
      <w:pPr>
        <w:pStyle w:val="1"/>
        <w:spacing w:before="0" w:after="0"/>
        <w:jc w:val="center"/>
        <w:rPr>
          <w:rFonts w:ascii="Times New Roman"/>
          <w:color w:val="auto"/>
          <w:sz w:val="30"/>
        </w:rPr>
      </w:pPr>
      <w:bookmarkStart w:id="325" w:name="_Toc92662707"/>
      <w:bookmarkStart w:id="326" w:name="_Toc93226149"/>
      <w:bookmarkStart w:id="327" w:name="_Toc128310499"/>
      <w:bookmarkStart w:id="328" w:name="_Toc139991746"/>
      <w:bookmarkStart w:id="329" w:name="_Toc141703896"/>
      <w:bookmarkStart w:id="330" w:name="_Toc22552"/>
      <w:r>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Pr>
          <w:rFonts w:ascii="Times New Roman"/>
          <w:color w:val="auto"/>
          <w:sz w:val="30"/>
        </w:rPr>
        <w:lastRenderedPageBreak/>
        <w:t>第十六部分</w:t>
      </w:r>
      <w:r>
        <w:rPr>
          <w:rFonts w:ascii="Times New Roman" w:hint="eastAsia"/>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288F7143" w14:textId="77777777" w:rsidR="00C46260" w:rsidRDefault="00C46260">
      <w:pPr>
        <w:rPr>
          <w:bCs/>
        </w:rPr>
      </w:pPr>
    </w:p>
    <w:p w14:paraId="21F8DCA7" w14:textId="77777777" w:rsidR="00C46260" w:rsidRDefault="00CA4095">
      <w:pPr>
        <w:spacing w:line="360" w:lineRule="auto"/>
        <w:ind w:firstLineChars="225" w:firstLine="540"/>
        <w:rPr>
          <w:bCs/>
          <w:sz w:val="24"/>
        </w:rPr>
      </w:pPr>
      <w:r>
        <w:rPr>
          <w:bCs/>
          <w:sz w:val="24"/>
        </w:rPr>
        <w:t>一、基金利润的构成</w:t>
      </w:r>
    </w:p>
    <w:p w14:paraId="6335A6D1" w14:textId="77777777" w:rsidR="00C46260" w:rsidRDefault="00CA409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C4D89F4" w14:textId="77777777" w:rsidR="00C46260" w:rsidRDefault="00CA4095">
      <w:pPr>
        <w:spacing w:line="360" w:lineRule="auto"/>
        <w:ind w:firstLineChars="225" w:firstLine="540"/>
        <w:rPr>
          <w:bCs/>
          <w:sz w:val="24"/>
        </w:rPr>
      </w:pPr>
      <w:r>
        <w:rPr>
          <w:bCs/>
          <w:sz w:val="24"/>
        </w:rPr>
        <w:t>二、基金可供分配利润</w:t>
      </w:r>
    </w:p>
    <w:p w14:paraId="65B209F0" w14:textId="77777777" w:rsidR="00C46260" w:rsidRDefault="00CA4095">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A343425" w14:textId="77777777" w:rsidR="00C46260" w:rsidRDefault="00CA4095">
      <w:pPr>
        <w:spacing w:line="360" w:lineRule="auto"/>
        <w:ind w:firstLineChars="225" w:firstLine="540"/>
        <w:rPr>
          <w:bCs/>
          <w:sz w:val="24"/>
        </w:rPr>
      </w:pPr>
      <w:r>
        <w:rPr>
          <w:bCs/>
          <w:sz w:val="24"/>
        </w:rPr>
        <w:t>三、基金收益分配原则</w:t>
      </w:r>
    </w:p>
    <w:p w14:paraId="3FC1683A" w14:textId="77777777" w:rsidR="00C46260" w:rsidRDefault="00CA4095">
      <w:pPr>
        <w:spacing w:line="360" w:lineRule="auto"/>
        <w:ind w:firstLineChars="225" w:firstLine="540"/>
        <w:rPr>
          <w:bCs/>
          <w:sz w:val="24"/>
        </w:rPr>
      </w:pPr>
      <w:r>
        <w:rPr>
          <w:bCs/>
          <w:sz w:val="24"/>
        </w:rPr>
        <w:t>1</w:t>
      </w:r>
      <w:r>
        <w:rPr>
          <w:bCs/>
          <w:sz w:val="24"/>
        </w:rPr>
        <w:t>、在符合有关基金分红条件的前提下，本基金</w:t>
      </w:r>
      <w:r>
        <w:rPr>
          <w:rFonts w:hint="eastAsia"/>
          <w:bCs/>
          <w:sz w:val="24"/>
        </w:rPr>
        <w:t>可进行收益分配</w:t>
      </w:r>
      <w:r>
        <w:rPr>
          <w:bCs/>
          <w:sz w:val="24"/>
        </w:rPr>
        <w:t>；若《基金合同》生效不满</w:t>
      </w:r>
      <w:r>
        <w:rPr>
          <w:bCs/>
          <w:sz w:val="24"/>
        </w:rPr>
        <w:t>3</w:t>
      </w:r>
      <w:r>
        <w:rPr>
          <w:bCs/>
          <w:sz w:val="24"/>
        </w:rPr>
        <w:t>个月可不进行收益分配；</w:t>
      </w:r>
    </w:p>
    <w:p w14:paraId="79C84B6A" w14:textId="77777777" w:rsidR="00C46260" w:rsidRDefault="00CA4095">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14021341" w14:textId="77777777" w:rsidR="00C46260" w:rsidRDefault="00CA4095">
      <w:pPr>
        <w:spacing w:line="360" w:lineRule="auto"/>
        <w:ind w:firstLineChars="225" w:firstLine="540"/>
        <w:rPr>
          <w:bCs/>
          <w:sz w:val="24"/>
        </w:rPr>
      </w:pPr>
      <w:r>
        <w:rPr>
          <w:bCs/>
          <w:sz w:val="24"/>
        </w:rPr>
        <w:t>3</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14:paraId="2EA94DE6" w14:textId="77777777" w:rsidR="00C46260" w:rsidRDefault="00CA4095">
      <w:pPr>
        <w:spacing w:line="360" w:lineRule="auto"/>
        <w:ind w:firstLineChars="225" w:firstLine="540"/>
        <w:rPr>
          <w:bCs/>
          <w:sz w:val="24"/>
        </w:rPr>
      </w:pPr>
      <w:r>
        <w:rPr>
          <w:bCs/>
          <w:sz w:val="24"/>
        </w:rPr>
        <w:t>4</w:t>
      </w:r>
      <w:r>
        <w:rPr>
          <w:bCs/>
          <w:sz w:val="24"/>
        </w:rPr>
        <w:t>、每一基金份额享有同等分配权；</w:t>
      </w:r>
    </w:p>
    <w:p w14:paraId="301E4D9E" w14:textId="77777777" w:rsidR="00C46260" w:rsidRDefault="00CA4095">
      <w:pPr>
        <w:spacing w:line="360" w:lineRule="auto"/>
        <w:ind w:firstLineChars="225" w:firstLine="540"/>
        <w:rPr>
          <w:bCs/>
          <w:sz w:val="24"/>
        </w:rPr>
      </w:pPr>
      <w:r>
        <w:rPr>
          <w:bCs/>
          <w:sz w:val="24"/>
        </w:rPr>
        <w:t>5</w:t>
      </w:r>
      <w:r>
        <w:rPr>
          <w:bCs/>
          <w:sz w:val="24"/>
        </w:rPr>
        <w:t>、法律法规或监管机关另有规定的，从其规定。</w:t>
      </w:r>
    </w:p>
    <w:p w14:paraId="159470CE" w14:textId="77777777" w:rsidR="00C46260" w:rsidRDefault="00CA4095">
      <w:pPr>
        <w:spacing w:line="360" w:lineRule="auto"/>
        <w:ind w:firstLineChars="225" w:firstLine="540"/>
        <w:rPr>
          <w:bCs/>
          <w:sz w:val="24"/>
        </w:rPr>
      </w:pPr>
      <w:r>
        <w:rPr>
          <w:bCs/>
          <w:sz w:val="24"/>
        </w:rPr>
        <w:t>四、收益分配方案</w:t>
      </w:r>
    </w:p>
    <w:p w14:paraId="7AB85078" w14:textId="77777777" w:rsidR="00C46260" w:rsidRDefault="00CA409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BF4104C" w14:textId="77777777" w:rsidR="00C46260" w:rsidRDefault="00CA4095">
      <w:pPr>
        <w:spacing w:line="360" w:lineRule="auto"/>
        <w:ind w:firstLineChars="225" w:firstLine="540"/>
        <w:rPr>
          <w:bCs/>
          <w:sz w:val="24"/>
        </w:rPr>
      </w:pPr>
      <w:r>
        <w:rPr>
          <w:bCs/>
          <w:sz w:val="24"/>
        </w:rPr>
        <w:t>五、收益分配方案的确定、公告与实施</w:t>
      </w:r>
    </w:p>
    <w:p w14:paraId="2D21DB19" w14:textId="77777777" w:rsidR="00C46260" w:rsidRDefault="00CA4095">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06DF1D5C" w14:textId="77777777" w:rsidR="00C46260" w:rsidRDefault="00CA4095">
      <w:pPr>
        <w:spacing w:line="360" w:lineRule="auto"/>
        <w:ind w:firstLineChars="225" w:firstLine="540"/>
        <w:rPr>
          <w:bCs/>
          <w:sz w:val="24"/>
        </w:rPr>
      </w:pPr>
      <w:r>
        <w:rPr>
          <w:bCs/>
          <w:sz w:val="24"/>
        </w:rPr>
        <w:t>六、基金收益分配中发生的费用</w:t>
      </w:r>
    </w:p>
    <w:p w14:paraId="38760CA4" w14:textId="77777777" w:rsidR="00C46260" w:rsidRDefault="00CA409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23CFCE97" w14:textId="77777777" w:rsidR="005A7B6E" w:rsidRPr="006C028C" w:rsidRDefault="005A7B6E" w:rsidP="005A7B6E">
      <w:pPr>
        <w:spacing w:line="360" w:lineRule="auto"/>
        <w:ind w:firstLineChars="225" w:firstLine="540"/>
        <w:rPr>
          <w:sz w:val="24"/>
        </w:rPr>
      </w:pPr>
      <w:bookmarkStart w:id="341" w:name="_Hlk47378729"/>
      <w:r w:rsidRPr="006C028C">
        <w:rPr>
          <w:rFonts w:hint="eastAsia"/>
          <w:sz w:val="24"/>
        </w:rPr>
        <w:lastRenderedPageBreak/>
        <w:t>七、实施</w:t>
      </w:r>
      <w:proofErr w:type="gramStart"/>
      <w:r w:rsidRPr="006C028C">
        <w:rPr>
          <w:rFonts w:hint="eastAsia"/>
          <w:sz w:val="24"/>
        </w:rPr>
        <w:t>侧袋机制</w:t>
      </w:r>
      <w:proofErr w:type="gramEnd"/>
      <w:r w:rsidRPr="006C028C">
        <w:rPr>
          <w:rFonts w:hint="eastAsia"/>
          <w:sz w:val="24"/>
        </w:rPr>
        <w:t>期间的收益分配</w:t>
      </w:r>
    </w:p>
    <w:p w14:paraId="7635369E" w14:textId="77777777" w:rsidR="005A7B6E" w:rsidRDefault="005A7B6E" w:rsidP="005A7B6E">
      <w:pPr>
        <w:spacing w:line="360" w:lineRule="auto"/>
        <w:ind w:firstLineChars="225" w:firstLine="540"/>
        <w:rPr>
          <w:bCs/>
          <w:sz w:val="24"/>
        </w:rPr>
      </w:pPr>
      <w:r w:rsidRPr="006C028C">
        <w:rPr>
          <w:rFonts w:hint="eastAsia"/>
          <w:sz w:val="24"/>
        </w:rPr>
        <w:t>本基金实施</w:t>
      </w:r>
      <w:proofErr w:type="gramStart"/>
      <w:r w:rsidRPr="006C028C">
        <w:rPr>
          <w:rFonts w:hint="eastAsia"/>
          <w:sz w:val="24"/>
        </w:rPr>
        <w:t>侧袋机制</w:t>
      </w:r>
      <w:proofErr w:type="gramEnd"/>
      <w:r w:rsidRPr="006C028C">
        <w:rPr>
          <w:rFonts w:hint="eastAsia"/>
          <w:sz w:val="24"/>
        </w:rPr>
        <w:t>的，</w:t>
      </w:r>
      <w:proofErr w:type="gramStart"/>
      <w:r w:rsidRPr="006C028C">
        <w:rPr>
          <w:rFonts w:hint="eastAsia"/>
          <w:sz w:val="24"/>
        </w:rPr>
        <w:t>侧袋账户</w:t>
      </w:r>
      <w:proofErr w:type="gramEnd"/>
      <w:r w:rsidRPr="006C028C">
        <w:rPr>
          <w:rFonts w:hint="eastAsia"/>
          <w:sz w:val="24"/>
        </w:rPr>
        <w:t>不进行收益分配</w:t>
      </w:r>
      <w:r w:rsidRPr="0081614B">
        <w:rPr>
          <w:rFonts w:hint="eastAsia"/>
          <w:bCs/>
          <w:sz w:val="24"/>
        </w:rPr>
        <w:t>，详见招募说明书的规定</w:t>
      </w:r>
      <w:r w:rsidRPr="006C028C">
        <w:rPr>
          <w:rFonts w:hint="eastAsia"/>
          <w:sz w:val="24"/>
        </w:rPr>
        <w:t>。</w:t>
      </w:r>
      <w:bookmarkEnd w:id="341"/>
    </w:p>
    <w:p w14:paraId="727D3B57"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342" w:name="_Toc92662708"/>
      <w:bookmarkStart w:id="343" w:name="_Toc93226150"/>
      <w:bookmarkStart w:id="344" w:name="_Toc21206"/>
      <w:bookmarkStart w:id="345" w:name="_Toc18747"/>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r>
        <w:rPr>
          <w:rFonts w:ascii="Times New Roman"/>
          <w:color w:val="auto"/>
          <w:sz w:val="30"/>
        </w:rPr>
        <w:lastRenderedPageBreak/>
        <w:t>第十七部分</w:t>
      </w:r>
      <w:r>
        <w:rPr>
          <w:rFonts w:ascii="Times New Roman" w:hint="eastAsia"/>
          <w:color w:val="auto"/>
          <w:sz w:val="30"/>
        </w:rPr>
        <w:t xml:space="preserve"> </w:t>
      </w:r>
      <w:r>
        <w:rPr>
          <w:rFonts w:ascii="Times New Roman"/>
          <w:color w:val="auto"/>
          <w:sz w:val="30"/>
        </w:rPr>
        <w:t>基金</w:t>
      </w:r>
      <w:bookmarkEnd w:id="342"/>
      <w:bookmarkEnd w:id="343"/>
      <w:r>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95A60D5" w14:textId="77777777" w:rsidR="00C46260" w:rsidRDefault="00C46260">
      <w:pPr>
        <w:spacing w:line="360" w:lineRule="auto"/>
        <w:ind w:firstLineChars="200" w:firstLine="480"/>
        <w:rPr>
          <w:bCs/>
          <w:sz w:val="24"/>
        </w:rPr>
      </w:pPr>
    </w:p>
    <w:p w14:paraId="2B419855" w14:textId="77777777" w:rsidR="00C46260" w:rsidRDefault="00CA4095">
      <w:pPr>
        <w:spacing w:line="360" w:lineRule="auto"/>
        <w:ind w:firstLineChars="200" w:firstLine="480"/>
        <w:rPr>
          <w:bCs/>
          <w:sz w:val="24"/>
        </w:rPr>
      </w:pPr>
      <w:r>
        <w:rPr>
          <w:bCs/>
          <w:sz w:val="24"/>
        </w:rPr>
        <w:t>一、基金会计政策</w:t>
      </w:r>
    </w:p>
    <w:p w14:paraId="0E7DBD43" w14:textId="77777777" w:rsidR="00C46260" w:rsidRDefault="00CA4095">
      <w:pPr>
        <w:spacing w:line="360" w:lineRule="auto"/>
        <w:ind w:firstLineChars="200" w:firstLine="480"/>
        <w:rPr>
          <w:bCs/>
          <w:sz w:val="24"/>
        </w:rPr>
      </w:pPr>
      <w:r>
        <w:rPr>
          <w:bCs/>
          <w:sz w:val="24"/>
        </w:rPr>
        <w:t>1</w:t>
      </w:r>
      <w:r>
        <w:rPr>
          <w:bCs/>
          <w:sz w:val="24"/>
        </w:rPr>
        <w:t>、基金管理人为本基金的基金会计责任方；</w:t>
      </w:r>
    </w:p>
    <w:p w14:paraId="08D278A7" w14:textId="77777777" w:rsidR="00C46260" w:rsidRDefault="00CA409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r w:rsidR="00F94DB0">
        <w:rPr>
          <w:bCs/>
          <w:sz w:val="24"/>
        </w:rPr>
        <w:t xml:space="preserve"> </w:t>
      </w:r>
    </w:p>
    <w:p w14:paraId="0D6B52D2" w14:textId="77777777" w:rsidR="00C46260" w:rsidRDefault="00CA4095">
      <w:pPr>
        <w:spacing w:line="360" w:lineRule="auto"/>
        <w:ind w:firstLineChars="200" w:firstLine="480"/>
        <w:rPr>
          <w:bCs/>
          <w:sz w:val="24"/>
        </w:rPr>
      </w:pPr>
      <w:r>
        <w:rPr>
          <w:bCs/>
          <w:sz w:val="24"/>
        </w:rPr>
        <w:t>3</w:t>
      </w:r>
      <w:r>
        <w:rPr>
          <w:bCs/>
          <w:sz w:val="24"/>
        </w:rPr>
        <w:t>、基金核算以人民币为记账本位币，以人民币元为记账单位；</w:t>
      </w:r>
    </w:p>
    <w:p w14:paraId="695505F2" w14:textId="77777777" w:rsidR="00C46260" w:rsidRDefault="00CA4095">
      <w:pPr>
        <w:spacing w:line="360" w:lineRule="auto"/>
        <w:ind w:firstLineChars="200" w:firstLine="480"/>
        <w:rPr>
          <w:bCs/>
          <w:sz w:val="24"/>
        </w:rPr>
      </w:pPr>
      <w:r>
        <w:rPr>
          <w:bCs/>
          <w:sz w:val="24"/>
        </w:rPr>
        <w:t>4</w:t>
      </w:r>
      <w:r>
        <w:rPr>
          <w:bCs/>
          <w:sz w:val="24"/>
        </w:rPr>
        <w:t>、会计制度执行国家有关会计制度；</w:t>
      </w:r>
    </w:p>
    <w:p w14:paraId="7DD215F0" w14:textId="77777777" w:rsidR="00C46260" w:rsidRDefault="00CA4095">
      <w:pPr>
        <w:spacing w:line="360" w:lineRule="auto"/>
        <w:ind w:firstLineChars="200" w:firstLine="480"/>
        <w:rPr>
          <w:bCs/>
          <w:sz w:val="24"/>
        </w:rPr>
      </w:pPr>
      <w:r>
        <w:rPr>
          <w:bCs/>
          <w:sz w:val="24"/>
        </w:rPr>
        <w:t>5</w:t>
      </w:r>
      <w:r>
        <w:rPr>
          <w:bCs/>
          <w:sz w:val="24"/>
        </w:rPr>
        <w:t>、本基金独立建账、独立核算；</w:t>
      </w:r>
    </w:p>
    <w:p w14:paraId="7FA09025" w14:textId="77777777" w:rsidR="00C46260" w:rsidRDefault="00CA409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DC6D44D" w14:textId="77777777" w:rsidR="00C46260" w:rsidRDefault="00CA409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FCB675C" w14:textId="77777777" w:rsidR="00C46260" w:rsidRDefault="00CA4095">
      <w:pPr>
        <w:spacing w:line="360" w:lineRule="auto"/>
        <w:ind w:firstLineChars="200" w:firstLine="480"/>
        <w:rPr>
          <w:bCs/>
          <w:sz w:val="24"/>
        </w:rPr>
      </w:pPr>
      <w:r>
        <w:rPr>
          <w:bCs/>
          <w:sz w:val="24"/>
        </w:rPr>
        <w:t>二、基金的年度审计</w:t>
      </w:r>
    </w:p>
    <w:p w14:paraId="19492903" w14:textId="77777777" w:rsidR="00C46260" w:rsidRDefault="00CA4095">
      <w:pPr>
        <w:spacing w:line="360" w:lineRule="auto"/>
        <w:ind w:firstLineChars="200"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26B723D8" w14:textId="77777777" w:rsidR="00C46260" w:rsidRDefault="00CA4095">
      <w:pPr>
        <w:spacing w:line="360" w:lineRule="auto"/>
        <w:ind w:firstLineChars="200" w:firstLine="480"/>
        <w:rPr>
          <w:bCs/>
          <w:sz w:val="24"/>
        </w:rPr>
      </w:pPr>
      <w:r>
        <w:rPr>
          <w:bCs/>
          <w:sz w:val="24"/>
        </w:rPr>
        <w:t>2</w:t>
      </w:r>
      <w:r>
        <w:rPr>
          <w:bCs/>
          <w:sz w:val="24"/>
        </w:rPr>
        <w:t>、会计师事务所更换经办注册会计师，应事先征得基金管理人同意。</w:t>
      </w:r>
    </w:p>
    <w:p w14:paraId="5AE6E172" w14:textId="77777777" w:rsidR="00C46260" w:rsidRDefault="00CA4095">
      <w:pPr>
        <w:spacing w:line="360" w:lineRule="auto"/>
        <w:ind w:firstLineChars="200"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w:t>
      </w:r>
      <w:r w:rsidR="00BC19C5" w:rsidRPr="00BC19C5">
        <w:rPr>
          <w:rFonts w:hint="eastAsia"/>
          <w:bCs/>
          <w:sz w:val="24"/>
        </w:rPr>
        <w:t>按照《信息披露办法》的有关规定</w:t>
      </w:r>
      <w:r w:rsidR="00BC19C5" w:rsidRPr="00BC19C5">
        <w:rPr>
          <w:bCs/>
          <w:sz w:val="24"/>
        </w:rPr>
        <w:t>在</w:t>
      </w:r>
      <w:r w:rsidR="00BC19C5" w:rsidRPr="00BC19C5">
        <w:rPr>
          <w:rFonts w:hint="eastAsia"/>
          <w:bCs/>
          <w:sz w:val="24"/>
        </w:rPr>
        <w:t>规定媒介</w:t>
      </w:r>
      <w:r w:rsidR="00BC19C5" w:rsidRPr="00BC19C5">
        <w:rPr>
          <w:bCs/>
          <w:sz w:val="24"/>
        </w:rPr>
        <w:t>公告</w:t>
      </w:r>
      <w:r>
        <w:rPr>
          <w:bCs/>
          <w:sz w:val="24"/>
        </w:rPr>
        <w:t>。</w:t>
      </w:r>
    </w:p>
    <w:p w14:paraId="6663B34B"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359" w:name="_Toc92662709"/>
      <w:bookmarkStart w:id="360" w:name="_Toc93226151"/>
      <w:bookmarkStart w:id="361" w:name="_Toc1173"/>
      <w:bookmarkStart w:id="362" w:name="_Toc11802"/>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21351"/>
      <w:bookmarkStart w:id="372" w:name="_Toc12028"/>
      <w:bookmarkStart w:id="373" w:name="_Toc31866"/>
      <w:bookmarkStart w:id="374" w:name="_Toc29289"/>
      <w:r>
        <w:rPr>
          <w:rFonts w:ascii="Times New Roman"/>
          <w:color w:val="auto"/>
          <w:sz w:val="30"/>
        </w:rPr>
        <w:lastRenderedPageBreak/>
        <w:t>第十八部分</w:t>
      </w:r>
      <w:r>
        <w:rPr>
          <w:rFonts w:ascii="Times New Roman" w:hint="eastAsia"/>
          <w:color w:val="auto"/>
          <w:sz w:val="30"/>
        </w:rPr>
        <w:t xml:space="preserve"> </w:t>
      </w:r>
      <w:r>
        <w:rPr>
          <w:rFonts w:ascii="Times New Roman"/>
          <w:color w:val="auto"/>
          <w:sz w:val="30"/>
        </w:rPr>
        <w:t>基金</w:t>
      </w:r>
      <w:bookmarkEnd w:id="359"/>
      <w:bookmarkEnd w:id="360"/>
      <w:r>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19E23F22" w14:textId="77777777" w:rsidR="00C46260" w:rsidRDefault="00C46260">
      <w:pPr>
        <w:spacing w:line="360" w:lineRule="auto"/>
        <w:ind w:firstLineChars="200" w:firstLine="480"/>
        <w:rPr>
          <w:bCs/>
          <w:sz w:val="24"/>
        </w:rPr>
      </w:pPr>
    </w:p>
    <w:p w14:paraId="179CAAA2" w14:textId="77777777" w:rsidR="00C46260" w:rsidRDefault="00CA4095">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704AD3ED" w14:textId="77777777" w:rsidR="00C46260" w:rsidRDefault="00CA4095">
      <w:pPr>
        <w:spacing w:line="360" w:lineRule="auto"/>
        <w:ind w:firstLineChars="200" w:firstLine="480"/>
        <w:rPr>
          <w:bCs/>
          <w:sz w:val="24"/>
        </w:rPr>
      </w:pPr>
      <w:r>
        <w:rPr>
          <w:bCs/>
          <w:sz w:val="24"/>
        </w:rPr>
        <w:t>二、信息披露义务人</w:t>
      </w:r>
    </w:p>
    <w:p w14:paraId="01B12B74" w14:textId="77777777" w:rsidR="00C46260" w:rsidRDefault="00CA4095">
      <w:pPr>
        <w:spacing w:line="360" w:lineRule="auto"/>
        <w:ind w:firstLineChars="200" w:firstLine="48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04DCBA77" w14:textId="77777777" w:rsidR="00C46260" w:rsidRDefault="00CA4095">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22EA18FD" w14:textId="77777777" w:rsidR="00C46260" w:rsidRDefault="00CA4095">
      <w:pPr>
        <w:spacing w:line="360" w:lineRule="auto"/>
        <w:ind w:firstLineChars="200" w:firstLine="480"/>
        <w:rPr>
          <w:bCs/>
          <w:sz w:val="24"/>
        </w:rPr>
      </w:pPr>
      <w:r>
        <w:rPr>
          <w:bCs/>
          <w:sz w:val="24"/>
        </w:rPr>
        <w:t>本基金信息披露义务人应当在中国证监会规定时间内，将应予披露的基金信息通过符合中国证监会</w:t>
      </w:r>
      <w:r>
        <w:rPr>
          <w:rFonts w:hint="eastAsia"/>
          <w:bCs/>
          <w:sz w:val="24"/>
        </w:rPr>
        <w:t>规定条件</w:t>
      </w:r>
      <w:r>
        <w:rPr>
          <w:bCs/>
          <w:sz w:val="24"/>
        </w:rPr>
        <w:t>的</w:t>
      </w:r>
      <w:r>
        <w:rPr>
          <w:rFonts w:hint="eastAsia"/>
          <w:bCs/>
          <w:sz w:val="24"/>
        </w:rPr>
        <w:t>全国性报刊（以下简称“规定报刊”）及《信息披露办法》规定的</w:t>
      </w:r>
      <w:r>
        <w:rPr>
          <w:bCs/>
          <w:sz w:val="24"/>
        </w:rPr>
        <w:t>互联网网站（以下简称</w:t>
      </w:r>
      <w:r>
        <w:rPr>
          <w:bCs/>
          <w:sz w:val="24"/>
        </w:rPr>
        <w:t>“</w:t>
      </w:r>
      <w:r>
        <w:rPr>
          <w:rFonts w:hint="eastAsia"/>
          <w:bCs/>
          <w:sz w:val="24"/>
        </w:rPr>
        <w:t>规定网站</w:t>
      </w:r>
      <w:r>
        <w:rPr>
          <w:bCs/>
          <w:sz w:val="24"/>
        </w:rPr>
        <w:t>”</w:t>
      </w:r>
      <w:r>
        <w:rPr>
          <w:bCs/>
          <w:sz w:val="24"/>
        </w:rPr>
        <w:t>）</w:t>
      </w:r>
      <w:r>
        <w:rPr>
          <w:rFonts w:hint="eastAsia"/>
          <w:bCs/>
          <w:sz w:val="24"/>
        </w:rPr>
        <w:t>等</w:t>
      </w:r>
      <w:r>
        <w:rPr>
          <w:bCs/>
          <w:sz w:val="24"/>
        </w:rPr>
        <w:t>媒介披露，并保证基金投资者能够按照《基金合同》约定的时间和方式查阅或者复制公开披露的信息资料。</w:t>
      </w:r>
    </w:p>
    <w:p w14:paraId="09CD5D66" w14:textId="77777777" w:rsidR="00C46260" w:rsidRDefault="00CA4095">
      <w:pPr>
        <w:spacing w:line="360" w:lineRule="auto"/>
        <w:ind w:firstLineChars="200" w:firstLine="480"/>
        <w:rPr>
          <w:bCs/>
          <w:sz w:val="24"/>
        </w:rPr>
      </w:pPr>
      <w:r>
        <w:rPr>
          <w:bCs/>
          <w:sz w:val="24"/>
        </w:rPr>
        <w:t>三、本基金信息披露义务人承诺公开披露的基金信息，不得有下列行为：</w:t>
      </w:r>
    </w:p>
    <w:p w14:paraId="2684BED4" w14:textId="77777777" w:rsidR="00C46260" w:rsidRDefault="00CA4095">
      <w:pPr>
        <w:spacing w:line="360" w:lineRule="auto"/>
        <w:ind w:firstLineChars="200" w:firstLine="480"/>
        <w:rPr>
          <w:bCs/>
          <w:sz w:val="24"/>
        </w:rPr>
      </w:pPr>
      <w:r>
        <w:rPr>
          <w:bCs/>
          <w:sz w:val="24"/>
        </w:rPr>
        <w:t>1</w:t>
      </w:r>
      <w:r>
        <w:rPr>
          <w:bCs/>
          <w:sz w:val="24"/>
        </w:rPr>
        <w:t>、虚假记载、误导性陈述或者重大遗漏；</w:t>
      </w:r>
    </w:p>
    <w:p w14:paraId="4D997FA7" w14:textId="77777777" w:rsidR="00C46260" w:rsidRDefault="00CA4095">
      <w:pPr>
        <w:spacing w:line="360" w:lineRule="auto"/>
        <w:ind w:firstLineChars="200" w:firstLine="480"/>
        <w:rPr>
          <w:bCs/>
          <w:sz w:val="24"/>
        </w:rPr>
      </w:pPr>
      <w:r>
        <w:rPr>
          <w:bCs/>
          <w:sz w:val="24"/>
        </w:rPr>
        <w:t>2</w:t>
      </w:r>
      <w:r>
        <w:rPr>
          <w:bCs/>
          <w:sz w:val="24"/>
        </w:rPr>
        <w:t>、对证券投资业绩进行预测；</w:t>
      </w:r>
    </w:p>
    <w:p w14:paraId="14C30772" w14:textId="77777777" w:rsidR="00C46260" w:rsidRDefault="00CA4095">
      <w:pPr>
        <w:spacing w:line="360" w:lineRule="auto"/>
        <w:ind w:firstLineChars="200" w:firstLine="480"/>
        <w:rPr>
          <w:bCs/>
          <w:sz w:val="24"/>
        </w:rPr>
      </w:pPr>
      <w:r>
        <w:rPr>
          <w:bCs/>
          <w:sz w:val="24"/>
        </w:rPr>
        <w:t>3</w:t>
      </w:r>
      <w:r>
        <w:rPr>
          <w:bCs/>
          <w:sz w:val="24"/>
        </w:rPr>
        <w:t>、违规承诺收益或者承担损失；</w:t>
      </w:r>
    </w:p>
    <w:p w14:paraId="19014D13" w14:textId="77777777" w:rsidR="00C46260" w:rsidRDefault="00CA4095">
      <w:pPr>
        <w:spacing w:line="360" w:lineRule="auto"/>
        <w:ind w:firstLineChars="200" w:firstLine="480"/>
        <w:rPr>
          <w:bCs/>
          <w:sz w:val="24"/>
        </w:rPr>
      </w:pPr>
      <w:r>
        <w:rPr>
          <w:bCs/>
          <w:sz w:val="24"/>
        </w:rPr>
        <w:t>4</w:t>
      </w:r>
      <w:r>
        <w:rPr>
          <w:bCs/>
          <w:sz w:val="24"/>
        </w:rPr>
        <w:t>、诋毁其他基金管理人、基金托管人或者基金销售机构；</w:t>
      </w:r>
    </w:p>
    <w:p w14:paraId="61F68F44" w14:textId="77777777" w:rsidR="00C46260" w:rsidRDefault="00CA4095">
      <w:pPr>
        <w:spacing w:line="360" w:lineRule="auto"/>
        <w:ind w:firstLineChars="200" w:firstLine="480"/>
        <w:rPr>
          <w:bCs/>
          <w:sz w:val="24"/>
        </w:rPr>
      </w:pPr>
      <w:r>
        <w:rPr>
          <w:bCs/>
          <w:sz w:val="24"/>
        </w:rPr>
        <w:t>5</w:t>
      </w:r>
      <w:r>
        <w:rPr>
          <w:bCs/>
          <w:sz w:val="24"/>
        </w:rPr>
        <w:t>、登载任何自然人、法人</w:t>
      </w:r>
      <w:r>
        <w:rPr>
          <w:rFonts w:hint="eastAsia"/>
          <w:bCs/>
          <w:sz w:val="24"/>
        </w:rPr>
        <w:t>和非法人</w:t>
      </w:r>
      <w:r>
        <w:rPr>
          <w:bCs/>
          <w:sz w:val="24"/>
        </w:rPr>
        <w:t>组织的祝贺性、恭维性或推荐性的文字；</w:t>
      </w:r>
    </w:p>
    <w:p w14:paraId="4AE31AD7" w14:textId="77777777" w:rsidR="00C46260" w:rsidRDefault="00CA4095">
      <w:pPr>
        <w:spacing w:line="360" w:lineRule="auto"/>
        <w:ind w:firstLineChars="200" w:firstLine="480"/>
        <w:rPr>
          <w:bCs/>
          <w:sz w:val="24"/>
        </w:rPr>
      </w:pPr>
      <w:r>
        <w:rPr>
          <w:bCs/>
          <w:sz w:val="24"/>
        </w:rPr>
        <w:t>6</w:t>
      </w:r>
      <w:r>
        <w:rPr>
          <w:bCs/>
          <w:sz w:val="24"/>
        </w:rPr>
        <w:t>、中国证监会禁止的其他行为。</w:t>
      </w:r>
    </w:p>
    <w:p w14:paraId="05897C9B" w14:textId="77777777" w:rsidR="00C46260" w:rsidRDefault="00CA4095">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文本之间发生歧义的，以中文文本为准。</w:t>
      </w:r>
    </w:p>
    <w:p w14:paraId="067DF944" w14:textId="77777777" w:rsidR="00C46260" w:rsidRDefault="00CA4095">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29D04699" w14:textId="77777777" w:rsidR="00C46260" w:rsidRDefault="00CA4095">
      <w:pPr>
        <w:spacing w:line="360" w:lineRule="auto"/>
        <w:ind w:firstLineChars="200" w:firstLine="480"/>
        <w:rPr>
          <w:bCs/>
          <w:sz w:val="24"/>
        </w:rPr>
      </w:pPr>
      <w:r>
        <w:rPr>
          <w:bCs/>
          <w:sz w:val="24"/>
        </w:rPr>
        <w:t>五、公开披露的基金信息</w:t>
      </w:r>
    </w:p>
    <w:p w14:paraId="36312B75" w14:textId="77777777" w:rsidR="00C46260" w:rsidRDefault="00CA4095">
      <w:pPr>
        <w:spacing w:line="360" w:lineRule="auto"/>
        <w:ind w:firstLineChars="200" w:firstLine="480"/>
        <w:rPr>
          <w:bCs/>
          <w:sz w:val="24"/>
        </w:rPr>
      </w:pPr>
      <w:r>
        <w:rPr>
          <w:bCs/>
          <w:sz w:val="24"/>
        </w:rPr>
        <w:t>公开披露的基金信息包括：</w:t>
      </w:r>
    </w:p>
    <w:p w14:paraId="175CF31C" w14:textId="77777777" w:rsidR="00C46260" w:rsidRDefault="00CA4095">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63E73736" w14:textId="77777777" w:rsidR="00C46260" w:rsidRDefault="00CA409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83DFBBE" w14:textId="77777777" w:rsidR="00C46260" w:rsidRDefault="00CA409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bCs/>
          <w:sz w:val="24"/>
        </w:rPr>
        <w:t>。</w:t>
      </w:r>
    </w:p>
    <w:p w14:paraId="3CEF7BCB" w14:textId="77777777" w:rsidR="00C46260" w:rsidRDefault="00CA409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A6CF76F" w14:textId="77777777" w:rsidR="00C46260" w:rsidRDefault="00CA4095">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15D2B40" w14:textId="77777777" w:rsidR="00C46260" w:rsidRDefault="00CA4095">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rFonts w:hint="eastAsia"/>
          <w:bCs/>
          <w:sz w:val="24"/>
        </w:rPr>
        <w:t>三</w:t>
      </w:r>
      <w:r>
        <w:rPr>
          <w:bCs/>
          <w:sz w:val="24"/>
        </w:rPr>
        <w:t>日前，将</w:t>
      </w:r>
      <w:r>
        <w:rPr>
          <w:rFonts w:hint="eastAsia"/>
          <w:bCs/>
          <w:sz w:val="24"/>
        </w:rPr>
        <w:t>基金份额发售公告、</w:t>
      </w:r>
      <w:r>
        <w:rPr>
          <w:bCs/>
          <w:sz w:val="24"/>
        </w:rPr>
        <w:t>基金招募说明书</w:t>
      </w:r>
      <w:r>
        <w:rPr>
          <w:rFonts w:hint="eastAsia"/>
          <w:bCs/>
          <w:sz w:val="24"/>
        </w:rPr>
        <w:t>提示性公告和</w:t>
      </w:r>
      <w:r>
        <w:rPr>
          <w:bCs/>
          <w:sz w:val="24"/>
        </w:rPr>
        <w:t>《基金合同》</w:t>
      </w:r>
      <w:r>
        <w:rPr>
          <w:rFonts w:hint="eastAsia"/>
          <w:bCs/>
          <w:sz w:val="24"/>
        </w:rPr>
        <w:t>提示性公告</w:t>
      </w:r>
      <w:r>
        <w:rPr>
          <w:bCs/>
          <w:sz w:val="24"/>
        </w:rPr>
        <w:t>登载在规定报刊</w:t>
      </w:r>
      <w:r>
        <w:rPr>
          <w:rFonts w:hint="eastAsia"/>
          <w:bCs/>
          <w:sz w:val="24"/>
        </w:rPr>
        <w:t>上，将基金份额发售公告、基金招募说明书、基金产品资料概要、《基金合同》和基金托管协议登载在规定网站上，并将基金产品资料概要登载在基金销售机构网站或营业网点</w:t>
      </w:r>
      <w:r>
        <w:rPr>
          <w:bCs/>
          <w:sz w:val="24"/>
        </w:rPr>
        <w:t>；基金托管人应当同时将《基金合同》、基金托管协议登载在网站上。</w:t>
      </w:r>
    </w:p>
    <w:p w14:paraId="7E510C7D" w14:textId="77777777" w:rsidR="00C46260" w:rsidRDefault="00CA4095">
      <w:pPr>
        <w:spacing w:line="360" w:lineRule="auto"/>
        <w:ind w:firstLineChars="200" w:firstLine="480"/>
        <w:rPr>
          <w:bCs/>
          <w:sz w:val="24"/>
        </w:rPr>
      </w:pPr>
      <w:r>
        <w:rPr>
          <w:bCs/>
          <w:sz w:val="24"/>
        </w:rPr>
        <w:t>（二）基金份额发售公告</w:t>
      </w:r>
    </w:p>
    <w:p w14:paraId="06591A3D" w14:textId="77777777" w:rsidR="00C46260" w:rsidRDefault="00CA4095">
      <w:pPr>
        <w:spacing w:line="360" w:lineRule="auto"/>
        <w:ind w:firstLineChars="200" w:firstLine="480"/>
        <w:rPr>
          <w:bCs/>
          <w:sz w:val="24"/>
        </w:rPr>
      </w:pPr>
      <w:r>
        <w:rPr>
          <w:bCs/>
          <w:sz w:val="24"/>
        </w:rPr>
        <w:t>基金管理人应当就基金份额发售的具体事宜编制基金份额发售公告，并在披</w:t>
      </w:r>
      <w:r>
        <w:rPr>
          <w:bCs/>
          <w:sz w:val="24"/>
        </w:rPr>
        <w:lastRenderedPageBreak/>
        <w:t>露招募说明书的当日登载于规定媒介上。</w:t>
      </w:r>
    </w:p>
    <w:p w14:paraId="23504F55" w14:textId="77777777" w:rsidR="00C46260" w:rsidRDefault="00CA4095">
      <w:pPr>
        <w:spacing w:line="360" w:lineRule="auto"/>
        <w:ind w:firstLineChars="200" w:firstLine="480"/>
        <w:rPr>
          <w:bCs/>
          <w:sz w:val="24"/>
        </w:rPr>
      </w:pPr>
      <w:r>
        <w:rPr>
          <w:bCs/>
          <w:sz w:val="24"/>
        </w:rPr>
        <w:t>（三）《基金合同》生效公告</w:t>
      </w:r>
    </w:p>
    <w:p w14:paraId="5B003A0E" w14:textId="77777777" w:rsidR="00C46260" w:rsidRDefault="00CA4095">
      <w:pPr>
        <w:spacing w:line="360" w:lineRule="auto"/>
        <w:ind w:firstLineChars="200" w:firstLine="480"/>
        <w:rPr>
          <w:bCs/>
          <w:sz w:val="24"/>
        </w:rPr>
      </w:pPr>
      <w:r>
        <w:rPr>
          <w:bCs/>
          <w:sz w:val="24"/>
        </w:rPr>
        <w:t>基金管理人应当在收到中国证监会确认文件的次日在规定媒介上登载《基金合同》生效公告。</w:t>
      </w:r>
    </w:p>
    <w:p w14:paraId="32C0248C" w14:textId="77777777" w:rsidR="00C46260" w:rsidRDefault="00CA4095">
      <w:pPr>
        <w:spacing w:line="360" w:lineRule="auto"/>
        <w:ind w:firstLineChars="200" w:firstLine="480"/>
        <w:rPr>
          <w:bCs/>
          <w:sz w:val="24"/>
        </w:rPr>
      </w:pPr>
      <w:r>
        <w:rPr>
          <w:bCs/>
          <w:sz w:val="24"/>
        </w:rPr>
        <w:t>（四）基金净值信息</w:t>
      </w:r>
    </w:p>
    <w:p w14:paraId="1046D332" w14:textId="77777777" w:rsidR="00C46260" w:rsidRDefault="00CA4095">
      <w:pPr>
        <w:spacing w:line="360" w:lineRule="auto"/>
        <w:ind w:firstLineChars="200" w:firstLine="480"/>
        <w:rPr>
          <w:bCs/>
          <w:sz w:val="24"/>
        </w:rPr>
      </w:pPr>
      <w:r>
        <w:rPr>
          <w:bCs/>
          <w:sz w:val="24"/>
        </w:rPr>
        <w:t>《基金合同》生效后，在开始办理基金份额申购或者赎回前，基金管理人应当至少每周</w:t>
      </w:r>
      <w:r>
        <w:rPr>
          <w:rFonts w:hint="eastAsia"/>
          <w:bCs/>
          <w:sz w:val="24"/>
        </w:rPr>
        <w:t>在规定网站披露</w:t>
      </w:r>
      <w:r>
        <w:rPr>
          <w:bCs/>
          <w:sz w:val="24"/>
        </w:rPr>
        <w:t>一次基金份额净值</w:t>
      </w:r>
      <w:r>
        <w:rPr>
          <w:rFonts w:hint="eastAsia"/>
          <w:bCs/>
          <w:sz w:val="24"/>
        </w:rPr>
        <w:t>和基金份额累计净值</w:t>
      </w:r>
      <w:r>
        <w:rPr>
          <w:bCs/>
          <w:sz w:val="24"/>
        </w:rPr>
        <w:t>。</w:t>
      </w:r>
    </w:p>
    <w:p w14:paraId="0820F1D2" w14:textId="77777777" w:rsidR="00C46260" w:rsidRDefault="00CA4095">
      <w:pPr>
        <w:spacing w:line="360" w:lineRule="auto"/>
        <w:ind w:firstLineChars="200" w:firstLine="480"/>
        <w:rPr>
          <w:bCs/>
          <w:sz w:val="24"/>
        </w:rPr>
      </w:pPr>
      <w:r>
        <w:rPr>
          <w:bCs/>
          <w:sz w:val="24"/>
        </w:rPr>
        <w:t>在开始办理基金份额申购或者赎回后，基金管理人应当在</w:t>
      </w:r>
      <w:r>
        <w:rPr>
          <w:rFonts w:hint="eastAsia"/>
          <w:bCs/>
          <w:sz w:val="24"/>
        </w:rPr>
        <w:t>不晚于</w:t>
      </w:r>
      <w:r>
        <w:rPr>
          <w:bCs/>
          <w:sz w:val="24"/>
        </w:rPr>
        <w:t>每个开放日的次日，通过</w:t>
      </w:r>
      <w:r>
        <w:rPr>
          <w:rFonts w:hint="eastAsia"/>
          <w:bCs/>
          <w:sz w:val="24"/>
        </w:rPr>
        <w:t>规定网站</w:t>
      </w:r>
      <w:r>
        <w:rPr>
          <w:bCs/>
          <w:sz w:val="24"/>
        </w:rPr>
        <w:t>、基金</w:t>
      </w:r>
      <w:r>
        <w:rPr>
          <w:rFonts w:hint="eastAsia"/>
          <w:bCs/>
          <w:sz w:val="24"/>
        </w:rPr>
        <w:t>销售机构网站或者营业网点</w:t>
      </w:r>
      <w:r>
        <w:rPr>
          <w:bCs/>
          <w:sz w:val="24"/>
        </w:rPr>
        <w:t>披露开放日的基金份额净值和基金份额累计净值。</w:t>
      </w:r>
    </w:p>
    <w:p w14:paraId="72E9B1CB" w14:textId="77777777" w:rsidR="00C46260" w:rsidRDefault="00CA4095">
      <w:pPr>
        <w:spacing w:line="360" w:lineRule="auto"/>
        <w:ind w:firstLineChars="200"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r>
        <w:rPr>
          <w:bCs/>
          <w:sz w:val="24"/>
        </w:rPr>
        <w:t>。</w:t>
      </w:r>
    </w:p>
    <w:p w14:paraId="0A56B4E8" w14:textId="77777777" w:rsidR="00C46260" w:rsidRDefault="00CA4095">
      <w:pPr>
        <w:spacing w:line="360" w:lineRule="auto"/>
        <w:ind w:firstLineChars="200" w:firstLine="480"/>
        <w:rPr>
          <w:bCs/>
          <w:sz w:val="24"/>
        </w:rPr>
      </w:pPr>
      <w:r>
        <w:rPr>
          <w:bCs/>
          <w:sz w:val="24"/>
        </w:rPr>
        <w:t>（五）基金份额申购、赎回价格</w:t>
      </w:r>
    </w:p>
    <w:p w14:paraId="3B66DB02" w14:textId="77777777" w:rsidR="00C46260" w:rsidRDefault="00CA4095">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73ECB470" w14:textId="77777777" w:rsidR="00C46260" w:rsidRDefault="00CA4095">
      <w:pPr>
        <w:spacing w:line="360" w:lineRule="auto"/>
        <w:ind w:firstLineChars="200" w:firstLine="480"/>
        <w:rPr>
          <w:bCs/>
          <w:sz w:val="24"/>
        </w:rPr>
      </w:pPr>
      <w:r>
        <w:rPr>
          <w:bCs/>
          <w:sz w:val="24"/>
        </w:rPr>
        <w:t>（六）基金定期报告，包括基金年度报告、基金</w:t>
      </w:r>
      <w:r>
        <w:rPr>
          <w:rFonts w:hint="eastAsia"/>
          <w:bCs/>
          <w:sz w:val="24"/>
        </w:rPr>
        <w:t>中期报告</w:t>
      </w:r>
      <w:r>
        <w:rPr>
          <w:bCs/>
          <w:sz w:val="24"/>
        </w:rPr>
        <w:t>和基金季度报告</w:t>
      </w:r>
    </w:p>
    <w:p w14:paraId="5AD32F49" w14:textId="77777777" w:rsidR="00C46260" w:rsidRDefault="00CA4095">
      <w:pPr>
        <w:spacing w:line="360" w:lineRule="auto"/>
        <w:ind w:firstLineChars="200" w:firstLine="480"/>
        <w:rPr>
          <w:bCs/>
          <w:sz w:val="24"/>
        </w:rPr>
      </w:pPr>
      <w:r>
        <w:rPr>
          <w:bCs/>
          <w:sz w:val="24"/>
        </w:rPr>
        <w:t>基金管理人应当在每年结束之日起</w:t>
      </w:r>
      <w:r>
        <w:rPr>
          <w:rFonts w:hint="eastAsia"/>
          <w:bCs/>
          <w:sz w:val="24"/>
        </w:rPr>
        <w:t>三个月</w:t>
      </w:r>
      <w:r>
        <w:rPr>
          <w:bCs/>
          <w:sz w:val="24"/>
        </w:rPr>
        <w:t>内，编制完成基金年度报告，</w:t>
      </w:r>
      <w:r>
        <w:rPr>
          <w:rFonts w:hint="eastAsia"/>
          <w:bCs/>
          <w:sz w:val="24"/>
        </w:rPr>
        <w:t>将年度报告登载在规定网站上，并将年度报告提示性公告登载在规定报刊上</w:t>
      </w:r>
      <w:r>
        <w:rPr>
          <w:bCs/>
          <w:sz w:val="24"/>
        </w:rPr>
        <w:t>。基金年度报告中的财务会计报告应当经过</w:t>
      </w:r>
      <w:r>
        <w:rPr>
          <w:rFonts w:hint="eastAsia"/>
          <w:bCs/>
          <w:sz w:val="24"/>
        </w:rPr>
        <w:t>符合《中华人民共和国证券法》规定的会计师事务所</w:t>
      </w:r>
      <w:r>
        <w:rPr>
          <w:bCs/>
          <w:sz w:val="24"/>
        </w:rPr>
        <w:t>审计。</w:t>
      </w:r>
    </w:p>
    <w:p w14:paraId="72C9F46F" w14:textId="77777777" w:rsidR="00C46260" w:rsidRDefault="00CA4095">
      <w:pPr>
        <w:spacing w:line="360" w:lineRule="auto"/>
        <w:ind w:firstLineChars="200" w:firstLine="480"/>
        <w:rPr>
          <w:bCs/>
          <w:sz w:val="24"/>
        </w:rPr>
      </w:pPr>
      <w:r>
        <w:rPr>
          <w:bCs/>
          <w:sz w:val="24"/>
        </w:rPr>
        <w:t>基金管理人应当在上半年结束之日起</w:t>
      </w:r>
      <w:r>
        <w:rPr>
          <w:rFonts w:hint="eastAsia"/>
          <w:bCs/>
          <w:sz w:val="24"/>
        </w:rPr>
        <w:t>两个月</w:t>
      </w:r>
      <w:r>
        <w:rPr>
          <w:bCs/>
          <w:sz w:val="24"/>
        </w:rPr>
        <w:t>内，编制完成基金</w:t>
      </w:r>
      <w:r>
        <w:rPr>
          <w:rFonts w:hint="eastAsia"/>
          <w:bCs/>
          <w:sz w:val="24"/>
        </w:rPr>
        <w:t>中期报告</w:t>
      </w:r>
      <w:r>
        <w:rPr>
          <w:bCs/>
          <w:sz w:val="24"/>
        </w:rPr>
        <w:t>，</w:t>
      </w:r>
      <w:r>
        <w:rPr>
          <w:rFonts w:hint="eastAsia"/>
          <w:bCs/>
          <w:sz w:val="24"/>
        </w:rPr>
        <w:t>将中期报告登载在规定网站上，并将中期报告提示性公告登载在规定报刊上</w:t>
      </w:r>
      <w:r>
        <w:rPr>
          <w:bCs/>
          <w:sz w:val="24"/>
        </w:rPr>
        <w:t>。</w:t>
      </w:r>
    </w:p>
    <w:p w14:paraId="48B33C43" w14:textId="77777777" w:rsidR="00C46260" w:rsidRDefault="00CA4095">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rFonts w:hint="eastAsia"/>
          <w:bCs/>
          <w:sz w:val="24"/>
        </w:rPr>
        <w:t>将季度报告登载在规定网站上，</w:t>
      </w:r>
      <w:r>
        <w:rPr>
          <w:bCs/>
          <w:sz w:val="24"/>
        </w:rPr>
        <w:t>并将季度报告</w:t>
      </w:r>
      <w:r>
        <w:rPr>
          <w:rFonts w:hint="eastAsia"/>
          <w:bCs/>
          <w:sz w:val="24"/>
        </w:rPr>
        <w:t>提示性公告</w:t>
      </w:r>
      <w:r>
        <w:rPr>
          <w:bCs/>
          <w:sz w:val="24"/>
        </w:rPr>
        <w:t>登载在规定报刊上。</w:t>
      </w:r>
    </w:p>
    <w:p w14:paraId="1F1BAC96" w14:textId="77777777" w:rsidR="00C46260" w:rsidRDefault="00CA4095">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w:t>
      </w:r>
      <w:r>
        <w:rPr>
          <w:rFonts w:hint="eastAsia"/>
          <w:bCs/>
          <w:sz w:val="24"/>
        </w:rPr>
        <w:t>中期</w:t>
      </w:r>
      <w:r>
        <w:rPr>
          <w:bCs/>
          <w:sz w:val="24"/>
        </w:rPr>
        <w:t>报告或者年度报告。</w:t>
      </w:r>
    </w:p>
    <w:p w14:paraId="03B8AC98" w14:textId="77777777" w:rsidR="00C46260" w:rsidRDefault="00CA4095">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w:t>
      </w:r>
      <w:r>
        <w:rPr>
          <w:bCs/>
          <w:sz w:val="24"/>
        </w:rPr>
        <w:lastRenderedPageBreak/>
        <w:t>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5EC1FC3D" w14:textId="77777777" w:rsidR="00C46260" w:rsidRDefault="00CA4095">
      <w:pPr>
        <w:spacing w:line="360" w:lineRule="auto"/>
        <w:ind w:firstLineChars="200" w:firstLine="480"/>
        <w:rPr>
          <w:bCs/>
        </w:rPr>
      </w:pPr>
      <w:r>
        <w:rPr>
          <w:bCs/>
          <w:sz w:val="24"/>
        </w:rPr>
        <w:t>基金管理人应当在基金年度报告和</w:t>
      </w:r>
      <w:r>
        <w:rPr>
          <w:rFonts w:hint="eastAsia"/>
          <w:bCs/>
          <w:sz w:val="24"/>
        </w:rPr>
        <w:t>中期</w:t>
      </w:r>
      <w:r>
        <w:rPr>
          <w:bCs/>
          <w:sz w:val="24"/>
        </w:rPr>
        <w:t>报告中披露基金组合资产情况及其流动性风险分析等。</w:t>
      </w:r>
    </w:p>
    <w:p w14:paraId="52F692C4" w14:textId="77777777" w:rsidR="00C46260" w:rsidRDefault="00CA4095">
      <w:pPr>
        <w:spacing w:line="360" w:lineRule="auto"/>
        <w:ind w:firstLineChars="200" w:firstLine="480"/>
        <w:rPr>
          <w:bCs/>
          <w:sz w:val="24"/>
        </w:rPr>
      </w:pPr>
      <w:r>
        <w:rPr>
          <w:bCs/>
          <w:sz w:val="24"/>
        </w:rPr>
        <w:t>（七）临时报告</w:t>
      </w:r>
    </w:p>
    <w:p w14:paraId="5869448A" w14:textId="77777777" w:rsidR="00C46260" w:rsidRDefault="00CA4095">
      <w:pPr>
        <w:spacing w:line="360" w:lineRule="auto"/>
        <w:ind w:firstLineChars="200" w:firstLine="480"/>
        <w:rPr>
          <w:bCs/>
          <w:sz w:val="24"/>
        </w:rPr>
      </w:pPr>
      <w:r>
        <w:rPr>
          <w:bCs/>
          <w:sz w:val="24"/>
        </w:rPr>
        <w:t>本基金发生重大事件，有关信息披露义务人应当</w:t>
      </w:r>
      <w:r>
        <w:rPr>
          <w:rFonts w:hint="eastAsia"/>
          <w:bCs/>
          <w:sz w:val="24"/>
        </w:rPr>
        <w:t>在</w:t>
      </w:r>
      <w:r>
        <w:rPr>
          <w:rFonts w:hint="eastAsia"/>
          <w:bCs/>
          <w:sz w:val="24"/>
        </w:rPr>
        <w:t>2</w:t>
      </w:r>
      <w:r>
        <w:rPr>
          <w:rFonts w:hint="eastAsia"/>
          <w:bCs/>
          <w:sz w:val="24"/>
        </w:rPr>
        <w:t>日内</w:t>
      </w:r>
      <w:r>
        <w:rPr>
          <w:bCs/>
          <w:sz w:val="24"/>
        </w:rPr>
        <w:t>编制临时报告书，</w:t>
      </w:r>
      <w:r>
        <w:rPr>
          <w:rFonts w:hint="eastAsia"/>
          <w:bCs/>
          <w:sz w:val="24"/>
        </w:rPr>
        <w:t>并登载在规定报刊和规定网站上</w:t>
      </w:r>
      <w:r>
        <w:rPr>
          <w:bCs/>
          <w:sz w:val="24"/>
        </w:rPr>
        <w:t>。</w:t>
      </w:r>
    </w:p>
    <w:p w14:paraId="59774C15" w14:textId="77777777" w:rsidR="00C46260" w:rsidRDefault="00CA4095">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50AE9553" w14:textId="77777777" w:rsidR="00C46260" w:rsidRDefault="00CA4095">
      <w:pPr>
        <w:spacing w:line="360" w:lineRule="auto"/>
        <w:ind w:firstLineChars="200" w:firstLine="480"/>
        <w:rPr>
          <w:bCs/>
          <w:sz w:val="24"/>
        </w:rPr>
      </w:pPr>
      <w:r>
        <w:rPr>
          <w:bCs/>
          <w:sz w:val="24"/>
        </w:rPr>
        <w:t>1</w:t>
      </w:r>
      <w:r>
        <w:rPr>
          <w:bCs/>
          <w:sz w:val="24"/>
        </w:rPr>
        <w:t>、基金份额持有人大会的召开</w:t>
      </w:r>
      <w:r>
        <w:rPr>
          <w:rFonts w:hint="eastAsia"/>
          <w:bCs/>
          <w:sz w:val="24"/>
        </w:rPr>
        <w:t>及决定的事项</w:t>
      </w:r>
      <w:r>
        <w:rPr>
          <w:bCs/>
          <w:sz w:val="24"/>
        </w:rPr>
        <w:t>；</w:t>
      </w:r>
    </w:p>
    <w:p w14:paraId="54A366DF" w14:textId="77777777" w:rsidR="00C46260" w:rsidRDefault="00CA4095">
      <w:pPr>
        <w:spacing w:line="360" w:lineRule="auto"/>
        <w:ind w:firstLineChars="200" w:firstLine="480"/>
        <w:rPr>
          <w:bCs/>
          <w:sz w:val="24"/>
        </w:rPr>
      </w:pPr>
      <w:r>
        <w:rPr>
          <w:bCs/>
          <w:sz w:val="24"/>
        </w:rPr>
        <w:t>2</w:t>
      </w:r>
      <w:r>
        <w:rPr>
          <w:bCs/>
          <w:sz w:val="24"/>
        </w:rPr>
        <w:t>、《基金合同》</w:t>
      </w:r>
      <w:r>
        <w:rPr>
          <w:rFonts w:hint="eastAsia"/>
          <w:bCs/>
          <w:sz w:val="24"/>
        </w:rPr>
        <w:t>终止、基金清算</w:t>
      </w:r>
      <w:r>
        <w:rPr>
          <w:bCs/>
          <w:sz w:val="24"/>
        </w:rPr>
        <w:t>；</w:t>
      </w:r>
    </w:p>
    <w:p w14:paraId="1BAE4B10" w14:textId="77777777" w:rsidR="00C46260" w:rsidRDefault="00CA4095">
      <w:pPr>
        <w:spacing w:line="360" w:lineRule="auto"/>
        <w:ind w:firstLineChars="200" w:firstLine="480"/>
        <w:rPr>
          <w:bCs/>
          <w:sz w:val="24"/>
        </w:rPr>
      </w:pPr>
      <w:r>
        <w:rPr>
          <w:bCs/>
          <w:sz w:val="24"/>
        </w:rPr>
        <w:t>3</w:t>
      </w:r>
      <w:r>
        <w:rPr>
          <w:bCs/>
          <w:sz w:val="24"/>
        </w:rPr>
        <w:t>、转换基金运作方式</w:t>
      </w:r>
      <w:r>
        <w:rPr>
          <w:rFonts w:hint="eastAsia"/>
          <w:bCs/>
          <w:sz w:val="24"/>
        </w:rPr>
        <w:t>、基金合并</w:t>
      </w:r>
      <w:r>
        <w:rPr>
          <w:bCs/>
          <w:sz w:val="24"/>
        </w:rPr>
        <w:t>；</w:t>
      </w:r>
    </w:p>
    <w:p w14:paraId="08825452" w14:textId="77777777" w:rsidR="00C46260" w:rsidRDefault="00CA4095">
      <w:pPr>
        <w:spacing w:line="360" w:lineRule="auto"/>
        <w:ind w:firstLineChars="200" w:firstLine="480"/>
        <w:rPr>
          <w:bCs/>
          <w:sz w:val="24"/>
        </w:rPr>
      </w:pPr>
      <w:r>
        <w:rPr>
          <w:bCs/>
          <w:sz w:val="24"/>
        </w:rPr>
        <w:t>4</w:t>
      </w:r>
      <w:r>
        <w:rPr>
          <w:bCs/>
          <w:sz w:val="24"/>
        </w:rPr>
        <w:t>、更换基金管理人、基金托管人</w:t>
      </w:r>
      <w:r>
        <w:rPr>
          <w:rFonts w:hint="eastAsia"/>
          <w:bCs/>
          <w:sz w:val="24"/>
        </w:rPr>
        <w:t>、基金份额登记机构，基金改聘会计师事务所</w:t>
      </w:r>
      <w:r>
        <w:rPr>
          <w:bCs/>
          <w:sz w:val="24"/>
        </w:rPr>
        <w:t>；</w:t>
      </w:r>
    </w:p>
    <w:p w14:paraId="0AE9876A" w14:textId="77777777" w:rsidR="00C46260" w:rsidRDefault="00CA4095">
      <w:pPr>
        <w:spacing w:line="360" w:lineRule="auto"/>
        <w:ind w:firstLineChars="200" w:firstLine="48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3BFC94C5" w14:textId="77777777" w:rsidR="00C46260" w:rsidRDefault="00CA4095">
      <w:pPr>
        <w:spacing w:line="360" w:lineRule="auto"/>
        <w:ind w:firstLineChars="200" w:firstLine="480"/>
        <w:rPr>
          <w:bCs/>
          <w:sz w:val="24"/>
        </w:rPr>
      </w:pPr>
      <w:r>
        <w:rPr>
          <w:bCs/>
          <w:sz w:val="24"/>
        </w:rPr>
        <w:t>6</w:t>
      </w:r>
      <w:r>
        <w:rPr>
          <w:bCs/>
          <w:sz w:val="24"/>
        </w:rPr>
        <w:t>、基金管理人、基金托管人的法定名称、住所发生变更；</w:t>
      </w:r>
    </w:p>
    <w:p w14:paraId="63E42A4C" w14:textId="77777777" w:rsidR="00C46260" w:rsidRDefault="00CA4095">
      <w:pPr>
        <w:spacing w:line="360" w:lineRule="auto"/>
        <w:ind w:firstLineChars="200" w:firstLine="480"/>
        <w:rPr>
          <w:bCs/>
          <w:sz w:val="24"/>
        </w:rPr>
      </w:pPr>
      <w:r>
        <w:rPr>
          <w:bCs/>
          <w:sz w:val="24"/>
        </w:rPr>
        <w:t>7</w:t>
      </w:r>
      <w:r>
        <w:rPr>
          <w:bCs/>
          <w:sz w:val="24"/>
        </w:rPr>
        <w:t>、基金管理人</w:t>
      </w:r>
      <w:r>
        <w:rPr>
          <w:rFonts w:hint="eastAsia"/>
          <w:bCs/>
          <w:sz w:val="24"/>
        </w:rPr>
        <w:t>变更持有百分之五以上股权的股东、基金管理人的实际控制人变更</w:t>
      </w:r>
      <w:r>
        <w:rPr>
          <w:bCs/>
          <w:sz w:val="24"/>
        </w:rPr>
        <w:t>；</w:t>
      </w:r>
    </w:p>
    <w:p w14:paraId="4337928E" w14:textId="77777777" w:rsidR="00C46260" w:rsidRDefault="00CA4095">
      <w:pPr>
        <w:spacing w:line="360" w:lineRule="auto"/>
        <w:ind w:firstLineChars="200" w:firstLine="480"/>
        <w:rPr>
          <w:bCs/>
          <w:sz w:val="24"/>
        </w:rPr>
      </w:pPr>
      <w:r>
        <w:rPr>
          <w:bCs/>
          <w:sz w:val="24"/>
        </w:rPr>
        <w:t>8</w:t>
      </w:r>
      <w:r>
        <w:rPr>
          <w:bCs/>
          <w:sz w:val="24"/>
        </w:rPr>
        <w:t>、基金募集期延长</w:t>
      </w:r>
      <w:r>
        <w:rPr>
          <w:rFonts w:hint="eastAsia"/>
          <w:bCs/>
          <w:sz w:val="24"/>
        </w:rPr>
        <w:t>或提前结束募集</w:t>
      </w:r>
      <w:r>
        <w:rPr>
          <w:bCs/>
          <w:sz w:val="24"/>
        </w:rPr>
        <w:t>；</w:t>
      </w:r>
    </w:p>
    <w:p w14:paraId="45FE2F79" w14:textId="77777777" w:rsidR="00C46260" w:rsidRDefault="00CA4095">
      <w:pPr>
        <w:spacing w:line="360" w:lineRule="auto"/>
        <w:ind w:firstLineChars="200" w:firstLine="480"/>
        <w:rPr>
          <w:bCs/>
          <w:sz w:val="24"/>
        </w:rPr>
      </w:pPr>
      <w:r>
        <w:rPr>
          <w:bCs/>
          <w:sz w:val="24"/>
        </w:rPr>
        <w:t>9</w:t>
      </w:r>
      <w:r>
        <w:rPr>
          <w:bCs/>
          <w:sz w:val="24"/>
        </w:rPr>
        <w:t>、基金管理人的高级管理人员、基金经理和基金托管人</w:t>
      </w:r>
      <w:r>
        <w:rPr>
          <w:rFonts w:hint="eastAsia"/>
          <w:bCs/>
          <w:sz w:val="24"/>
        </w:rPr>
        <w:t>专门</w:t>
      </w:r>
      <w:r>
        <w:rPr>
          <w:bCs/>
          <w:sz w:val="24"/>
        </w:rPr>
        <w:t>基金托管部门负责人发生变动；</w:t>
      </w:r>
    </w:p>
    <w:p w14:paraId="436FFF49" w14:textId="77777777" w:rsidR="00C46260" w:rsidRDefault="00CA4095">
      <w:pPr>
        <w:spacing w:line="360" w:lineRule="auto"/>
        <w:ind w:firstLineChars="200" w:firstLine="480"/>
        <w:rPr>
          <w:bCs/>
          <w:sz w:val="24"/>
        </w:rPr>
      </w:pPr>
      <w:r>
        <w:rPr>
          <w:bCs/>
          <w:sz w:val="24"/>
        </w:rPr>
        <w:t>10</w:t>
      </w:r>
      <w:r>
        <w:rPr>
          <w:bCs/>
          <w:sz w:val="24"/>
        </w:rPr>
        <w:t>、基金管理人的董事在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w:t>
      </w:r>
      <w:r>
        <w:rPr>
          <w:bCs/>
          <w:sz w:val="24"/>
        </w:rPr>
        <w:t>基金管理人、基金托管人</w:t>
      </w:r>
      <w:r>
        <w:rPr>
          <w:rFonts w:hint="eastAsia"/>
          <w:bCs/>
          <w:sz w:val="24"/>
        </w:rPr>
        <w:t>专门</w:t>
      </w:r>
      <w:r>
        <w:rPr>
          <w:bCs/>
          <w:sz w:val="24"/>
        </w:rPr>
        <w:t>基金托管部门的主要业务人员在</w:t>
      </w:r>
      <w:r>
        <w:rPr>
          <w:rFonts w:hint="eastAsia"/>
          <w:bCs/>
          <w:sz w:val="24"/>
        </w:rPr>
        <w:t>最近</w:t>
      </w:r>
      <w:r>
        <w:rPr>
          <w:rFonts w:hint="eastAsia"/>
          <w:bCs/>
          <w:sz w:val="24"/>
        </w:rPr>
        <w:t>12</w:t>
      </w:r>
      <w:r>
        <w:rPr>
          <w:rFonts w:hint="eastAsia"/>
          <w:bCs/>
          <w:sz w:val="24"/>
        </w:rPr>
        <w:t>个月</w:t>
      </w:r>
      <w:r>
        <w:rPr>
          <w:bCs/>
          <w:sz w:val="24"/>
        </w:rPr>
        <w:t>内变动超过百分之三十；</w:t>
      </w:r>
    </w:p>
    <w:p w14:paraId="3AA1748D" w14:textId="77777777" w:rsidR="00C46260" w:rsidRDefault="00CA4095">
      <w:pPr>
        <w:spacing w:line="360" w:lineRule="auto"/>
        <w:ind w:firstLineChars="200" w:firstLine="480"/>
        <w:rPr>
          <w:bCs/>
          <w:sz w:val="24"/>
        </w:rPr>
      </w:pPr>
      <w:r>
        <w:rPr>
          <w:bCs/>
          <w:sz w:val="24"/>
        </w:rPr>
        <w:t>11</w:t>
      </w:r>
      <w:r>
        <w:rPr>
          <w:bCs/>
          <w:sz w:val="24"/>
        </w:rPr>
        <w:t>、涉及基金财产、</w:t>
      </w:r>
      <w:r>
        <w:rPr>
          <w:rFonts w:hint="eastAsia"/>
          <w:bCs/>
          <w:sz w:val="24"/>
        </w:rPr>
        <w:t>基金管理业务、</w:t>
      </w:r>
      <w:r>
        <w:rPr>
          <w:bCs/>
          <w:sz w:val="24"/>
        </w:rPr>
        <w:t>基金托管业务的诉讼</w:t>
      </w:r>
      <w:r>
        <w:rPr>
          <w:rFonts w:hint="eastAsia"/>
          <w:bCs/>
          <w:sz w:val="24"/>
        </w:rPr>
        <w:t>或仲裁</w:t>
      </w:r>
      <w:r>
        <w:rPr>
          <w:bCs/>
          <w:sz w:val="24"/>
        </w:rPr>
        <w:t>；</w:t>
      </w:r>
    </w:p>
    <w:p w14:paraId="5F0127AD" w14:textId="77777777" w:rsidR="00C46260" w:rsidRDefault="00CA4095">
      <w:pPr>
        <w:spacing w:line="360" w:lineRule="auto"/>
        <w:ind w:firstLineChars="200" w:firstLine="480"/>
        <w:rPr>
          <w:bCs/>
          <w:sz w:val="24"/>
        </w:rPr>
      </w:pPr>
      <w:r>
        <w:rPr>
          <w:bCs/>
          <w:sz w:val="24"/>
        </w:rPr>
        <w:t>12</w:t>
      </w:r>
      <w:r>
        <w:rPr>
          <w:bCs/>
          <w:sz w:val="24"/>
        </w:rPr>
        <w:t>、</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r>
        <w:rPr>
          <w:bCs/>
          <w:sz w:val="24"/>
        </w:rPr>
        <w:t>；</w:t>
      </w:r>
    </w:p>
    <w:p w14:paraId="4A5C0B9D" w14:textId="77777777" w:rsidR="00C46260" w:rsidRDefault="00CA4095">
      <w:pPr>
        <w:spacing w:line="360" w:lineRule="auto"/>
        <w:ind w:firstLineChars="200" w:firstLine="480"/>
        <w:rPr>
          <w:bCs/>
          <w:sz w:val="24"/>
        </w:rPr>
      </w:pPr>
      <w:r>
        <w:rPr>
          <w:bCs/>
          <w:sz w:val="24"/>
        </w:rPr>
        <w:lastRenderedPageBreak/>
        <w:t>13</w:t>
      </w:r>
      <w:r>
        <w:rPr>
          <w:bCs/>
          <w:sz w:val="24"/>
        </w:rPr>
        <w:t>、</w:t>
      </w:r>
      <w:r>
        <w:rPr>
          <w:rFonts w:hint="eastAsia"/>
          <w:bCs/>
          <w:sz w:val="24"/>
        </w:rPr>
        <w:t>基金管理人运用基金财产买卖基金管理人、基金托管人及其控股股东、实际控制人或者与其有重大利害关系的公司发行的证券或者承销期内承销的证券，或者从事其他</w:t>
      </w:r>
      <w:r>
        <w:rPr>
          <w:bCs/>
          <w:sz w:val="24"/>
        </w:rPr>
        <w:t>重大关联交易事项</w:t>
      </w:r>
      <w:r>
        <w:rPr>
          <w:rFonts w:hint="eastAsia"/>
          <w:bCs/>
          <w:sz w:val="24"/>
        </w:rPr>
        <w:t>，但中国证监会另有规定的除外</w:t>
      </w:r>
      <w:r>
        <w:rPr>
          <w:bCs/>
          <w:sz w:val="24"/>
        </w:rPr>
        <w:t>；</w:t>
      </w:r>
    </w:p>
    <w:p w14:paraId="483651DD" w14:textId="77777777" w:rsidR="00C46260" w:rsidRDefault="00CA4095">
      <w:pPr>
        <w:spacing w:line="360" w:lineRule="auto"/>
        <w:ind w:firstLineChars="200" w:firstLine="480"/>
        <w:rPr>
          <w:bCs/>
          <w:sz w:val="24"/>
        </w:rPr>
      </w:pPr>
      <w:r>
        <w:rPr>
          <w:bCs/>
          <w:sz w:val="24"/>
        </w:rPr>
        <w:t>14</w:t>
      </w:r>
      <w:r>
        <w:rPr>
          <w:bCs/>
          <w:sz w:val="24"/>
        </w:rPr>
        <w:t>、基金收益分配事项；</w:t>
      </w:r>
    </w:p>
    <w:p w14:paraId="66EF5E3B" w14:textId="77777777" w:rsidR="00C46260" w:rsidRDefault="00CA4095">
      <w:pPr>
        <w:spacing w:line="360" w:lineRule="auto"/>
        <w:ind w:firstLineChars="200" w:firstLine="480"/>
        <w:rPr>
          <w:bCs/>
          <w:sz w:val="24"/>
        </w:rPr>
      </w:pPr>
      <w:r>
        <w:rPr>
          <w:bCs/>
          <w:sz w:val="24"/>
        </w:rPr>
        <w:t>15</w:t>
      </w:r>
      <w:r>
        <w:rPr>
          <w:bCs/>
          <w:sz w:val="24"/>
        </w:rPr>
        <w:t>、管理费、托管费</w:t>
      </w:r>
      <w:r>
        <w:rPr>
          <w:rFonts w:hint="eastAsia"/>
          <w:bCs/>
          <w:sz w:val="24"/>
        </w:rPr>
        <w:t>、申购费、赎回费</w:t>
      </w:r>
      <w:r>
        <w:rPr>
          <w:bCs/>
          <w:sz w:val="24"/>
        </w:rPr>
        <w:t>等费用计提标准、计提方式和费率发生变更；</w:t>
      </w:r>
    </w:p>
    <w:p w14:paraId="07FEDA33" w14:textId="77777777" w:rsidR="00C46260" w:rsidRDefault="00CA4095">
      <w:pPr>
        <w:spacing w:line="360" w:lineRule="auto"/>
        <w:ind w:firstLineChars="200" w:firstLine="480"/>
        <w:rPr>
          <w:bCs/>
          <w:sz w:val="24"/>
        </w:rPr>
      </w:pPr>
      <w:r>
        <w:rPr>
          <w:bCs/>
          <w:sz w:val="24"/>
        </w:rPr>
        <w:t>16</w:t>
      </w:r>
      <w:r>
        <w:rPr>
          <w:bCs/>
          <w:sz w:val="24"/>
        </w:rPr>
        <w:t>、基金份额净值计价错误</w:t>
      </w:r>
      <w:proofErr w:type="gramStart"/>
      <w:r>
        <w:rPr>
          <w:bCs/>
          <w:sz w:val="24"/>
        </w:rPr>
        <w:t>达基金</w:t>
      </w:r>
      <w:proofErr w:type="gramEnd"/>
      <w:r>
        <w:rPr>
          <w:bCs/>
          <w:sz w:val="24"/>
        </w:rPr>
        <w:t>份额净值百分之零点五；</w:t>
      </w:r>
    </w:p>
    <w:p w14:paraId="5705850F" w14:textId="77777777" w:rsidR="00C46260" w:rsidRDefault="00CA4095">
      <w:pPr>
        <w:spacing w:line="360" w:lineRule="auto"/>
        <w:ind w:firstLineChars="200" w:firstLine="480"/>
        <w:rPr>
          <w:bCs/>
          <w:sz w:val="24"/>
        </w:rPr>
      </w:pPr>
      <w:r>
        <w:rPr>
          <w:bCs/>
          <w:sz w:val="24"/>
        </w:rPr>
        <w:t>17</w:t>
      </w:r>
      <w:r>
        <w:rPr>
          <w:bCs/>
          <w:sz w:val="24"/>
        </w:rPr>
        <w:t>、本基金开始办理申购、赎回；</w:t>
      </w:r>
    </w:p>
    <w:p w14:paraId="09CE6293" w14:textId="77777777" w:rsidR="00C46260" w:rsidRDefault="00CA4095">
      <w:pPr>
        <w:spacing w:line="360" w:lineRule="auto"/>
        <w:ind w:firstLineChars="200" w:firstLine="480"/>
        <w:rPr>
          <w:bCs/>
          <w:sz w:val="24"/>
        </w:rPr>
      </w:pPr>
      <w:r>
        <w:rPr>
          <w:bCs/>
          <w:sz w:val="24"/>
        </w:rPr>
        <w:t>18</w:t>
      </w:r>
      <w:r>
        <w:rPr>
          <w:bCs/>
          <w:sz w:val="24"/>
        </w:rPr>
        <w:t>、本基金发生巨额赎回并延期</w:t>
      </w:r>
      <w:r>
        <w:rPr>
          <w:rFonts w:hint="eastAsia"/>
          <w:bCs/>
          <w:sz w:val="24"/>
        </w:rPr>
        <w:t>办理</w:t>
      </w:r>
      <w:r>
        <w:rPr>
          <w:bCs/>
          <w:sz w:val="24"/>
        </w:rPr>
        <w:t>；</w:t>
      </w:r>
    </w:p>
    <w:p w14:paraId="4DA857E0" w14:textId="77777777" w:rsidR="00C46260" w:rsidRDefault="00CA4095">
      <w:pPr>
        <w:spacing w:line="360" w:lineRule="auto"/>
        <w:ind w:firstLineChars="200" w:firstLine="480"/>
        <w:rPr>
          <w:bCs/>
          <w:sz w:val="24"/>
        </w:rPr>
      </w:pPr>
      <w:r>
        <w:rPr>
          <w:bCs/>
          <w:sz w:val="24"/>
        </w:rPr>
        <w:t>19</w:t>
      </w:r>
      <w:r>
        <w:rPr>
          <w:bCs/>
          <w:sz w:val="24"/>
        </w:rPr>
        <w:t>、本基金连续发生巨额赎回并暂停接受赎回申请</w:t>
      </w:r>
      <w:r>
        <w:rPr>
          <w:rFonts w:hint="eastAsia"/>
          <w:bCs/>
          <w:sz w:val="24"/>
        </w:rPr>
        <w:t>或延缓支付赎回款项</w:t>
      </w:r>
      <w:r>
        <w:rPr>
          <w:bCs/>
          <w:sz w:val="24"/>
        </w:rPr>
        <w:t>；</w:t>
      </w:r>
    </w:p>
    <w:p w14:paraId="4E40083D" w14:textId="77777777" w:rsidR="00C46260" w:rsidRDefault="00CA4095">
      <w:pPr>
        <w:spacing w:line="360" w:lineRule="auto"/>
        <w:ind w:firstLineChars="200" w:firstLine="480"/>
        <w:rPr>
          <w:bCs/>
          <w:sz w:val="24"/>
        </w:rPr>
      </w:pPr>
      <w:r>
        <w:rPr>
          <w:bCs/>
          <w:sz w:val="24"/>
        </w:rPr>
        <w:t>20</w:t>
      </w:r>
      <w:r>
        <w:rPr>
          <w:bCs/>
          <w:sz w:val="24"/>
        </w:rPr>
        <w:t>、本基金暂停接受申购、赎回申请</w:t>
      </w:r>
      <w:r>
        <w:rPr>
          <w:rFonts w:hint="eastAsia"/>
          <w:bCs/>
          <w:sz w:val="24"/>
        </w:rPr>
        <w:t>或</w:t>
      </w:r>
      <w:r>
        <w:rPr>
          <w:bCs/>
          <w:sz w:val="24"/>
        </w:rPr>
        <w:t>重新接受申购、赎回</w:t>
      </w:r>
      <w:r>
        <w:rPr>
          <w:rFonts w:hint="eastAsia"/>
          <w:bCs/>
          <w:sz w:val="24"/>
        </w:rPr>
        <w:t>申请</w:t>
      </w:r>
      <w:r>
        <w:rPr>
          <w:bCs/>
          <w:sz w:val="24"/>
        </w:rPr>
        <w:t>；</w:t>
      </w:r>
    </w:p>
    <w:p w14:paraId="0988DA2A" w14:textId="77777777" w:rsidR="00C46260" w:rsidRDefault="00CA4095">
      <w:pPr>
        <w:spacing w:line="360" w:lineRule="auto"/>
        <w:ind w:firstLineChars="200" w:firstLine="480"/>
        <w:rPr>
          <w:bCs/>
          <w:sz w:val="24"/>
        </w:rPr>
      </w:pPr>
      <w:r>
        <w:rPr>
          <w:bCs/>
          <w:sz w:val="24"/>
        </w:rPr>
        <w:t>21</w:t>
      </w:r>
      <w:r>
        <w:rPr>
          <w:bCs/>
          <w:sz w:val="24"/>
        </w:rPr>
        <w:t>、发生涉及基金申购、赎回事项调整或潜在影响投资者赎回等重大事项时；</w:t>
      </w:r>
    </w:p>
    <w:p w14:paraId="6226341B" w14:textId="77777777" w:rsidR="00C46260" w:rsidRDefault="00CA4095">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6EA9C826" w14:textId="77777777" w:rsidR="00C46260" w:rsidRDefault="00CA4095">
      <w:pPr>
        <w:spacing w:line="360" w:lineRule="auto"/>
        <w:ind w:firstLineChars="200" w:firstLine="480"/>
        <w:rPr>
          <w:bCs/>
          <w:sz w:val="24"/>
        </w:rPr>
      </w:pPr>
      <w:r>
        <w:rPr>
          <w:bCs/>
          <w:sz w:val="24"/>
        </w:rPr>
        <w:t>23</w:t>
      </w:r>
      <w:r>
        <w:rPr>
          <w:bCs/>
          <w:sz w:val="24"/>
        </w:rPr>
        <w:t>、</w:t>
      </w:r>
      <w:r>
        <w:rPr>
          <w:rFonts w:hint="eastAsia"/>
          <w:bCs/>
          <w:sz w:val="24"/>
        </w:rPr>
        <w:t>本基金推出新业务或服务；</w:t>
      </w:r>
    </w:p>
    <w:p w14:paraId="02703991" w14:textId="77777777" w:rsidR="00C46260" w:rsidRDefault="00CA4095">
      <w:pPr>
        <w:spacing w:line="360" w:lineRule="auto"/>
        <w:ind w:firstLineChars="200" w:firstLine="480"/>
        <w:rPr>
          <w:bCs/>
          <w:sz w:val="24"/>
        </w:rPr>
      </w:pPr>
      <w:r>
        <w:rPr>
          <w:bCs/>
          <w:sz w:val="24"/>
        </w:rPr>
        <w:t>24</w:t>
      </w:r>
      <w:r>
        <w:rPr>
          <w:bCs/>
          <w:sz w:val="24"/>
        </w:rPr>
        <w:t>、</w:t>
      </w:r>
      <w:r>
        <w:rPr>
          <w:rFonts w:hint="eastAsia"/>
          <w:bCs/>
          <w:sz w:val="24"/>
        </w:rPr>
        <w:t>基金信息披露义务人认为可能对基金份额持有人权益或者基金份额的价格产生重大影响的其他事项或</w:t>
      </w:r>
      <w:r>
        <w:rPr>
          <w:bCs/>
          <w:sz w:val="24"/>
        </w:rPr>
        <w:t>中国证监会规定的其他事项。</w:t>
      </w:r>
    </w:p>
    <w:p w14:paraId="265D288C" w14:textId="77777777" w:rsidR="00C46260" w:rsidRDefault="00CA4095">
      <w:pPr>
        <w:spacing w:line="360" w:lineRule="auto"/>
        <w:ind w:firstLineChars="200" w:firstLine="480"/>
        <w:rPr>
          <w:bCs/>
          <w:sz w:val="24"/>
        </w:rPr>
      </w:pPr>
      <w:r>
        <w:rPr>
          <w:bCs/>
          <w:sz w:val="24"/>
        </w:rPr>
        <w:t>（八）澄清公告</w:t>
      </w:r>
    </w:p>
    <w:p w14:paraId="5EE95787" w14:textId="77777777" w:rsidR="00C46260" w:rsidRDefault="00CA4095">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w:t>
      </w:r>
      <w:r>
        <w:rPr>
          <w:rFonts w:hint="eastAsia"/>
          <w:bCs/>
          <w:sz w:val="24"/>
        </w:rPr>
        <w:t>，以及可能损害基金份额持有人权益</w:t>
      </w:r>
      <w:r>
        <w:rPr>
          <w:bCs/>
          <w:sz w:val="24"/>
        </w:rPr>
        <w:t>的，相关信息披露义务人知悉后应当立即对该消息进行公开澄清，并将有关情况立即报告中国证监会。</w:t>
      </w:r>
    </w:p>
    <w:p w14:paraId="38CFD0A0" w14:textId="77777777" w:rsidR="00C46260" w:rsidRDefault="00CA4095">
      <w:pPr>
        <w:spacing w:line="360" w:lineRule="auto"/>
        <w:ind w:firstLineChars="200" w:firstLine="480"/>
        <w:rPr>
          <w:bCs/>
          <w:sz w:val="24"/>
        </w:rPr>
      </w:pPr>
      <w:r>
        <w:rPr>
          <w:bCs/>
          <w:sz w:val="24"/>
        </w:rPr>
        <w:t>（九）基金份额持有人大会决议</w:t>
      </w:r>
    </w:p>
    <w:p w14:paraId="17836A43" w14:textId="77777777" w:rsidR="00C46260" w:rsidRDefault="00CA4095">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790418A" w14:textId="77777777" w:rsidR="00C46260" w:rsidRDefault="00CA4095">
      <w:pPr>
        <w:spacing w:line="360" w:lineRule="auto"/>
        <w:ind w:firstLineChars="200" w:firstLine="480"/>
        <w:rPr>
          <w:bCs/>
          <w:sz w:val="24"/>
        </w:rPr>
      </w:pPr>
      <w:r>
        <w:rPr>
          <w:rFonts w:hint="eastAsia"/>
          <w:bCs/>
          <w:sz w:val="24"/>
        </w:rPr>
        <w:t>（十）清算报告</w:t>
      </w:r>
    </w:p>
    <w:p w14:paraId="642F239F" w14:textId="77777777" w:rsidR="00C46260" w:rsidRDefault="00CA4095">
      <w:pPr>
        <w:spacing w:line="360" w:lineRule="auto"/>
        <w:ind w:firstLineChars="200" w:firstLine="480"/>
        <w:rPr>
          <w:bCs/>
          <w:sz w:val="24"/>
        </w:rPr>
      </w:pPr>
      <w:r>
        <w:rPr>
          <w:rFonts w:hint="eastAsia"/>
          <w:bCs/>
          <w:sz w:val="24"/>
        </w:rPr>
        <w:t>基金合同终止的，基金管理人应当依法组织基金财产清算小组对基金财产进行清算并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7F767874" w14:textId="77777777" w:rsidR="005A7B6E" w:rsidRPr="001D6A7C" w:rsidRDefault="005A7B6E" w:rsidP="005A7B6E">
      <w:pPr>
        <w:spacing w:line="360" w:lineRule="auto"/>
        <w:ind w:firstLineChars="200" w:firstLine="480"/>
        <w:rPr>
          <w:sz w:val="24"/>
        </w:rPr>
      </w:pPr>
      <w:r>
        <w:rPr>
          <w:bCs/>
          <w:sz w:val="24"/>
        </w:rPr>
        <w:t>（十</w:t>
      </w:r>
      <w:r>
        <w:rPr>
          <w:rFonts w:hint="eastAsia"/>
          <w:bCs/>
          <w:sz w:val="24"/>
        </w:rPr>
        <w:t>一</w:t>
      </w:r>
      <w:r>
        <w:rPr>
          <w:bCs/>
          <w:sz w:val="24"/>
        </w:rPr>
        <w:t>）</w:t>
      </w:r>
      <w:r w:rsidRPr="001D6A7C">
        <w:rPr>
          <w:rFonts w:hint="eastAsia"/>
          <w:sz w:val="24"/>
        </w:rPr>
        <w:t>实施</w:t>
      </w:r>
      <w:proofErr w:type="gramStart"/>
      <w:r w:rsidRPr="001D6A7C">
        <w:rPr>
          <w:rFonts w:hint="eastAsia"/>
          <w:sz w:val="24"/>
        </w:rPr>
        <w:t>侧袋机制</w:t>
      </w:r>
      <w:proofErr w:type="gramEnd"/>
      <w:r w:rsidRPr="001D6A7C">
        <w:rPr>
          <w:rFonts w:hint="eastAsia"/>
          <w:sz w:val="24"/>
        </w:rPr>
        <w:t>期间的信息披露</w:t>
      </w:r>
    </w:p>
    <w:p w14:paraId="7EF7F758" w14:textId="77777777" w:rsidR="005A7B6E" w:rsidRDefault="005A7B6E" w:rsidP="005A7B6E">
      <w:pPr>
        <w:spacing w:line="360" w:lineRule="auto"/>
        <w:ind w:firstLineChars="200" w:firstLine="480"/>
        <w:rPr>
          <w:bCs/>
          <w:sz w:val="24"/>
        </w:rPr>
      </w:pPr>
      <w:bookmarkStart w:id="375" w:name="_Hlk47378772"/>
      <w:r w:rsidRPr="001D6A7C">
        <w:rPr>
          <w:rFonts w:hint="eastAsia"/>
          <w:sz w:val="24"/>
        </w:rPr>
        <w:t>本基金实施</w:t>
      </w:r>
      <w:proofErr w:type="gramStart"/>
      <w:r w:rsidRPr="001D6A7C">
        <w:rPr>
          <w:rFonts w:hint="eastAsia"/>
          <w:sz w:val="24"/>
        </w:rPr>
        <w:t>侧袋机制</w:t>
      </w:r>
      <w:proofErr w:type="gramEnd"/>
      <w:r w:rsidRPr="001D6A7C">
        <w:rPr>
          <w:rFonts w:hint="eastAsia"/>
          <w:sz w:val="24"/>
        </w:rPr>
        <w:t>的，相关信息披露义务人应当</w:t>
      </w:r>
      <w:r>
        <w:rPr>
          <w:rFonts w:hint="eastAsia"/>
          <w:sz w:val="24"/>
        </w:rPr>
        <w:t>根</w:t>
      </w:r>
      <w:r w:rsidRPr="001D6A7C">
        <w:rPr>
          <w:rFonts w:hint="eastAsia"/>
          <w:sz w:val="24"/>
        </w:rPr>
        <w:t>据法律法规</w:t>
      </w:r>
      <w:r>
        <w:rPr>
          <w:rFonts w:hint="eastAsia"/>
          <w:sz w:val="24"/>
        </w:rPr>
        <w:t>、基金合同</w:t>
      </w:r>
      <w:r w:rsidRPr="001D6A7C">
        <w:rPr>
          <w:rFonts w:hint="eastAsia"/>
          <w:sz w:val="24"/>
        </w:rPr>
        <w:lastRenderedPageBreak/>
        <w:t>和招募说明</w:t>
      </w:r>
      <w:r>
        <w:rPr>
          <w:rFonts w:hint="eastAsia"/>
          <w:sz w:val="24"/>
        </w:rPr>
        <w:t>书</w:t>
      </w:r>
      <w:r w:rsidRPr="001D6A7C">
        <w:rPr>
          <w:rFonts w:hint="eastAsia"/>
          <w:sz w:val="24"/>
        </w:rPr>
        <w:t>的规定进行信息披露，详见招募说明书的规定。</w:t>
      </w:r>
      <w:bookmarkEnd w:id="375"/>
    </w:p>
    <w:p w14:paraId="09D8D8E4" w14:textId="6F4F1FB3" w:rsidR="00C46260" w:rsidRDefault="00CA4095">
      <w:pPr>
        <w:spacing w:line="360" w:lineRule="auto"/>
        <w:ind w:firstLineChars="200" w:firstLine="480"/>
        <w:rPr>
          <w:bCs/>
          <w:sz w:val="24"/>
        </w:rPr>
      </w:pPr>
      <w:r>
        <w:rPr>
          <w:bCs/>
          <w:sz w:val="24"/>
        </w:rPr>
        <w:t>（十</w:t>
      </w:r>
      <w:r w:rsidR="005A7B6E">
        <w:rPr>
          <w:rFonts w:hint="eastAsia"/>
          <w:bCs/>
          <w:sz w:val="24"/>
        </w:rPr>
        <w:t>二</w:t>
      </w:r>
      <w:r>
        <w:rPr>
          <w:bCs/>
          <w:sz w:val="24"/>
        </w:rPr>
        <w:t>）中国证监会规定的其他信息。</w:t>
      </w:r>
    </w:p>
    <w:p w14:paraId="5F056849" w14:textId="77777777" w:rsidR="00C46260" w:rsidRDefault="00CA4095">
      <w:pPr>
        <w:spacing w:line="360" w:lineRule="auto"/>
        <w:ind w:firstLineChars="200" w:firstLine="480"/>
        <w:rPr>
          <w:bCs/>
          <w:sz w:val="24"/>
        </w:rPr>
      </w:pPr>
      <w:r>
        <w:rPr>
          <w:rFonts w:hint="eastAsia"/>
          <w:bCs/>
          <w:sz w:val="24"/>
        </w:rPr>
        <w:t>本基金投资股指期货，基金管理人应</w:t>
      </w:r>
      <w:r w:rsidR="005D2603">
        <w:rPr>
          <w:rFonts w:hint="eastAsia"/>
          <w:bCs/>
          <w:sz w:val="24"/>
        </w:rPr>
        <w:t>在季度报告、中期报告、</w:t>
      </w:r>
      <w:r>
        <w:rPr>
          <w:rFonts w:hint="eastAsia"/>
          <w:bCs/>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D7EA0F8" w14:textId="77777777" w:rsidR="00C46260" w:rsidRDefault="00CA4095">
      <w:pPr>
        <w:spacing w:line="360" w:lineRule="auto"/>
        <w:ind w:firstLineChars="200" w:firstLine="480"/>
        <w:rPr>
          <w:bCs/>
          <w:sz w:val="24"/>
        </w:rPr>
      </w:pPr>
      <w:r>
        <w:rPr>
          <w:rFonts w:hint="eastAsia"/>
          <w:bCs/>
          <w:sz w:val="24"/>
        </w:rPr>
        <w:t>本基金投资于国债期货，基金管理人应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2DF22BE0" w14:textId="77777777" w:rsidR="00C46260" w:rsidRDefault="00CA4095">
      <w:pPr>
        <w:spacing w:line="360" w:lineRule="auto"/>
        <w:ind w:firstLineChars="200" w:firstLine="48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3E8A0BDD" w14:textId="77777777" w:rsidR="00C46260" w:rsidRDefault="00CA4095">
      <w:pPr>
        <w:spacing w:line="360" w:lineRule="auto"/>
        <w:ind w:firstLineChars="200" w:firstLine="480"/>
        <w:rPr>
          <w:bCs/>
          <w:sz w:val="24"/>
        </w:rPr>
      </w:pPr>
      <w:r>
        <w:rPr>
          <w:rFonts w:hint="eastAsia"/>
          <w:bCs/>
          <w:sz w:val="24"/>
        </w:rPr>
        <w:t>本基金投资香港联合交易所上市的港股通标的股票，基金管理人应在季度报告、中期报告、年度报告等定期报告和招募说明书（更新）等文件中披露港股通标的股票的投资情况。法律法规或中国证监会另有规定的，从其规定。</w:t>
      </w:r>
    </w:p>
    <w:p w14:paraId="50F5EECE" w14:textId="77777777" w:rsidR="00C46260" w:rsidRDefault="00CA4095">
      <w:pPr>
        <w:spacing w:line="360" w:lineRule="auto"/>
        <w:ind w:firstLineChars="200" w:firstLine="480"/>
        <w:rPr>
          <w:bCs/>
          <w:sz w:val="24"/>
        </w:rPr>
      </w:pPr>
      <w:r>
        <w:rPr>
          <w:bCs/>
          <w:sz w:val="24"/>
        </w:rPr>
        <w:t>六、信息披露事务管理</w:t>
      </w:r>
    </w:p>
    <w:p w14:paraId="05D746A8" w14:textId="77777777" w:rsidR="00C46260" w:rsidRDefault="00CA4095">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2EBE4B23" w14:textId="77777777" w:rsidR="00C46260" w:rsidRDefault="00CA4095">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555548B8" w14:textId="77777777" w:rsidR="00C46260" w:rsidRDefault="00CA4095">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w:t>
      </w:r>
      <w:r w:rsidR="00581280">
        <w:rPr>
          <w:bCs/>
          <w:sz w:val="24"/>
        </w:rPr>
        <w:t>公开披露的</w:t>
      </w:r>
      <w:r>
        <w:rPr>
          <w:bCs/>
          <w:sz w:val="24"/>
        </w:rPr>
        <w:t>相关基金信息进行复核、审查，并向基金管理人</w:t>
      </w:r>
      <w:r>
        <w:rPr>
          <w:rFonts w:hint="eastAsia"/>
          <w:bCs/>
          <w:sz w:val="24"/>
        </w:rPr>
        <w:t>进行书面或电子确认</w:t>
      </w:r>
      <w:r>
        <w:rPr>
          <w:bCs/>
          <w:sz w:val="24"/>
        </w:rPr>
        <w:t>。</w:t>
      </w:r>
    </w:p>
    <w:p w14:paraId="43D38DDD" w14:textId="77777777" w:rsidR="00C46260" w:rsidRDefault="00CA4095">
      <w:pPr>
        <w:spacing w:line="360" w:lineRule="auto"/>
        <w:ind w:firstLineChars="200" w:firstLine="480"/>
        <w:rPr>
          <w:bCs/>
          <w:sz w:val="24"/>
        </w:rPr>
      </w:pPr>
      <w:r>
        <w:rPr>
          <w:bCs/>
          <w:sz w:val="24"/>
        </w:rPr>
        <w:t>基金管理人、基金托管人应当在规定报刊中选择</w:t>
      </w:r>
      <w:r>
        <w:rPr>
          <w:rFonts w:hint="eastAsia"/>
          <w:bCs/>
          <w:sz w:val="24"/>
        </w:rPr>
        <w:t>一家报刊</w:t>
      </w:r>
      <w:r>
        <w:rPr>
          <w:bCs/>
          <w:sz w:val="24"/>
        </w:rPr>
        <w:t>披露</w:t>
      </w:r>
      <w:r>
        <w:rPr>
          <w:rFonts w:hint="eastAsia"/>
          <w:bCs/>
          <w:sz w:val="24"/>
        </w:rPr>
        <w:t>本基金</w:t>
      </w:r>
      <w:r>
        <w:rPr>
          <w:bCs/>
          <w:sz w:val="24"/>
        </w:rPr>
        <w:t>信息。</w:t>
      </w:r>
      <w:r>
        <w:rPr>
          <w:rFonts w:hint="eastAsia"/>
          <w:bCs/>
          <w:sz w:val="24"/>
        </w:rPr>
        <w:t>基金管理人、基金托管人应当向中国证监会基金电子披露网站报送拟披露的基金</w:t>
      </w:r>
      <w:r>
        <w:rPr>
          <w:rFonts w:hint="eastAsia"/>
          <w:bCs/>
          <w:sz w:val="24"/>
        </w:rPr>
        <w:lastRenderedPageBreak/>
        <w:t>信息，并保证相关报送信息的真实、准确、完整、及时。</w:t>
      </w:r>
    </w:p>
    <w:p w14:paraId="25F63B04" w14:textId="77777777" w:rsidR="00C46260" w:rsidRDefault="00CA4095">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7242D939" w14:textId="77777777" w:rsidR="00C46260" w:rsidRDefault="00CA409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r>
        <w:rPr>
          <w:rFonts w:hint="eastAsia"/>
          <w:bCs/>
          <w:sz w:val="24"/>
        </w:rPr>
        <w:t>，法律法规另有规定的从其规定</w:t>
      </w:r>
      <w:r>
        <w:rPr>
          <w:bCs/>
          <w:sz w:val="24"/>
        </w:rPr>
        <w:t>。</w:t>
      </w:r>
    </w:p>
    <w:p w14:paraId="09945892" w14:textId="77777777" w:rsidR="00C46260" w:rsidRDefault="00CA4095">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1B168C11" w14:textId="77777777" w:rsidR="00C46260" w:rsidRDefault="00CA4095">
      <w:pPr>
        <w:spacing w:line="360" w:lineRule="auto"/>
        <w:ind w:firstLineChars="200" w:firstLine="480"/>
        <w:rPr>
          <w:bCs/>
          <w:sz w:val="24"/>
        </w:rPr>
      </w:pPr>
      <w:r>
        <w:rPr>
          <w:bCs/>
          <w:sz w:val="24"/>
        </w:rPr>
        <w:t>七、信息披露文件的存放与查阅</w:t>
      </w:r>
    </w:p>
    <w:p w14:paraId="4B083667" w14:textId="77777777" w:rsidR="00C46260" w:rsidRDefault="00CA4095">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依法必须披露的信息发布后，基金管理人、基金托管人应当按照相关法律法规规定将信息置备于各自住所，供社会公众查阅、复制</w:t>
      </w:r>
      <w:r>
        <w:rPr>
          <w:bCs/>
          <w:sz w:val="24"/>
        </w:rPr>
        <w:t>。</w:t>
      </w:r>
    </w:p>
    <w:p w14:paraId="151BD92C" w14:textId="77777777" w:rsidR="00C46260" w:rsidRDefault="000E19AF">
      <w:pPr>
        <w:spacing w:line="360" w:lineRule="auto"/>
        <w:ind w:firstLineChars="200" w:firstLine="480"/>
        <w:rPr>
          <w:bCs/>
          <w:sz w:val="24"/>
        </w:rPr>
      </w:pPr>
      <w:r>
        <w:rPr>
          <w:rFonts w:hint="eastAsia"/>
          <w:bCs/>
          <w:sz w:val="24"/>
        </w:rPr>
        <w:t>八、暂停或延迟</w:t>
      </w:r>
      <w:r w:rsidR="00CA4095">
        <w:rPr>
          <w:rFonts w:hint="eastAsia"/>
          <w:bCs/>
          <w:sz w:val="24"/>
        </w:rPr>
        <w:t>信息披露的情形</w:t>
      </w:r>
    </w:p>
    <w:p w14:paraId="686738F6" w14:textId="77777777" w:rsidR="00C46260" w:rsidRDefault="00CA4095">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5B011640" w14:textId="77777777" w:rsidR="00C46260" w:rsidRDefault="00CA4095">
      <w:pPr>
        <w:tabs>
          <w:tab w:val="left" w:pos="2590"/>
        </w:tabs>
        <w:adjustRightInd w:val="0"/>
        <w:snapToGrid w:val="0"/>
        <w:spacing w:line="360" w:lineRule="auto"/>
        <w:ind w:firstLineChars="200" w:firstLine="480"/>
        <w:rPr>
          <w:bCs/>
          <w:sz w:val="24"/>
        </w:rPr>
      </w:pPr>
      <w:r>
        <w:rPr>
          <w:bCs/>
          <w:sz w:val="24"/>
        </w:rPr>
        <w:t>1</w:t>
      </w:r>
      <w:r>
        <w:rPr>
          <w:rFonts w:hint="eastAsia"/>
          <w:bCs/>
          <w:sz w:val="24"/>
        </w:rPr>
        <w:t>、</w:t>
      </w:r>
      <w:r>
        <w:rPr>
          <w:sz w:val="24"/>
          <w:szCs w:val="22"/>
        </w:rPr>
        <w:t>不可抗力；</w:t>
      </w:r>
    </w:p>
    <w:p w14:paraId="53BF69C5" w14:textId="77777777" w:rsidR="00C46260" w:rsidRDefault="00CA4095">
      <w:pPr>
        <w:spacing w:line="360" w:lineRule="auto"/>
        <w:ind w:firstLineChars="200" w:firstLine="480"/>
        <w:rPr>
          <w:bCs/>
          <w:sz w:val="24"/>
        </w:rPr>
      </w:pPr>
      <w:r>
        <w:rPr>
          <w:bCs/>
          <w:sz w:val="24"/>
        </w:rPr>
        <w:t>2</w:t>
      </w:r>
      <w:r>
        <w:rPr>
          <w:rFonts w:hint="eastAsia"/>
          <w:bCs/>
          <w:sz w:val="24"/>
        </w:rPr>
        <w:t>、发生基金</w:t>
      </w:r>
      <w:r>
        <w:rPr>
          <w:bCs/>
          <w:sz w:val="24"/>
        </w:rPr>
        <w:t>暂停估值的情形</w:t>
      </w:r>
      <w:r>
        <w:rPr>
          <w:rFonts w:hint="eastAsia"/>
          <w:bCs/>
          <w:sz w:val="24"/>
        </w:rPr>
        <w:t>；</w:t>
      </w:r>
    </w:p>
    <w:p w14:paraId="71498035" w14:textId="77777777" w:rsidR="00C46260" w:rsidRDefault="00CA4095">
      <w:pPr>
        <w:spacing w:line="360" w:lineRule="auto"/>
        <w:ind w:firstLineChars="200" w:firstLine="480"/>
        <w:rPr>
          <w:bCs/>
          <w:sz w:val="24"/>
        </w:rPr>
      </w:pPr>
      <w:r>
        <w:rPr>
          <w:rFonts w:hint="eastAsia"/>
          <w:bCs/>
          <w:sz w:val="24"/>
        </w:rPr>
        <w:t>3</w:t>
      </w:r>
      <w:r>
        <w:rPr>
          <w:rFonts w:hint="eastAsia"/>
          <w:bCs/>
          <w:sz w:val="24"/>
        </w:rPr>
        <w:t>、法律法规、基金合同或中国证监会规定的其他情况。</w:t>
      </w:r>
    </w:p>
    <w:p w14:paraId="2BC862B2" w14:textId="77777777" w:rsidR="00C46260" w:rsidRDefault="00CA4095">
      <w:pPr>
        <w:pStyle w:val="1"/>
        <w:spacing w:before="0" w:after="0"/>
        <w:jc w:val="center"/>
        <w:rPr>
          <w:rFonts w:ascii="Times New Roman"/>
          <w:color w:val="auto"/>
          <w:sz w:val="30"/>
        </w:rPr>
      </w:pPr>
      <w:r>
        <w:rPr>
          <w:rFonts w:ascii="Times New Roman"/>
          <w:b w:val="0"/>
          <w:bCs/>
          <w:color w:val="auto"/>
          <w:kern w:val="44"/>
          <w:sz w:val="21"/>
        </w:rPr>
        <w:br w:type="page"/>
      </w:r>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123051465"/>
      <w:bookmarkStart w:id="391" w:name="_Toc22978"/>
      <w:bookmarkStart w:id="392" w:name="_Toc10006"/>
      <w:r>
        <w:rPr>
          <w:rFonts w:ascii="Times New Roman"/>
          <w:color w:val="auto"/>
          <w:sz w:val="30"/>
        </w:rPr>
        <w:lastRenderedPageBreak/>
        <w:t>第十九部分</w:t>
      </w:r>
      <w:bookmarkStart w:id="393" w:name="_Hlt88828593"/>
      <w:r>
        <w:rPr>
          <w:rFonts w:ascii="Times New Roman" w:hint="eastAsia"/>
          <w:color w:val="auto"/>
          <w:sz w:val="30"/>
        </w:rPr>
        <w:t xml:space="preserve"> </w:t>
      </w:r>
      <w:r>
        <w:rPr>
          <w:rFonts w:ascii="Times New Roman"/>
          <w:color w:val="auto"/>
          <w:sz w:val="30"/>
        </w:rPr>
        <w:t>基金合同</w:t>
      </w:r>
      <w:bookmarkEnd w:id="393"/>
      <w:r>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17F20CE" w14:textId="77777777" w:rsidR="00C46260" w:rsidRDefault="00C46260">
      <w:pPr>
        <w:spacing w:line="360" w:lineRule="auto"/>
        <w:ind w:firstLineChars="200" w:firstLine="480"/>
        <w:rPr>
          <w:bCs/>
          <w:sz w:val="24"/>
        </w:rPr>
      </w:pPr>
    </w:p>
    <w:p w14:paraId="451A4605" w14:textId="77777777" w:rsidR="00C46260" w:rsidRDefault="00CA4095">
      <w:pPr>
        <w:spacing w:line="360" w:lineRule="auto"/>
        <w:ind w:firstLineChars="200" w:firstLine="480"/>
        <w:rPr>
          <w:bCs/>
          <w:sz w:val="24"/>
        </w:rPr>
      </w:pPr>
      <w:bookmarkStart w:id="394" w:name="_Toc79392639"/>
      <w:r>
        <w:rPr>
          <w:bCs/>
          <w:sz w:val="24"/>
        </w:rPr>
        <w:t>一、《基金合同》的变更</w:t>
      </w:r>
    </w:p>
    <w:p w14:paraId="1BFCF6B9" w14:textId="77777777" w:rsidR="00C46260" w:rsidRDefault="00CA4095">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5291E6EE" w14:textId="77777777" w:rsidR="00C46260" w:rsidRDefault="00CA4095">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w:t>
      </w:r>
      <w:r>
        <w:rPr>
          <w:rFonts w:hint="eastAsia"/>
          <w:bCs/>
          <w:sz w:val="24"/>
        </w:rPr>
        <w:t>两日内</w:t>
      </w:r>
      <w:r>
        <w:rPr>
          <w:bCs/>
          <w:sz w:val="24"/>
        </w:rPr>
        <w:t>在规定媒介公告。</w:t>
      </w:r>
    </w:p>
    <w:p w14:paraId="42551C7E" w14:textId="77777777" w:rsidR="00C46260" w:rsidRDefault="00CA4095">
      <w:pPr>
        <w:spacing w:line="360" w:lineRule="auto"/>
        <w:ind w:firstLineChars="200" w:firstLine="480"/>
        <w:rPr>
          <w:bCs/>
          <w:sz w:val="24"/>
        </w:rPr>
      </w:pPr>
      <w:r>
        <w:rPr>
          <w:bCs/>
          <w:sz w:val="24"/>
        </w:rPr>
        <w:t>二、《基金合同》的终止事由</w:t>
      </w:r>
    </w:p>
    <w:p w14:paraId="5632D40E" w14:textId="77777777" w:rsidR="00C46260" w:rsidRDefault="00CA4095">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76FE0575" w14:textId="77777777" w:rsidR="00C46260" w:rsidRDefault="00CA4095">
      <w:pPr>
        <w:spacing w:line="360" w:lineRule="auto"/>
        <w:ind w:firstLineChars="200" w:firstLine="480"/>
        <w:rPr>
          <w:bCs/>
          <w:sz w:val="24"/>
        </w:rPr>
      </w:pPr>
      <w:r>
        <w:rPr>
          <w:bCs/>
          <w:sz w:val="24"/>
        </w:rPr>
        <w:t>1</w:t>
      </w:r>
      <w:r>
        <w:rPr>
          <w:bCs/>
          <w:sz w:val="24"/>
        </w:rPr>
        <w:t>、基金份额持有人大会决定终止的；</w:t>
      </w:r>
    </w:p>
    <w:p w14:paraId="0A245AAF" w14:textId="77777777" w:rsidR="00C46260" w:rsidRDefault="00CA409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FB7A4BF" w14:textId="77777777" w:rsidR="00C46260" w:rsidRDefault="00CA4095">
      <w:pPr>
        <w:spacing w:line="360" w:lineRule="auto"/>
        <w:ind w:firstLineChars="200" w:firstLine="480"/>
        <w:rPr>
          <w:bCs/>
          <w:sz w:val="24"/>
        </w:rPr>
      </w:pPr>
      <w:r>
        <w:rPr>
          <w:bCs/>
          <w:sz w:val="24"/>
        </w:rPr>
        <w:t>3</w:t>
      </w:r>
      <w:r>
        <w:rPr>
          <w:bCs/>
          <w:sz w:val="24"/>
        </w:rPr>
        <w:t>、《基金合同》约定的其他情形；</w:t>
      </w:r>
    </w:p>
    <w:p w14:paraId="3337FD91" w14:textId="77777777" w:rsidR="00C46260" w:rsidRDefault="00CA4095">
      <w:pPr>
        <w:spacing w:line="360" w:lineRule="auto"/>
        <w:ind w:firstLineChars="200" w:firstLine="480"/>
        <w:rPr>
          <w:bCs/>
          <w:sz w:val="24"/>
        </w:rPr>
      </w:pPr>
      <w:r>
        <w:rPr>
          <w:bCs/>
          <w:sz w:val="24"/>
        </w:rPr>
        <w:t>4</w:t>
      </w:r>
      <w:r>
        <w:rPr>
          <w:bCs/>
          <w:sz w:val="24"/>
        </w:rPr>
        <w:t>、相关法律法规和中国证监会规定的其他情况。</w:t>
      </w:r>
    </w:p>
    <w:p w14:paraId="060776C6" w14:textId="77777777" w:rsidR="00C46260" w:rsidRDefault="00CA4095">
      <w:pPr>
        <w:spacing w:line="360" w:lineRule="auto"/>
        <w:ind w:firstLineChars="200" w:firstLine="480"/>
        <w:rPr>
          <w:bCs/>
          <w:sz w:val="24"/>
        </w:rPr>
      </w:pPr>
      <w:r>
        <w:rPr>
          <w:bCs/>
          <w:sz w:val="24"/>
        </w:rPr>
        <w:t>三、基金财产的清算</w:t>
      </w:r>
    </w:p>
    <w:p w14:paraId="67644E43" w14:textId="77777777" w:rsidR="00C46260" w:rsidRDefault="00CA409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E1B535C" w14:textId="77777777" w:rsidR="00C46260" w:rsidRDefault="00CA4095">
      <w:pPr>
        <w:spacing w:line="360" w:lineRule="auto"/>
        <w:ind w:firstLineChars="200" w:firstLine="480"/>
        <w:rPr>
          <w:bCs/>
          <w:sz w:val="24"/>
        </w:rPr>
      </w:pPr>
      <w:r>
        <w:rPr>
          <w:bCs/>
          <w:sz w:val="24"/>
        </w:rPr>
        <w:t>2</w:t>
      </w:r>
      <w:r>
        <w:rPr>
          <w:bCs/>
          <w:sz w:val="24"/>
        </w:rPr>
        <w:t>、基金财产清算小组组成：基金财产清算小组</w:t>
      </w:r>
      <w:r w:rsidR="006C2390">
        <w:rPr>
          <w:bCs/>
          <w:sz w:val="24"/>
        </w:rPr>
        <w:t>成员由基金管理人、基金托管人、符合《中华人民共和国证券法》规定</w:t>
      </w:r>
      <w:r>
        <w:rPr>
          <w:bCs/>
          <w:sz w:val="24"/>
        </w:rPr>
        <w:t>注册会计师、律师以及中国证监会指定的人员组成。基金财产清算小组可以聘用必要的工作人员。</w:t>
      </w:r>
    </w:p>
    <w:p w14:paraId="49599CEE" w14:textId="77777777" w:rsidR="00C46260" w:rsidRDefault="00CA409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DE62C42" w14:textId="77777777" w:rsidR="00C46260" w:rsidRDefault="00CA4095">
      <w:pPr>
        <w:spacing w:line="360" w:lineRule="auto"/>
        <w:ind w:firstLineChars="200" w:firstLine="480"/>
        <w:rPr>
          <w:bCs/>
          <w:sz w:val="24"/>
        </w:rPr>
      </w:pPr>
      <w:r>
        <w:rPr>
          <w:bCs/>
          <w:sz w:val="24"/>
        </w:rPr>
        <w:t>4</w:t>
      </w:r>
      <w:r>
        <w:rPr>
          <w:bCs/>
          <w:sz w:val="24"/>
        </w:rPr>
        <w:t>、基金财产清算程序：</w:t>
      </w:r>
    </w:p>
    <w:p w14:paraId="523C92A1" w14:textId="77777777" w:rsidR="00C46260" w:rsidRDefault="00CA409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78D1FC3B" w14:textId="77777777" w:rsidR="00C46260" w:rsidRDefault="00CA4095">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AC66A28" w14:textId="77777777" w:rsidR="00C46260" w:rsidRDefault="00CA4095">
      <w:pPr>
        <w:spacing w:line="360" w:lineRule="auto"/>
        <w:ind w:firstLineChars="200" w:firstLine="480"/>
        <w:rPr>
          <w:bCs/>
          <w:sz w:val="24"/>
        </w:rPr>
      </w:pPr>
      <w:r>
        <w:rPr>
          <w:bCs/>
          <w:sz w:val="24"/>
        </w:rPr>
        <w:t>（</w:t>
      </w:r>
      <w:r>
        <w:rPr>
          <w:bCs/>
          <w:sz w:val="24"/>
        </w:rPr>
        <w:t>3</w:t>
      </w:r>
      <w:r>
        <w:rPr>
          <w:bCs/>
          <w:sz w:val="24"/>
        </w:rPr>
        <w:t>）对基金财产进行估值和变现；</w:t>
      </w:r>
    </w:p>
    <w:p w14:paraId="18E34ACA" w14:textId="77777777" w:rsidR="00C46260" w:rsidRDefault="00CA4095">
      <w:pPr>
        <w:spacing w:line="360" w:lineRule="auto"/>
        <w:ind w:firstLineChars="200" w:firstLine="480"/>
        <w:rPr>
          <w:bCs/>
          <w:sz w:val="24"/>
        </w:rPr>
      </w:pPr>
      <w:r>
        <w:rPr>
          <w:bCs/>
          <w:sz w:val="24"/>
        </w:rPr>
        <w:lastRenderedPageBreak/>
        <w:t>（</w:t>
      </w:r>
      <w:r>
        <w:rPr>
          <w:bCs/>
          <w:sz w:val="24"/>
        </w:rPr>
        <w:t>4</w:t>
      </w:r>
      <w:r>
        <w:rPr>
          <w:bCs/>
          <w:sz w:val="24"/>
        </w:rPr>
        <w:t>）制作清算报告；</w:t>
      </w:r>
    </w:p>
    <w:p w14:paraId="62B8DB15" w14:textId="77777777" w:rsidR="00C46260" w:rsidRDefault="00CA409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68B99B34" w14:textId="77777777" w:rsidR="00C46260" w:rsidRDefault="00CA409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3840D48" w14:textId="77777777" w:rsidR="00C46260" w:rsidRDefault="00CA409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BFE5281" w14:textId="77777777" w:rsidR="00C46260" w:rsidRDefault="00CA409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16B0066B" w14:textId="77777777" w:rsidR="00C46260" w:rsidRDefault="00CA4095">
      <w:pPr>
        <w:spacing w:line="360" w:lineRule="auto"/>
        <w:ind w:firstLineChars="200" w:firstLine="480"/>
        <w:rPr>
          <w:bCs/>
          <w:sz w:val="24"/>
        </w:rPr>
      </w:pPr>
      <w:r>
        <w:rPr>
          <w:bCs/>
          <w:sz w:val="24"/>
        </w:rPr>
        <w:t>四、清算费用</w:t>
      </w:r>
    </w:p>
    <w:p w14:paraId="79F2EB8B" w14:textId="77777777" w:rsidR="00C46260" w:rsidRDefault="00CA409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74327EE" w14:textId="77777777" w:rsidR="00C46260" w:rsidRDefault="00CA4095">
      <w:pPr>
        <w:spacing w:line="360" w:lineRule="auto"/>
        <w:ind w:firstLineChars="200" w:firstLine="480"/>
        <w:rPr>
          <w:bCs/>
          <w:sz w:val="24"/>
        </w:rPr>
      </w:pPr>
      <w:r>
        <w:rPr>
          <w:bCs/>
          <w:sz w:val="24"/>
        </w:rPr>
        <w:t>五、基金财产清算剩余资产的分配</w:t>
      </w:r>
    </w:p>
    <w:p w14:paraId="665FE027" w14:textId="77777777" w:rsidR="00C46260" w:rsidRDefault="00CA409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基金份额持有人持有的基金份额比例进行分配</w:t>
      </w:r>
      <w:r>
        <w:rPr>
          <w:bCs/>
          <w:sz w:val="24"/>
        </w:rPr>
        <w:t>。</w:t>
      </w:r>
    </w:p>
    <w:p w14:paraId="07271A67" w14:textId="77777777" w:rsidR="00C46260" w:rsidRDefault="00CA4095">
      <w:pPr>
        <w:spacing w:line="360" w:lineRule="auto"/>
        <w:ind w:firstLineChars="200" w:firstLine="480"/>
        <w:rPr>
          <w:bCs/>
          <w:sz w:val="24"/>
        </w:rPr>
      </w:pPr>
      <w:r>
        <w:rPr>
          <w:bCs/>
          <w:sz w:val="24"/>
        </w:rPr>
        <w:t>六、基金财产清算的公告</w:t>
      </w:r>
    </w:p>
    <w:p w14:paraId="022C99EB" w14:textId="77777777" w:rsidR="00C46260" w:rsidRDefault="00CA4095">
      <w:pPr>
        <w:spacing w:line="360" w:lineRule="auto"/>
        <w:ind w:firstLineChars="200" w:firstLine="480"/>
        <w:rPr>
          <w:bCs/>
          <w:sz w:val="24"/>
        </w:rPr>
      </w:pPr>
      <w:r>
        <w:rPr>
          <w:bCs/>
          <w:sz w:val="24"/>
        </w:rPr>
        <w:t>清算过程中的有关重大事项须及时公告；基金财产清算报告</w:t>
      </w:r>
      <w:proofErr w:type="gramStart"/>
      <w:r>
        <w:rPr>
          <w:bCs/>
          <w:sz w:val="24"/>
        </w:rPr>
        <w:t>经</w:t>
      </w:r>
      <w:r>
        <w:rPr>
          <w:rFonts w:hint="eastAsia"/>
          <w:bCs/>
          <w:sz w:val="24"/>
        </w:rPr>
        <w:t>符合</w:t>
      </w:r>
      <w:proofErr w:type="gramEnd"/>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04197E34" w14:textId="77777777" w:rsidR="00C46260" w:rsidRDefault="00CA4095">
      <w:pPr>
        <w:spacing w:line="360" w:lineRule="auto"/>
        <w:ind w:firstLineChars="200" w:firstLine="480"/>
        <w:rPr>
          <w:bCs/>
          <w:sz w:val="24"/>
        </w:rPr>
      </w:pPr>
      <w:r>
        <w:rPr>
          <w:bCs/>
          <w:sz w:val="24"/>
        </w:rPr>
        <w:t>七、基金财产清算账册及文件的保存</w:t>
      </w:r>
    </w:p>
    <w:p w14:paraId="610B3C5A" w14:textId="77777777" w:rsidR="00C46260" w:rsidRDefault="00CA4095">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r>
        <w:rPr>
          <w:rFonts w:hint="eastAsia"/>
          <w:bCs/>
          <w:sz w:val="24"/>
        </w:rPr>
        <w:t>，法律法规另有规定的从其规定</w:t>
      </w:r>
      <w:r>
        <w:rPr>
          <w:bCs/>
          <w:sz w:val="24"/>
        </w:rPr>
        <w:t>。</w:t>
      </w:r>
    </w:p>
    <w:bookmarkEnd w:id="394"/>
    <w:p w14:paraId="071720A8" w14:textId="77777777" w:rsidR="00C46260" w:rsidRDefault="00C46260">
      <w:pPr>
        <w:spacing w:line="360" w:lineRule="auto"/>
        <w:ind w:firstLineChars="200" w:firstLine="480"/>
        <w:rPr>
          <w:bCs/>
          <w:sz w:val="24"/>
        </w:rPr>
      </w:pPr>
    </w:p>
    <w:p w14:paraId="1D4C7AAA" w14:textId="77777777" w:rsidR="00C46260" w:rsidRDefault="00CA4095">
      <w:pPr>
        <w:pStyle w:val="1"/>
        <w:spacing w:before="0" w:after="0"/>
        <w:jc w:val="center"/>
        <w:rPr>
          <w:rFonts w:ascii="Times New Roman"/>
          <w:color w:val="auto"/>
          <w:sz w:val="30"/>
        </w:rPr>
      </w:pPr>
      <w:bookmarkStart w:id="395" w:name="_Toc123102467"/>
      <w:bookmarkStart w:id="396" w:name="_Toc123112248"/>
      <w:bookmarkStart w:id="397" w:name="_Toc79392641"/>
      <w:bookmarkStart w:id="398" w:name="_Toc123051466"/>
      <w:bookmarkStart w:id="399" w:name="_Toc98560365"/>
      <w:bookmarkStart w:id="400" w:name="_Toc48649720"/>
      <w:r>
        <w:rPr>
          <w:rFonts w:ascii="Times New Roman"/>
          <w:b w:val="0"/>
          <w:bCs/>
          <w:color w:val="auto"/>
        </w:rPr>
        <w:br w:type="page"/>
      </w:r>
      <w:bookmarkStart w:id="401" w:name="_Toc12191"/>
      <w:bookmarkStart w:id="402" w:name="_Toc7367"/>
      <w:bookmarkStart w:id="403" w:name="_Toc28549"/>
      <w:bookmarkStart w:id="404" w:name="_Toc8710"/>
      <w:bookmarkStart w:id="405" w:name="_Toc141703901"/>
      <w:bookmarkStart w:id="406" w:name="_Toc27058"/>
      <w:bookmarkStart w:id="407" w:name="_Toc9708"/>
      <w:bookmarkStart w:id="408" w:name="_Toc23166"/>
      <w:bookmarkStart w:id="409" w:name="_Toc139991750"/>
      <w:bookmarkStart w:id="410" w:name="_Toc13398"/>
      <w:bookmarkStart w:id="411" w:name="_Toc21240"/>
      <w:bookmarkStart w:id="412" w:name="_Toc30645"/>
      <w:bookmarkStart w:id="413" w:name="_Toc23022"/>
      <w:r>
        <w:rPr>
          <w:rFonts w:ascii="Times New Roman"/>
          <w:color w:val="auto"/>
          <w:sz w:val="30"/>
        </w:rPr>
        <w:lastRenderedPageBreak/>
        <w:t>第二十部分</w:t>
      </w:r>
      <w:r>
        <w:rPr>
          <w:rFonts w:ascii="Times New Roman" w:hint="eastAsia"/>
          <w:color w:val="auto"/>
          <w:sz w:val="30"/>
        </w:rPr>
        <w:t xml:space="preserve"> </w:t>
      </w:r>
      <w:r>
        <w:rPr>
          <w:rFonts w:ascii="Times New Roman"/>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1A0A96FD" w14:textId="77777777" w:rsidR="00C46260" w:rsidRDefault="00C46260">
      <w:pPr>
        <w:spacing w:line="360" w:lineRule="auto"/>
        <w:ind w:firstLineChars="200" w:firstLine="480"/>
        <w:rPr>
          <w:bCs/>
          <w:sz w:val="24"/>
        </w:rPr>
      </w:pPr>
    </w:p>
    <w:p w14:paraId="234F2979" w14:textId="77777777" w:rsidR="00C46260" w:rsidRDefault="00CA4095">
      <w:pPr>
        <w:spacing w:line="360" w:lineRule="auto"/>
        <w:ind w:firstLineChars="200"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2EF6DE53" w14:textId="77777777" w:rsidR="00C46260" w:rsidRDefault="00CA4095">
      <w:pPr>
        <w:spacing w:line="360" w:lineRule="auto"/>
        <w:ind w:firstLineChars="200" w:firstLine="480"/>
        <w:rPr>
          <w:bCs/>
          <w:sz w:val="24"/>
        </w:rPr>
      </w:pPr>
      <w:r>
        <w:rPr>
          <w:rFonts w:hint="eastAsia"/>
          <w:bCs/>
          <w:sz w:val="24"/>
        </w:rPr>
        <w:t>1</w:t>
      </w:r>
      <w:r>
        <w:rPr>
          <w:rFonts w:hint="eastAsia"/>
          <w:bCs/>
          <w:sz w:val="24"/>
        </w:rPr>
        <w:t>、不可抗力；</w:t>
      </w:r>
    </w:p>
    <w:p w14:paraId="4FBBE80C" w14:textId="77777777" w:rsidR="00C46260" w:rsidRDefault="00CA4095">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76C202A7" w14:textId="77777777" w:rsidR="00C46260" w:rsidRDefault="00CA4095">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0BECA8E6" w14:textId="77777777" w:rsidR="00C46260" w:rsidRDefault="00CA4095">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hint="eastAsia"/>
          <w:bCs/>
          <w:sz w:val="24"/>
        </w:rPr>
        <w:t xml:space="preserve"> </w:t>
      </w:r>
    </w:p>
    <w:p w14:paraId="11182625" w14:textId="77777777" w:rsidR="00C46260" w:rsidRDefault="00CA4095">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667C21D2" w14:textId="77777777" w:rsidR="00C46260" w:rsidRDefault="00C46260">
      <w:pPr>
        <w:spacing w:line="360" w:lineRule="auto"/>
        <w:ind w:firstLineChars="200" w:firstLine="480"/>
        <w:rPr>
          <w:bCs/>
          <w:sz w:val="24"/>
        </w:rPr>
      </w:pPr>
    </w:p>
    <w:p w14:paraId="432A60F6" w14:textId="77777777" w:rsidR="00C46260" w:rsidRDefault="00C46260">
      <w:pPr>
        <w:spacing w:line="360" w:lineRule="auto"/>
        <w:ind w:firstLineChars="200" w:firstLine="480"/>
        <w:rPr>
          <w:bCs/>
          <w:sz w:val="24"/>
        </w:rPr>
      </w:pPr>
    </w:p>
    <w:p w14:paraId="4BD697E1" w14:textId="77777777" w:rsidR="00C46260" w:rsidRDefault="00C46260">
      <w:pPr>
        <w:spacing w:line="360" w:lineRule="auto"/>
        <w:ind w:firstLineChars="200" w:firstLine="480"/>
        <w:rPr>
          <w:bCs/>
          <w:sz w:val="24"/>
        </w:rPr>
      </w:pPr>
    </w:p>
    <w:p w14:paraId="028D7CC4" w14:textId="77777777" w:rsidR="00C46260" w:rsidRDefault="00C46260">
      <w:pPr>
        <w:spacing w:line="360" w:lineRule="auto"/>
        <w:ind w:firstLineChars="200" w:firstLine="480"/>
        <w:rPr>
          <w:bCs/>
          <w:sz w:val="24"/>
        </w:rPr>
      </w:pPr>
    </w:p>
    <w:p w14:paraId="08F81F82"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414" w:name="_Toc23999"/>
      <w:bookmarkStart w:id="415" w:name="_Toc21983"/>
      <w:bookmarkStart w:id="416" w:name="_Toc30350"/>
      <w:bookmarkStart w:id="417" w:name="_Toc24923"/>
      <w:bookmarkStart w:id="418" w:name="_Toc123051467"/>
      <w:bookmarkStart w:id="419" w:name="_Toc141703902"/>
      <w:bookmarkStart w:id="420" w:name="_Toc6110"/>
      <w:bookmarkStart w:id="421" w:name="_Toc139991751"/>
      <w:bookmarkStart w:id="422" w:name="_Toc123112249"/>
      <w:bookmarkStart w:id="423" w:name="_Toc123102468"/>
      <w:bookmarkStart w:id="424" w:name="_Toc3319"/>
      <w:bookmarkStart w:id="425" w:name="_Toc98560366"/>
      <w:bookmarkStart w:id="426" w:name="_Toc1790"/>
      <w:bookmarkStart w:id="427" w:name="_Toc25651"/>
      <w:bookmarkStart w:id="428" w:name="_Toc6202"/>
      <w:bookmarkStart w:id="429" w:name="_Toc7288"/>
      <w:bookmarkStart w:id="430" w:name="_Toc8636"/>
      <w:r>
        <w:rPr>
          <w:rFonts w:ascii="Times New Roman"/>
          <w:color w:val="auto"/>
          <w:sz w:val="30"/>
        </w:rPr>
        <w:lastRenderedPageBreak/>
        <w:t>第二十一部分</w:t>
      </w:r>
      <w:r>
        <w:rPr>
          <w:rFonts w:ascii="Times New Roman" w:hint="eastAsia"/>
          <w:color w:val="auto"/>
          <w:sz w:val="30"/>
        </w:rPr>
        <w:t xml:space="preserve"> </w:t>
      </w:r>
      <w:r>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1DD6977" w14:textId="77777777" w:rsidR="00C46260" w:rsidRDefault="00C46260">
      <w:pPr>
        <w:spacing w:line="360" w:lineRule="auto"/>
        <w:ind w:firstLineChars="200" w:firstLine="480"/>
        <w:rPr>
          <w:bCs/>
          <w:sz w:val="24"/>
        </w:rPr>
      </w:pPr>
    </w:p>
    <w:p w14:paraId="1623BD49" w14:textId="77777777" w:rsidR="00C46260" w:rsidRDefault="00CA4095">
      <w:pPr>
        <w:spacing w:line="360" w:lineRule="auto"/>
        <w:ind w:firstLineChars="200" w:firstLine="480"/>
        <w:rPr>
          <w:bCs/>
          <w:sz w:val="24"/>
        </w:rPr>
      </w:pPr>
      <w:r>
        <w:rPr>
          <w:bCs/>
          <w:sz w:val="24"/>
        </w:rPr>
        <w:t>各方当事人同意，因《基金合同》产生的或与《基金合同》有关的一切争议</w:t>
      </w:r>
      <w:r>
        <w:rPr>
          <w:rFonts w:hint="eastAsia"/>
          <w:bCs/>
          <w:sz w:val="24"/>
        </w:rPr>
        <w:t>可通过</w:t>
      </w:r>
      <w:r>
        <w:rPr>
          <w:bCs/>
          <w:sz w:val="24"/>
        </w:rPr>
        <w:t>友好协商</w:t>
      </w:r>
      <w:r>
        <w:rPr>
          <w:rFonts w:hint="eastAsia"/>
          <w:bCs/>
          <w:sz w:val="24"/>
        </w:rPr>
        <w:t>解决，但若自一方书面提出协商解决争议之日起</w:t>
      </w:r>
      <w:r>
        <w:rPr>
          <w:rFonts w:hint="eastAsia"/>
          <w:bCs/>
          <w:sz w:val="24"/>
        </w:rPr>
        <w:t>60</w:t>
      </w:r>
      <w:r>
        <w:rPr>
          <w:rFonts w:hint="eastAsia"/>
          <w:bCs/>
          <w:sz w:val="24"/>
        </w:rPr>
        <w:t>日内争议</w:t>
      </w:r>
      <w:r>
        <w:rPr>
          <w:bCs/>
          <w:sz w:val="24"/>
        </w:rPr>
        <w:t>未能</w:t>
      </w:r>
      <w:r>
        <w:rPr>
          <w:rFonts w:hint="eastAsia"/>
          <w:bCs/>
          <w:sz w:val="24"/>
        </w:rPr>
        <w:t>以协商方式</w:t>
      </w:r>
      <w:r>
        <w:rPr>
          <w:bCs/>
          <w:sz w:val="24"/>
        </w:rPr>
        <w:t>解决的，</w:t>
      </w:r>
      <w:r>
        <w:rPr>
          <w:rFonts w:hint="eastAsia"/>
          <w:bCs/>
          <w:sz w:val="24"/>
        </w:rPr>
        <w:t>则任何一方有权将争议</w:t>
      </w:r>
      <w:r>
        <w:rPr>
          <w:bCs/>
          <w:sz w:val="24"/>
        </w:rPr>
        <w:t>提交</w:t>
      </w:r>
      <w:r>
        <w:rPr>
          <w:rFonts w:hint="eastAsia"/>
          <w:bCs/>
          <w:sz w:val="24"/>
        </w:rPr>
        <w:t>中国国际经济贸易</w:t>
      </w:r>
      <w:r>
        <w:rPr>
          <w:bCs/>
          <w:sz w:val="24"/>
        </w:rPr>
        <w:t>仲裁</w:t>
      </w:r>
      <w:r>
        <w:rPr>
          <w:rFonts w:hint="eastAsia"/>
          <w:bCs/>
          <w:sz w:val="24"/>
        </w:rPr>
        <w:t>委员会，按照</w:t>
      </w:r>
      <w:r>
        <w:rPr>
          <w:bCs/>
          <w:sz w:val="24"/>
        </w:rPr>
        <w:t>届</w:t>
      </w:r>
      <w:r>
        <w:rPr>
          <w:rFonts w:hint="eastAsia"/>
          <w:bCs/>
          <w:sz w:val="24"/>
        </w:rPr>
        <w:t>时有效的</w:t>
      </w:r>
      <w:r>
        <w:rPr>
          <w:bCs/>
          <w:sz w:val="24"/>
        </w:rPr>
        <w:t>仲裁</w:t>
      </w:r>
      <w:r>
        <w:rPr>
          <w:rFonts w:hint="eastAsia"/>
          <w:bCs/>
          <w:sz w:val="24"/>
        </w:rPr>
        <w:t>规则进行</w:t>
      </w:r>
      <w:r>
        <w:rPr>
          <w:rFonts w:hint="eastAsia"/>
          <w:sz w:val="24"/>
        </w:rPr>
        <w:t>仲裁</w:t>
      </w:r>
      <w:r>
        <w:rPr>
          <w:rFonts w:hint="eastAsia"/>
          <w:bCs/>
          <w:sz w:val="24"/>
        </w:rPr>
        <w:t>，</w:t>
      </w:r>
      <w:r>
        <w:rPr>
          <w:rFonts w:hint="eastAsia"/>
          <w:sz w:val="24"/>
        </w:rPr>
        <w:t>仲裁地点</w:t>
      </w:r>
      <w:r>
        <w:rPr>
          <w:rFonts w:hint="eastAsia"/>
          <w:bCs/>
          <w:sz w:val="24"/>
        </w:rPr>
        <w:t>为北京市。仲裁裁决是终局的，对仲裁各方当事人均具有约束力</w:t>
      </w:r>
      <w:r>
        <w:rPr>
          <w:rFonts w:ascii="宋体" w:hAnsi="宋体" w:hint="eastAsia"/>
          <w:sz w:val="24"/>
        </w:rPr>
        <w:t>，仲裁费用由败诉方承担</w:t>
      </w:r>
      <w:r>
        <w:rPr>
          <w:rFonts w:hint="eastAsia"/>
          <w:bCs/>
          <w:sz w:val="24"/>
        </w:rPr>
        <w:t>。</w:t>
      </w:r>
    </w:p>
    <w:p w14:paraId="7421538C" w14:textId="77777777" w:rsidR="00C46260" w:rsidRDefault="00CA4095">
      <w:pPr>
        <w:spacing w:line="360" w:lineRule="auto"/>
        <w:ind w:firstLineChars="200" w:firstLine="480"/>
        <w:rPr>
          <w:bCs/>
          <w:sz w:val="24"/>
        </w:rPr>
      </w:pPr>
      <w:r>
        <w:rPr>
          <w:rFonts w:hint="eastAsia"/>
          <w:bCs/>
          <w:sz w:val="24"/>
        </w:rPr>
        <w:t>争议处理期间，</w:t>
      </w:r>
      <w:r>
        <w:rPr>
          <w:bCs/>
          <w:sz w:val="24"/>
        </w:rPr>
        <w:t>基金管理</w:t>
      </w:r>
      <w:r>
        <w:rPr>
          <w:rFonts w:hint="eastAsia"/>
          <w:sz w:val="24"/>
        </w:rPr>
        <w:t>人</w:t>
      </w:r>
      <w:r>
        <w:rPr>
          <w:rFonts w:hint="eastAsia"/>
          <w:bCs/>
          <w:sz w:val="24"/>
        </w:rPr>
        <w:t>、</w:t>
      </w:r>
      <w:r>
        <w:rPr>
          <w:bCs/>
          <w:sz w:val="24"/>
        </w:rPr>
        <w:t>基金托管人</w:t>
      </w:r>
      <w:r>
        <w:rPr>
          <w:rFonts w:hint="eastAsia"/>
          <w:bCs/>
          <w:sz w:val="24"/>
        </w:rPr>
        <w:t>应恪守各自的职责，继续忠实、勤勉、尽责地履行</w:t>
      </w:r>
      <w:r>
        <w:rPr>
          <w:bCs/>
          <w:sz w:val="24"/>
        </w:rPr>
        <w:t>基金</w:t>
      </w:r>
      <w:r>
        <w:rPr>
          <w:rFonts w:hint="eastAsia"/>
          <w:bCs/>
          <w:sz w:val="24"/>
        </w:rPr>
        <w:t>合同规定的义务，维护</w:t>
      </w:r>
      <w:r>
        <w:rPr>
          <w:rFonts w:hint="eastAsia"/>
          <w:sz w:val="24"/>
        </w:rPr>
        <w:t>基金</w:t>
      </w:r>
      <w:r>
        <w:rPr>
          <w:rFonts w:hint="eastAsia"/>
          <w:bCs/>
          <w:sz w:val="24"/>
        </w:rPr>
        <w:t>份额持有人的合法权益。</w:t>
      </w:r>
    </w:p>
    <w:p w14:paraId="3D8F28FE" w14:textId="77777777" w:rsidR="00C46260" w:rsidRDefault="00CA4095">
      <w:pPr>
        <w:spacing w:line="360" w:lineRule="auto"/>
        <w:ind w:firstLineChars="200" w:firstLine="480"/>
        <w:rPr>
          <w:bCs/>
          <w:sz w:val="24"/>
        </w:rPr>
      </w:pPr>
      <w:r>
        <w:rPr>
          <w:bCs/>
          <w:sz w:val="24"/>
        </w:rPr>
        <w:t>《基金合同》受中国法律</w:t>
      </w:r>
      <w:r>
        <w:rPr>
          <w:rFonts w:hint="eastAsia"/>
          <w:bCs/>
          <w:sz w:val="24"/>
        </w:rPr>
        <w:t>（为本《基金</w:t>
      </w:r>
      <w:r>
        <w:rPr>
          <w:bCs/>
          <w:sz w:val="24"/>
        </w:rPr>
        <w:t>合同</w:t>
      </w:r>
      <w:r>
        <w:rPr>
          <w:rFonts w:hint="eastAsia"/>
          <w:bCs/>
          <w:sz w:val="24"/>
        </w:rPr>
        <w:t>》之目的，不包括香港特别行政区、澳门特别行政区和台湾地区法律）</w:t>
      </w:r>
      <w:r>
        <w:rPr>
          <w:bCs/>
          <w:sz w:val="24"/>
        </w:rPr>
        <w:t>管辖。</w:t>
      </w:r>
    </w:p>
    <w:p w14:paraId="3824758F" w14:textId="77777777" w:rsidR="00C46260" w:rsidRDefault="00C46260">
      <w:pPr>
        <w:spacing w:line="360" w:lineRule="auto"/>
        <w:ind w:firstLineChars="200" w:firstLine="480"/>
        <w:rPr>
          <w:bCs/>
          <w:sz w:val="24"/>
        </w:rPr>
      </w:pPr>
    </w:p>
    <w:p w14:paraId="69BECE41" w14:textId="77777777" w:rsidR="00C46260" w:rsidRDefault="00CA4095">
      <w:pPr>
        <w:pStyle w:val="1"/>
        <w:spacing w:before="0" w:after="0"/>
        <w:jc w:val="center"/>
        <w:rPr>
          <w:rFonts w:ascii="Times New Roman"/>
          <w:color w:val="auto"/>
          <w:sz w:val="30"/>
        </w:rPr>
      </w:pPr>
      <w:bookmarkStart w:id="431" w:name="_Toc123051468"/>
      <w:bookmarkStart w:id="432" w:name="_Toc141703903"/>
      <w:bookmarkStart w:id="433" w:name="_Toc8454"/>
      <w:bookmarkStart w:id="434" w:name="_Toc123102469"/>
      <w:bookmarkStart w:id="435" w:name="_Toc123112250"/>
      <w:bookmarkStart w:id="436" w:name="_Toc2532"/>
      <w:bookmarkStart w:id="437" w:name="_Toc484"/>
      <w:bookmarkStart w:id="438" w:name="_Toc20350"/>
      <w:bookmarkStart w:id="439" w:name="_Toc23991"/>
      <w:bookmarkStart w:id="440" w:name="_Toc139991752"/>
      <w:bookmarkStart w:id="441" w:name="_Toc8703"/>
      <w:bookmarkStart w:id="442" w:name="_Toc28690"/>
      <w:bookmarkStart w:id="443" w:name="_Toc31966"/>
      <w:bookmarkStart w:id="444" w:name="_Toc26461"/>
      <w:bookmarkStart w:id="445" w:name="_Toc29505"/>
      <w:bookmarkStart w:id="446" w:name="_Toc11618"/>
      <w:r>
        <w:rPr>
          <w:rFonts w:ascii="Times New Roman"/>
          <w:color w:val="auto"/>
          <w:sz w:val="30"/>
        </w:rPr>
        <w:t>第二十二部分</w:t>
      </w:r>
      <w:r>
        <w:rPr>
          <w:rFonts w:ascii="Times New Roman" w:hint="eastAsia"/>
          <w:color w:val="auto"/>
          <w:sz w:val="30"/>
        </w:rPr>
        <w:t xml:space="preserve"> </w:t>
      </w:r>
      <w:r>
        <w:rPr>
          <w:rFonts w:ascii="Times New Roman"/>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57FB959D" w14:textId="77777777" w:rsidR="00C46260" w:rsidRDefault="00C46260">
      <w:pPr>
        <w:spacing w:line="360" w:lineRule="auto"/>
        <w:ind w:firstLineChars="200" w:firstLine="480"/>
        <w:rPr>
          <w:bCs/>
          <w:sz w:val="24"/>
        </w:rPr>
      </w:pPr>
    </w:p>
    <w:p w14:paraId="69A7877E" w14:textId="77777777" w:rsidR="00C46260" w:rsidRDefault="00CA4095">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5B05D659" w14:textId="77777777" w:rsidR="00C46260" w:rsidRDefault="00CA4095">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Pr>
          <w:rFonts w:hint="eastAsia"/>
          <w:bCs/>
          <w:sz w:val="24"/>
        </w:rPr>
        <w:t>章</w:t>
      </w:r>
      <w:r>
        <w:rPr>
          <w:bCs/>
          <w:sz w:val="24"/>
        </w:rPr>
        <w:t>并在募集结束后经基金管理人向中国证监会办理基金备案手续，并经中国证监会书面确认后生效。</w:t>
      </w:r>
    </w:p>
    <w:p w14:paraId="09FCEB8D" w14:textId="77777777" w:rsidR="00C46260" w:rsidRDefault="00CA409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6E5442F" w14:textId="77777777" w:rsidR="00C46260" w:rsidRDefault="00CA409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64758F3F" w14:textId="77777777" w:rsidR="00C46260" w:rsidRDefault="00CA409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0D054B5E" w14:textId="77777777" w:rsidR="00C46260" w:rsidRDefault="00CA409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1F2902B5" w14:textId="77777777" w:rsidR="00C46260" w:rsidRDefault="00CA4095">
      <w:pPr>
        <w:pStyle w:val="1"/>
        <w:spacing w:before="0" w:after="0"/>
        <w:jc w:val="center"/>
        <w:rPr>
          <w:rFonts w:ascii="Times New Roman"/>
          <w:color w:val="auto"/>
          <w:sz w:val="30"/>
        </w:rPr>
      </w:pPr>
      <w:r>
        <w:rPr>
          <w:rFonts w:ascii="Times New Roman"/>
          <w:b w:val="0"/>
          <w:bCs/>
          <w:color w:val="auto"/>
        </w:rPr>
        <w:br w:type="page"/>
      </w:r>
      <w:bookmarkStart w:id="447" w:name="_Toc21726"/>
      <w:bookmarkStart w:id="448"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7"/>
      <w:bookmarkEnd w:id="448"/>
    </w:p>
    <w:p w14:paraId="03599E05" w14:textId="77777777" w:rsidR="00C46260" w:rsidRDefault="00C46260">
      <w:pPr>
        <w:spacing w:line="360" w:lineRule="auto"/>
        <w:ind w:firstLineChars="200" w:firstLine="480"/>
        <w:rPr>
          <w:rFonts w:ascii="宋体" w:hAnsi="宋体"/>
          <w:sz w:val="24"/>
        </w:rPr>
      </w:pPr>
    </w:p>
    <w:p w14:paraId="200FC524" w14:textId="77777777" w:rsidR="00C46260" w:rsidRDefault="00CA4095">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180AA6B6" w14:textId="77777777" w:rsidR="00C46260" w:rsidRDefault="00CA4095" w:rsidP="0017070C">
      <w:pPr>
        <w:spacing w:line="360" w:lineRule="auto"/>
        <w:ind w:firstLineChars="200" w:firstLine="480"/>
        <w:rPr>
          <w:rFonts w:ascii="宋体" w:hAnsi="宋体"/>
          <w:sz w:val="24"/>
        </w:rPr>
      </w:pPr>
      <w:bookmarkStart w:id="449" w:name="_Toc141703905"/>
      <w:bookmarkStart w:id="450" w:name="_Toc9054"/>
      <w:bookmarkStart w:id="451" w:name="_Toc21122"/>
      <w:bookmarkStart w:id="452" w:name="_Toc17263"/>
      <w:bookmarkStart w:id="453" w:name="_Toc5108"/>
      <w:bookmarkStart w:id="454" w:name="_Toc32355"/>
      <w:bookmarkStart w:id="455" w:name="_Toc20098"/>
      <w:bookmarkStart w:id="456" w:name="_Toc1360"/>
      <w:bookmarkStart w:id="457" w:name="_Toc15664"/>
      <w:bookmarkStart w:id="458" w:name="_Toc12499"/>
      <w:bookmarkStart w:id="459" w:name="_Toc7437"/>
      <w:bookmarkStart w:id="460" w:name="_Toc15045"/>
      <w:r>
        <w:rPr>
          <w:rFonts w:ascii="宋体" w:hAnsi="宋体" w:hint="eastAsia"/>
          <w:sz w:val="24"/>
        </w:rPr>
        <w:t>（以下无正文）</w:t>
      </w:r>
    </w:p>
    <w:bookmarkEnd w:id="61"/>
    <w:bookmarkEnd w:id="62"/>
    <w:p w14:paraId="6BAA432B" w14:textId="77777777" w:rsidR="00C46260" w:rsidRDefault="00C46260">
      <w:pPr>
        <w:autoSpaceDE w:val="0"/>
        <w:autoSpaceDN w:val="0"/>
        <w:adjustRightInd w:val="0"/>
        <w:spacing w:line="360" w:lineRule="auto"/>
        <w:ind w:firstLineChars="200" w:firstLine="420"/>
        <w:jc w:val="right"/>
        <w:rPr>
          <w:bCs/>
        </w:rPr>
      </w:pPr>
    </w:p>
    <w:p w14:paraId="7DDFCB84" w14:textId="77777777" w:rsidR="00C46260" w:rsidRDefault="00C46260">
      <w:pPr>
        <w:autoSpaceDE w:val="0"/>
        <w:autoSpaceDN w:val="0"/>
        <w:adjustRightInd w:val="0"/>
        <w:spacing w:line="360" w:lineRule="auto"/>
        <w:ind w:firstLineChars="200" w:firstLine="420"/>
        <w:jc w:val="right"/>
        <w:rPr>
          <w:bCs/>
        </w:rPr>
      </w:pPr>
    </w:p>
    <w:p w14:paraId="0D8F93BF" w14:textId="77777777" w:rsidR="00C46260" w:rsidRDefault="00C46260">
      <w:pPr>
        <w:autoSpaceDE w:val="0"/>
        <w:autoSpaceDN w:val="0"/>
        <w:adjustRightInd w:val="0"/>
        <w:spacing w:line="360" w:lineRule="auto"/>
        <w:ind w:firstLineChars="200" w:firstLine="420"/>
        <w:jc w:val="right"/>
        <w:rPr>
          <w:bCs/>
        </w:rPr>
      </w:pPr>
    </w:p>
    <w:p w14:paraId="5823C58D" w14:textId="77777777" w:rsidR="00C46260" w:rsidRDefault="00C46260">
      <w:pPr>
        <w:autoSpaceDE w:val="0"/>
        <w:autoSpaceDN w:val="0"/>
        <w:adjustRightInd w:val="0"/>
        <w:spacing w:line="360" w:lineRule="auto"/>
        <w:ind w:firstLineChars="200" w:firstLine="420"/>
        <w:jc w:val="right"/>
        <w:rPr>
          <w:bCs/>
        </w:rPr>
      </w:pPr>
    </w:p>
    <w:p w14:paraId="6F5E90C8" w14:textId="77777777" w:rsidR="00C46260" w:rsidRDefault="00C46260">
      <w:pPr>
        <w:autoSpaceDE w:val="0"/>
        <w:autoSpaceDN w:val="0"/>
        <w:adjustRightInd w:val="0"/>
        <w:spacing w:line="360" w:lineRule="auto"/>
        <w:ind w:firstLineChars="200" w:firstLine="420"/>
        <w:jc w:val="right"/>
        <w:rPr>
          <w:bCs/>
        </w:rPr>
      </w:pPr>
    </w:p>
    <w:p w14:paraId="19E52B57" w14:textId="77777777" w:rsidR="00C46260" w:rsidRDefault="00C46260">
      <w:pPr>
        <w:autoSpaceDE w:val="0"/>
        <w:autoSpaceDN w:val="0"/>
        <w:adjustRightInd w:val="0"/>
        <w:spacing w:line="360" w:lineRule="auto"/>
        <w:ind w:firstLineChars="200" w:firstLine="420"/>
        <w:jc w:val="right"/>
        <w:rPr>
          <w:bCs/>
        </w:rPr>
      </w:pPr>
    </w:p>
    <w:p w14:paraId="07BC64A0" w14:textId="77777777" w:rsidR="00C46260" w:rsidRDefault="00C46260">
      <w:pPr>
        <w:autoSpaceDE w:val="0"/>
        <w:autoSpaceDN w:val="0"/>
        <w:adjustRightInd w:val="0"/>
        <w:spacing w:line="360" w:lineRule="auto"/>
        <w:ind w:firstLineChars="200" w:firstLine="420"/>
        <w:jc w:val="right"/>
        <w:rPr>
          <w:bCs/>
        </w:rPr>
      </w:pPr>
    </w:p>
    <w:p w14:paraId="616D148E" w14:textId="77777777" w:rsidR="00C46260" w:rsidRDefault="00C46260">
      <w:pPr>
        <w:autoSpaceDE w:val="0"/>
        <w:autoSpaceDN w:val="0"/>
        <w:adjustRightInd w:val="0"/>
        <w:spacing w:line="360" w:lineRule="auto"/>
        <w:ind w:firstLineChars="200" w:firstLine="420"/>
        <w:jc w:val="right"/>
        <w:rPr>
          <w:bCs/>
        </w:rPr>
      </w:pPr>
    </w:p>
    <w:p w14:paraId="30BA81E6" w14:textId="77777777" w:rsidR="00C46260" w:rsidRDefault="00C46260">
      <w:pPr>
        <w:autoSpaceDE w:val="0"/>
        <w:autoSpaceDN w:val="0"/>
        <w:adjustRightInd w:val="0"/>
        <w:spacing w:line="360" w:lineRule="auto"/>
        <w:ind w:firstLineChars="200" w:firstLine="420"/>
        <w:jc w:val="right"/>
        <w:rPr>
          <w:bCs/>
        </w:rPr>
      </w:pPr>
    </w:p>
    <w:p w14:paraId="7E16271F" w14:textId="77777777" w:rsidR="00C46260" w:rsidRDefault="00C46260">
      <w:pPr>
        <w:autoSpaceDE w:val="0"/>
        <w:autoSpaceDN w:val="0"/>
        <w:adjustRightInd w:val="0"/>
        <w:spacing w:line="360" w:lineRule="auto"/>
        <w:ind w:firstLineChars="200" w:firstLine="420"/>
        <w:jc w:val="right"/>
        <w:rPr>
          <w:bCs/>
        </w:rPr>
      </w:pPr>
    </w:p>
    <w:p w14:paraId="32E7D6E9" w14:textId="77777777" w:rsidR="00C46260" w:rsidRDefault="00C46260">
      <w:pPr>
        <w:autoSpaceDE w:val="0"/>
        <w:autoSpaceDN w:val="0"/>
        <w:adjustRightInd w:val="0"/>
        <w:spacing w:line="360" w:lineRule="auto"/>
        <w:ind w:firstLineChars="200" w:firstLine="420"/>
        <w:jc w:val="right"/>
        <w:rPr>
          <w:bCs/>
        </w:rPr>
      </w:pPr>
    </w:p>
    <w:p w14:paraId="032C6BDC" w14:textId="77777777" w:rsidR="00C46260" w:rsidRDefault="00C46260">
      <w:pPr>
        <w:autoSpaceDE w:val="0"/>
        <w:autoSpaceDN w:val="0"/>
        <w:adjustRightInd w:val="0"/>
        <w:spacing w:line="360" w:lineRule="auto"/>
        <w:ind w:firstLineChars="200" w:firstLine="420"/>
        <w:jc w:val="right"/>
        <w:rPr>
          <w:bCs/>
        </w:rPr>
      </w:pPr>
    </w:p>
    <w:p w14:paraId="5A3287C6" w14:textId="77777777" w:rsidR="00C46260" w:rsidRDefault="00C46260">
      <w:pPr>
        <w:autoSpaceDE w:val="0"/>
        <w:autoSpaceDN w:val="0"/>
        <w:adjustRightInd w:val="0"/>
        <w:spacing w:line="360" w:lineRule="auto"/>
        <w:ind w:firstLineChars="200" w:firstLine="420"/>
        <w:jc w:val="right"/>
        <w:rPr>
          <w:bCs/>
        </w:rPr>
      </w:pPr>
    </w:p>
    <w:p w14:paraId="5F8FA141" w14:textId="77777777" w:rsidR="00C46260" w:rsidRDefault="00C46260">
      <w:pPr>
        <w:autoSpaceDE w:val="0"/>
        <w:autoSpaceDN w:val="0"/>
        <w:adjustRightInd w:val="0"/>
        <w:spacing w:line="360" w:lineRule="auto"/>
        <w:ind w:firstLineChars="200" w:firstLine="420"/>
        <w:jc w:val="right"/>
        <w:rPr>
          <w:bCs/>
        </w:rPr>
      </w:pPr>
    </w:p>
    <w:p w14:paraId="242A21CB" w14:textId="77777777" w:rsidR="00C46260" w:rsidRDefault="00C46260">
      <w:pPr>
        <w:autoSpaceDE w:val="0"/>
        <w:autoSpaceDN w:val="0"/>
        <w:adjustRightInd w:val="0"/>
        <w:spacing w:line="360" w:lineRule="auto"/>
        <w:ind w:firstLineChars="200" w:firstLine="420"/>
        <w:jc w:val="right"/>
        <w:rPr>
          <w:bCs/>
        </w:rPr>
      </w:pPr>
    </w:p>
    <w:p w14:paraId="7F5F20CA" w14:textId="77777777" w:rsidR="00C46260" w:rsidRDefault="00C46260">
      <w:pPr>
        <w:autoSpaceDE w:val="0"/>
        <w:autoSpaceDN w:val="0"/>
        <w:adjustRightInd w:val="0"/>
        <w:spacing w:line="360" w:lineRule="auto"/>
        <w:ind w:firstLineChars="200" w:firstLine="420"/>
        <w:jc w:val="right"/>
        <w:rPr>
          <w:bCs/>
        </w:rPr>
      </w:pPr>
    </w:p>
    <w:p w14:paraId="7F79E07D" w14:textId="77777777" w:rsidR="00C46260" w:rsidRDefault="00C46260">
      <w:pPr>
        <w:autoSpaceDE w:val="0"/>
        <w:autoSpaceDN w:val="0"/>
        <w:adjustRightInd w:val="0"/>
        <w:spacing w:line="360" w:lineRule="auto"/>
        <w:ind w:firstLineChars="200" w:firstLine="420"/>
        <w:jc w:val="right"/>
        <w:rPr>
          <w:bCs/>
        </w:rPr>
      </w:pPr>
    </w:p>
    <w:p w14:paraId="01A6060A" w14:textId="77777777" w:rsidR="00C46260" w:rsidRDefault="00C46260">
      <w:pPr>
        <w:autoSpaceDE w:val="0"/>
        <w:autoSpaceDN w:val="0"/>
        <w:adjustRightInd w:val="0"/>
        <w:spacing w:line="360" w:lineRule="auto"/>
        <w:ind w:firstLineChars="200" w:firstLine="420"/>
        <w:jc w:val="right"/>
        <w:rPr>
          <w:bCs/>
        </w:rPr>
      </w:pPr>
    </w:p>
    <w:p w14:paraId="59424D07" w14:textId="77777777" w:rsidR="00C46260" w:rsidRDefault="00C46260">
      <w:pPr>
        <w:autoSpaceDE w:val="0"/>
        <w:autoSpaceDN w:val="0"/>
        <w:adjustRightInd w:val="0"/>
        <w:spacing w:line="360" w:lineRule="auto"/>
        <w:ind w:firstLineChars="200" w:firstLine="420"/>
        <w:jc w:val="right"/>
        <w:rPr>
          <w:bCs/>
        </w:rPr>
      </w:pPr>
    </w:p>
    <w:p w14:paraId="5F91E381" w14:textId="77777777" w:rsidR="00C46260" w:rsidRDefault="00C46260">
      <w:pPr>
        <w:autoSpaceDE w:val="0"/>
        <w:autoSpaceDN w:val="0"/>
        <w:adjustRightInd w:val="0"/>
        <w:spacing w:line="360" w:lineRule="auto"/>
        <w:ind w:firstLineChars="200" w:firstLine="420"/>
        <w:jc w:val="right"/>
        <w:rPr>
          <w:bCs/>
        </w:rPr>
      </w:pPr>
    </w:p>
    <w:p w14:paraId="7AD1A89F" w14:textId="77777777" w:rsidR="00C46260" w:rsidRDefault="00C46260">
      <w:pPr>
        <w:autoSpaceDE w:val="0"/>
        <w:autoSpaceDN w:val="0"/>
        <w:adjustRightInd w:val="0"/>
        <w:spacing w:line="360" w:lineRule="auto"/>
        <w:ind w:firstLineChars="200" w:firstLine="420"/>
        <w:jc w:val="right"/>
        <w:rPr>
          <w:bCs/>
        </w:rPr>
      </w:pPr>
    </w:p>
    <w:p w14:paraId="583ED705" w14:textId="77777777" w:rsidR="00C46260" w:rsidRDefault="00C46260">
      <w:pPr>
        <w:autoSpaceDE w:val="0"/>
        <w:autoSpaceDN w:val="0"/>
        <w:adjustRightInd w:val="0"/>
        <w:spacing w:line="360" w:lineRule="auto"/>
        <w:ind w:firstLineChars="200" w:firstLine="420"/>
        <w:jc w:val="right"/>
        <w:rPr>
          <w:bCs/>
        </w:rPr>
        <w:sectPr w:rsidR="00C46260">
          <w:pgSz w:w="11906" w:h="16838"/>
          <w:pgMar w:top="1440" w:right="1800" w:bottom="1440" w:left="1800" w:header="851" w:footer="992" w:gutter="0"/>
          <w:pgNumType w:start="1"/>
          <w:cols w:space="720"/>
          <w:docGrid w:type="lines" w:linePitch="312"/>
        </w:sectPr>
      </w:pPr>
    </w:p>
    <w:p w14:paraId="7DCBAD02" w14:textId="77777777" w:rsidR="00C46260" w:rsidRDefault="00CA4095">
      <w:pPr>
        <w:pStyle w:val="a8"/>
        <w:spacing w:before="100" w:beforeAutospacing="1" w:after="100" w:afterAutospacing="1"/>
        <w:ind w:leftChars="0" w:left="0" w:firstLine="403"/>
        <w:jc w:val="center"/>
        <w:rPr>
          <w:rFonts w:ascii="宋体"/>
          <w:szCs w:val="21"/>
        </w:rPr>
      </w:pPr>
      <w:r>
        <w:rPr>
          <w:rFonts w:ascii="宋体" w:hint="eastAsia"/>
          <w:szCs w:val="21"/>
        </w:rPr>
        <w:lastRenderedPageBreak/>
        <w:t>（本页为《华宝新兴成长混合型证券投资基金基金合同》签署页，无正文）</w:t>
      </w:r>
    </w:p>
    <w:p w14:paraId="09B92FE6" w14:textId="77777777" w:rsidR="00C46260" w:rsidRDefault="00CA4095">
      <w:pPr>
        <w:pStyle w:val="Web"/>
        <w:spacing w:line="400" w:lineRule="exact"/>
        <w:rPr>
          <w:color w:val="000000"/>
          <w:kern w:val="2"/>
          <w:sz w:val="21"/>
          <w:szCs w:val="21"/>
        </w:rPr>
      </w:pPr>
      <w:r>
        <w:rPr>
          <w:color w:val="000000"/>
          <w:kern w:val="2"/>
          <w:sz w:val="21"/>
          <w:szCs w:val="21"/>
        </w:rPr>
        <w:t xml:space="preserve">　　</w:t>
      </w:r>
    </w:p>
    <w:p w14:paraId="206F3BEF" w14:textId="77777777" w:rsidR="00C46260" w:rsidRDefault="00CA4095">
      <w:pPr>
        <w:spacing w:before="100" w:beforeAutospacing="1" w:after="100" w:afterAutospacing="1" w:line="400" w:lineRule="exact"/>
        <w:ind w:firstLine="403"/>
        <w:rPr>
          <w:rFonts w:ascii="宋体" w:hAnsi="宋体"/>
          <w:sz w:val="24"/>
        </w:rPr>
      </w:pPr>
      <w:r>
        <w:rPr>
          <w:rFonts w:ascii="宋体" w:hAnsi="宋体" w:hint="eastAsia"/>
          <w:b/>
          <w:sz w:val="24"/>
        </w:rPr>
        <w:t>基金</w:t>
      </w:r>
      <w:bookmarkEnd w:id="449"/>
      <w:bookmarkEnd w:id="450"/>
      <w:bookmarkEnd w:id="451"/>
      <w:bookmarkEnd w:id="452"/>
      <w:bookmarkEnd w:id="453"/>
      <w:bookmarkEnd w:id="454"/>
      <w:bookmarkEnd w:id="455"/>
      <w:bookmarkEnd w:id="456"/>
      <w:bookmarkEnd w:id="457"/>
      <w:bookmarkEnd w:id="458"/>
      <w:bookmarkEnd w:id="459"/>
      <w:bookmarkEnd w:id="460"/>
      <w:r>
        <w:rPr>
          <w:rFonts w:ascii="宋体" w:hAnsi="宋体"/>
          <w:b/>
          <w:sz w:val="24"/>
        </w:rPr>
        <w:t>管理人：</w:t>
      </w:r>
      <w:r>
        <w:rPr>
          <w:rFonts w:ascii="宋体" w:hAnsi="宋体" w:hint="eastAsia"/>
          <w:b/>
          <w:sz w:val="24"/>
        </w:rPr>
        <w:t>华宝基金管理有限公司</w:t>
      </w:r>
    </w:p>
    <w:p w14:paraId="665B0E32" w14:textId="77777777" w:rsidR="00C46260" w:rsidRDefault="00CA4095">
      <w:pPr>
        <w:pStyle w:val="Web"/>
        <w:spacing w:line="400" w:lineRule="exact"/>
        <w:ind w:firstLine="403"/>
        <w:rPr>
          <w:b/>
        </w:rPr>
      </w:pPr>
      <w:r>
        <w:rPr>
          <w:b/>
        </w:rPr>
        <w:t>法定代表人</w:t>
      </w:r>
      <w:r>
        <w:rPr>
          <w:rFonts w:hint="eastAsia"/>
          <w:b/>
        </w:rPr>
        <w:t>或授权签字人：</w:t>
      </w:r>
    </w:p>
    <w:p w14:paraId="4E3C9437" w14:textId="77777777" w:rsidR="00C46260" w:rsidRDefault="00C46260">
      <w:pPr>
        <w:pStyle w:val="Web"/>
        <w:spacing w:line="400" w:lineRule="exact"/>
        <w:ind w:firstLine="420"/>
        <w:rPr>
          <w:b/>
        </w:rPr>
      </w:pPr>
    </w:p>
    <w:p w14:paraId="050EEC15" w14:textId="77777777" w:rsidR="00C46260" w:rsidRDefault="00C46260">
      <w:pPr>
        <w:pStyle w:val="Web"/>
        <w:spacing w:line="400" w:lineRule="exact"/>
        <w:ind w:firstLine="420"/>
        <w:rPr>
          <w:b/>
        </w:rPr>
      </w:pPr>
    </w:p>
    <w:p w14:paraId="28839CE6" w14:textId="77777777" w:rsidR="00C46260" w:rsidRDefault="00CA4095">
      <w:pPr>
        <w:pStyle w:val="Web"/>
        <w:spacing w:line="400" w:lineRule="exact"/>
        <w:ind w:firstLine="403"/>
        <w:rPr>
          <w:b/>
        </w:rPr>
      </w:pPr>
      <w:r>
        <w:rPr>
          <w:b/>
        </w:rPr>
        <w:t>签订日：</w:t>
      </w:r>
      <w:r>
        <w:rPr>
          <w:rFonts w:hint="eastAsia"/>
          <w:b/>
        </w:rPr>
        <w:tab/>
      </w:r>
    </w:p>
    <w:p w14:paraId="5C26F107" w14:textId="77777777" w:rsidR="00C46260" w:rsidRDefault="00CA4095">
      <w:pPr>
        <w:pStyle w:val="Web"/>
        <w:spacing w:line="400" w:lineRule="exact"/>
        <w:ind w:firstLine="420"/>
        <w:rPr>
          <w:b/>
        </w:rPr>
      </w:pPr>
      <w:r>
        <w:rPr>
          <w:b/>
        </w:rPr>
        <w:t xml:space="preserve">签订地：　</w:t>
      </w:r>
    </w:p>
    <w:p w14:paraId="5CF992B3" w14:textId="77777777" w:rsidR="00C46260" w:rsidRDefault="00C46260">
      <w:pPr>
        <w:pStyle w:val="Web"/>
        <w:spacing w:line="400" w:lineRule="exact"/>
        <w:ind w:firstLine="540"/>
        <w:rPr>
          <w:b/>
        </w:rPr>
      </w:pPr>
    </w:p>
    <w:p w14:paraId="6D7DD236" w14:textId="77777777" w:rsidR="00C46260" w:rsidRDefault="00C46260">
      <w:pPr>
        <w:pStyle w:val="Web"/>
        <w:spacing w:line="400" w:lineRule="exact"/>
        <w:ind w:firstLine="540"/>
        <w:rPr>
          <w:b/>
        </w:rPr>
      </w:pPr>
    </w:p>
    <w:p w14:paraId="0EF6651F" w14:textId="77777777" w:rsidR="00C46260" w:rsidRDefault="00C46260">
      <w:pPr>
        <w:pStyle w:val="Web"/>
        <w:spacing w:line="400" w:lineRule="exact"/>
        <w:ind w:firstLine="403"/>
        <w:rPr>
          <w:b/>
        </w:rPr>
      </w:pPr>
    </w:p>
    <w:p w14:paraId="1D920159" w14:textId="77777777" w:rsidR="00C46260" w:rsidRDefault="00CA4095">
      <w:pPr>
        <w:pStyle w:val="Web"/>
        <w:spacing w:line="400" w:lineRule="exact"/>
        <w:ind w:firstLine="403"/>
        <w:rPr>
          <w:b/>
        </w:rPr>
      </w:pPr>
      <w:r>
        <w:rPr>
          <w:b/>
        </w:rPr>
        <w:t>基金托管人</w:t>
      </w:r>
      <w:r>
        <w:rPr>
          <w:rFonts w:hint="eastAsia"/>
          <w:b/>
        </w:rPr>
        <w:t>:中国建设银行股份有限公司</w:t>
      </w:r>
    </w:p>
    <w:p w14:paraId="054A77D2" w14:textId="77777777" w:rsidR="00C46260" w:rsidRDefault="00CA4095">
      <w:pPr>
        <w:pStyle w:val="Web"/>
        <w:spacing w:line="400" w:lineRule="exact"/>
        <w:ind w:firstLine="403"/>
        <w:rPr>
          <w:b/>
        </w:rPr>
      </w:pPr>
      <w:r>
        <w:rPr>
          <w:b/>
        </w:rPr>
        <w:t>法定代表人</w:t>
      </w:r>
      <w:r>
        <w:rPr>
          <w:rFonts w:hint="eastAsia"/>
          <w:b/>
        </w:rPr>
        <w:t xml:space="preserve">或授权签字人： </w:t>
      </w:r>
    </w:p>
    <w:p w14:paraId="14E36784" w14:textId="77777777" w:rsidR="00C46260" w:rsidRDefault="00C46260">
      <w:pPr>
        <w:pStyle w:val="Web"/>
        <w:spacing w:line="400" w:lineRule="exact"/>
        <w:ind w:firstLine="420"/>
        <w:rPr>
          <w:b/>
        </w:rPr>
      </w:pPr>
    </w:p>
    <w:p w14:paraId="7306FD94" w14:textId="77777777" w:rsidR="00C46260" w:rsidRDefault="00C46260">
      <w:pPr>
        <w:pStyle w:val="Web"/>
        <w:spacing w:line="400" w:lineRule="exact"/>
        <w:ind w:firstLine="420"/>
        <w:rPr>
          <w:b/>
        </w:rPr>
      </w:pPr>
    </w:p>
    <w:p w14:paraId="6E3B13AB" w14:textId="77777777" w:rsidR="00C46260" w:rsidRDefault="00CA4095">
      <w:pPr>
        <w:pStyle w:val="Web"/>
        <w:spacing w:line="400" w:lineRule="exact"/>
        <w:ind w:firstLine="420"/>
        <w:rPr>
          <w:b/>
        </w:rPr>
      </w:pPr>
      <w:r>
        <w:rPr>
          <w:b/>
        </w:rPr>
        <w:t>签订日：</w:t>
      </w:r>
    </w:p>
    <w:p w14:paraId="6B6E7F87" w14:textId="77777777" w:rsidR="00C46260" w:rsidRDefault="00CA4095">
      <w:pPr>
        <w:pStyle w:val="Web"/>
        <w:spacing w:line="400" w:lineRule="exact"/>
        <w:ind w:firstLine="403"/>
        <w:rPr>
          <w:b/>
        </w:rPr>
      </w:pPr>
      <w:r>
        <w:rPr>
          <w:b/>
        </w:rPr>
        <w:t xml:space="preserve">签订地：　</w:t>
      </w:r>
      <w:r>
        <w:rPr>
          <w:rFonts w:hint="eastAsia"/>
          <w:b/>
        </w:rPr>
        <w:tab/>
      </w:r>
    </w:p>
    <w:p w14:paraId="091F5A5A" w14:textId="77777777" w:rsidR="00C46260" w:rsidRDefault="00C46260">
      <w:pPr>
        <w:pStyle w:val="a8"/>
        <w:spacing w:before="100" w:beforeAutospacing="1" w:after="100" w:afterAutospacing="1"/>
        <w:ind w:firstLine="461"/>
        <w:rPr>
          <w:rFonts w:ascii="宋体"/>
          <w:b/>
          <w:sz w:val="24"/>
        </w:rPr>
      </w:pPr>
    </w:p>
    <w:p w14:paraId="12D9EF5D" w14:textId="77777777" w:rsidR="00C46260" w:rsidRDefault="00C46260">
      <w:pPr>
        <w:autoSpaceDE w:val="0"/>
        <w:autoSpaceDN w:val="0"/>
        <w:adjustRightInd w:val="0"/>
        <w:spacing w:line="360" w:lineRule="auto"/>
        <w:ind w:firstLineChars="200" w:firstLine="420"/>
        <w:jc w:val="right"/>
        <w:rPr>
          <w:bCs/>
        </w:rPr>
      </w:pPr>
    </w:p>
    <w:sectPr w:rsidR="00C46260">
      <w:headerReference w:type="default" r:id="rId13"/>
      <w:footerReference w:type="default" r:id="rId14"/>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E6A2D" w15:done="0"/>
  <w15:commentEx w15:paraId="188A75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92AA3" w14:textId="77777777" w:rsidR="007037F1" w:rsidRDefault="007037F1">
      <w:r>
        <w:separator/>
      </w:r>
    </w:p>
  </w:endnote>
  <w:endnote w:type="continuationSeparator" w:id="0">
    <w:p w14:paraId="7101EBC3" w14:textId="77777777" w:rsidR="007037F1" w:rsidRDefault="0070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21EF" w14:textId="77777777" w:rsidR="00901DD7" w:rsidRDefault="00901DD7">
    <w:pPr>
      <w:pStyle w:val="ab"/>
      <w:framePr w:wrap="around" w:vAnchor="text" w:hAnchor="margin" w:xAlign="center" w:yAlign="top"/>
      <w:pBdr>
        <w:between w:val="none" w:sz="50" w:space="0" w:color="auto"/>
      </w:pBdr>
    </w:pPr>
    <w:r>
      <w:rPr>
        <w:rFonts w:hint="eastAsia"/>
      </w:rPr>
      <w:fldChar w:fldCharType="begin"/>
    </w:r>
    <w:r>
      <w:rPr>
        <w:rStyle w:val="af"/>
        <w:rFonts w:hint="eastAsia"/>
      </w:rPr>
      <w:instrText xml:space="preserve"> PAGE  </w:instrText>
    </w:r>
    <w:r>
      <w:rPr>
        <w:rFonts w:hint="eastAsia"/>
      </w:rPr>
      <w:fldChar w:fldCharType="separate"/>
    </w:r>
    <w:r w:rsidR="00AD19EC">
      <w:rPr>
        <w:rStyle w:val="af"/>
        <w:noProof/>
      </w:rPr>
      <w:t>5</w:t>
    </w:r>
    <w:r>
      <w:rPr>
        <w:rFonts w:hint="eastAsia"/>
      </w:rPr>
      <w:fldChar w:fldCharType="end"/>
    </w:r>
  </w:p>
  <w:p w14:paraId="047FC27E" w14:textId="77777777" w:rsidR="00901DD7" w:rsidRDefault="00901DD7">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5C835" w14:textId="77777777" w:rsidR="00901DD7" w:rsidRDefault="00901DD7">
    <w:pPr>
      <w:pStyle w:val="ab"/>
      <w:pBdr>
        <w:between w:val="none" w:sz="50" w:space="0" w:color="auto"/>
      </w:pBdr>
    </w:pPr>
  </w:p>
  <w:p w14:paraId="6D7E7A82" w14:textId="77777777" w:rsidR="00901DD7" w:rsidRDefault="00901DD7">
    <w:pPr>
      <w:pStyle w:val="ab"/>
      <w:pBdr>
        <w:between w:val="none" w:sz="50" w:space="0" w:color="auto"/>
      </w:pBdr>
    </w:pPr>
  </w:p>
  <w:p w14:paraId="282EC497" w14:textId="77777777" w:rsidR="00901DD7" w:rsidRDefault="00901DD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A28BF" w14:textId="77777777" w:rsidR="00901DD7" w:rsidRDefault="00901DD7">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7BA31" w14:textId="77777777" w:rsidR="007037F1" w:rsidRDefault="007037F1">
      <w:r>
        <w:separator/>
      </w:r>
    </w:p>
  </w:footnote>
  <w:footnote w:type="continuationSeparator" w:id="0">
    <w:p w14:paraId="3DD29574" w14:textId="77777777" w:rsidR="007037F1" w:rsidRDefault="00703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0C206" w14:textId="77777777" w:rsidR="00901DD7" w:rsidRDefault="00901DD7">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1F04" w14:textId="77777777" w:rsidR="00901DD7" w:rsidRDefault="00901DD7">
    <w:pPr>
      <w:pStyle w:val="ac"/>
      <w:pBdr>
        <w:bottom w:val="thickThinLargeGap" w:sz="24" w:space="10" w:color="auto"/>
      </w:pBdr>
      <w:tabs>
        <w:tab w:val="right" w:pos="8280"/>
      </w:tabs>
      <w:wordWrap w:val="0"/>
      <w:adjustRightInd w:val="0"/>
      <w:jc w:val="both"/>
    </w:pPr>
    <w:r>
      <w:rPr>
        <w:rFonts w:hint="eastAsia"/>
        <w:color w:val="000000"/>
      </w:rPr>
      <w:t>华宝新兴成长混合型证券投资</w:t>
    </w:r>
    <w:proofErr w:type="gramStart"/>
    <w:r>
      <w:rPr>
        <w:rFonts w:hint="eastAsia"/>
        <w:color w:val="000000"/>
      </w:rPr>
      <w:t>基金</w:t>
    </w:r>
    <w:r>
      <w:rPr>
        <w:rFonts w:hint="eastAsia"/>
      </w:rPr>
      <w:t>基金</w:t>
    </w:r>
    <w:proofErr w:type="gramEnd"/>
    <w:r>
      <w:rPr>
        <w:rFonts w:hint="eastAsia"/>
      </w:rPr>
      <w:t>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A5229" w14:textId="77777777" w:rsidR="00901DD7" w:rsidRDefault="00901DD7">
    <w:pPr>
      <w:pStyle w:val="ac"/>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tentative="1">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FD"/>
    <w:rsid w:val="00002ECE"/>
    <w:rsid w:val="00007BB9"/>
    <w:rsid w:val="00010E1E"/>
    <w:rsid w:val="00014321"/>
    <w:rsid w:val="000179E1"/>
    <w:rsid w:val="000219B4"/>
    <w:rsid w:val="00025626"/>
    <w:rsid w:val="0002670B"/>
    <w:rsid w:val="00027163"/>
    <w:rsid w:val="000272CF"/>
    <w:rsid w:val="00027950"/>
    <w:rsid w:val="00030E5B"/>
    <w:rsid w:val="0003110C"/>
    <w:rsid w:val="0003255B"/>
    <w:rsid w:val="00040195"/>
    <w:rsid w:val="000412AD"/>
    <w:rsid w:val="00043B28"/>
    <w:rsid w:val="000451CE"/>
    <w:rsid w:val="00047091"/>
    <w:rsid w:val="00055AB1"/>
    <w:rsid w:val="00057DA8"/>
    <w:rsid w:val="00062927"/>
    <w:rsid w:val="000629B2"/>
    <w:rsid w:val="00063281"/>
    <w:rsid w:val="00065227"/>
    <w:rsid w:val="00067065"/>
    <w:rsid w:val="00071540"/>
    <w:rsid w:val="0007536D"/>
    <w:rsid w:val="00076827"/>
    <w:rsid w:val="00081140"/>
    <w:rsid w:val="00081717"/>
    <w:rsid w:val="00083153"/>
    <w:rsid w:val="00084BBB"/>
    <w:rsid w:val="00087CA1"/>
    <w:rsid w:val="00090D79"/>
    <w:rsid w:val="000930F2"/>
    <w:rsid w:val="0009498F"/>
    <w:rsid w:val="0009696C"/>
    <w:rsid w:val="000A1AE2"/>
    <w:rsid w:val="000A3A21"/>
    <w:rsid w:val="000A5E4D"/>
    <w:rsid w:val="000B42F0"/>
    <w:rsid w:val="000B4C8C"/>
    <w:rsid w:val="000B501F"/>
    <w:rsid w:val="000C2A44"/>
    <w:rsid w:val="000C480E"/>
    <w:rsid w:val="000C5929"/>
    <w:rsid w:val="000D4E1B"/>
    <w:rsid w:val="000D5E3D"/>
    <w:rsid w:val="000D622B"/>
    <w:rsid w:val="000E19AF"/>
    <w:rsid w:val="000F0F7B"/>
    <w:rsid w:val="000F4F5B"/>
    <w:rsid w:val="00100A24"/>
    <w:rsid w:val="0010198A"/>
    <w:rsid w:val="0010281C"/>
    <w:rsid w:val="00104682"/>
    <w:rsid w:val="00104749"/>
    <w:rsid w:val="00105B2B"/>
    <w:rsid w:val="00110CD7"/>
    <w:rsid w:val="001137A2"/>
    <w:rsid w:val="001168D7"/>
    <w:rsid w:val="00121D1F"/>
    <w:rsid w:val="00121FED"/>
    <w:rsid w:val="0012405E"/>
    <w:rsid w:val="00125205"/>
    <w:rsid w:val="00127360"/>
    <w:rsid w:val="00141244"/>
    <w:rsid w:val="00146EFA"/>
    <w:rsid w:val="0016486E"/>
    <w:rsid w:val="001659B8"/>
    <w:rsid w:val="00165AF9"/>
    <w:rsid w:val="0017070C"/>
    <w:rsid w:val="00172931"/>
    <w:rsid w:val="00172A27"/>
    <w:rsid w:val="00174FD1"/>
    <w:rsid w:val="0017625F"/>
    <w:rsid w:val="001776EF"/>
    <w:rsid w:val="001863E6"/>
    <w:rsid w:val="00186724"/>
    <w:rsid w:val="00187D87"/>
    <w:rsid w:val="00197F3B"/>
    <w:rsid w:val="001A2095"/>
    <w:rsid w:val="001A46A4"/>
    <w:rsid w:val="001A7CAF"/>
    <w:rsid w:val="001B0A0D"/>
    <w:rsid w:val="001B0EFD"/>
    <w:rsid w:val="001B443B"/>
    <w:rsid w:val="001B5502"/>
    <w:rsid w:val="001B61A9"/>
    <w:rsid w:val="001B6539"/>
    <w:rsid w:val="001C4C68"/>
    <w:rsid w:val="001C70CC"/>
    <w:rsid w:val="001D4670"/>
    <w:rsid w:val="001D7E4F"/>
    <w:rsid w:val="001E1355"/>
    <w:rsid w:val="001E31AB"/>
    <w:rsid w:val="001E3680"/>
    <w:rsid w:val="001E3B17"/>
    <w:rsid w:val="001E4801"/>
    <w:rsid w:val="001E71A3"/>
    <w:rsid w:val="001F0402"/>
    <w:rsid w:val="001F3626"/>
    <w:rsid w:val="001F5DD5"/>
    <w:rsid w:val="001F7C31"/>
    <w:rsid w:val="001F7FB6"/>
    <w:rsid w:val="002049E4"/>
    <w:rsid w:val="002078C7"/>
    <w:rsid w:val="002155B3"/>
    <w:rsid w:val="002266BD"/>
    <w:rsid w:val="00231265"/>
    <w:rsid w:val="002329F5"/>
    <w:rsid w:val="00232EF2"/>
    <w:rsid w:val="00233208"/>
    <w:rsid w:val="002412C5"/>
    <w:rsid w:val="002419E4"/>
    <w:rsid w:val="0024558C"/>
    <w:rsid w:val="002505A3"/>
    <w:rsid w:val="0025099E"/>
    <w:rsid w:val="00252E20"/>
    <w:rsid w:val="00256138"/>
    <w:rsid w:val="002564D3"/>
    <w:rsid w:val="002654E0"/>
    <w:rsid w:val="0027142E"/>
    <w:rsid w:val="00276669"/>
    <w:rsid w:val="00277B52"/>
    <w:rsid w:val="002905D2"/>
    <w:rsid w:val="002A08C8"/>
    <w:rsid w:val="002A5D8E"/>
    <w:rsid w:val="002A64CF"/>
    <w:rsid w:val="002A7827"/>
    <w:rsid w:val="002B2BB3"/>
    <w:rsid w:val="002C064D"/>
    <w:rsid w:val="002C26D2"/>
    <w:rsid w:val="002C2B19"/>
    <w:rsid w:val="002C37CF"/>
    <w:rsid w:val="002D4BD0"/>
    <w:rsid w:val="002E1CC0"/>
    <w:rsid w:val="002E6FA0"/>
    <w:rsid w:val="002E7B44"/>
    <w:rsid w:val="002E7CFD"/>
    <w:rsid w:val="002F0C04"/>
    <w:rsid w:val="002F1445"/>
    <w:rsid w:val="002F730D"/>
    <w:rsid w:val="002F79AA"/>
    <w:rsid w:val="002F7D9B"/>
    <w:rsid w:val="0030041F"/>
    <w:rsid w:val="003059DF"/>
    <w:rsid w:val="00305C72"/>
    <w:rsid w:val="00305DE4"/>
    <w:rsid w:val="00307A41"/>
    <w:rsid w:val="003106E8"/>
    <w:rsid w:val="003109C1"/>
    <w:rsid w:val="00317B95"/>
    <w:rsid w:val="0032141C"/>
    <w:rsid w:val="00322757"/>
    <w:rsid w:val="00322BB8"/>
    <w:rsid w:val="00325CA2"/>
    <w:rsid w:val="00331D14"/>
    <w:rsid w:val="0033205B"/>
    <w:rsid w:val="003334B3"/>
    <w:rsid w:val="003364A3"/>
    <w:rsid w:val="00336FCA"/>
    <w:rsid w:val="00337424"/>
    <w:rsid w:val="00340167"/>
    <w:rsid w:val="00343200"/>
    <w:rsid w:val="00343876"/>
    <w:rsid w:val="003439A2"/>
    <w:rsid w:val="00351926"/>
    <w:rsid w:val="00351F59"/>
    <w:rsid w:val="00352522"/>
    <w:rsid w:val="003555F1"/>
    <w:rsid w:val="003608FB"/>
    <w:rsid w:val="00361A3F"/>
    <w:rsid w:val="003639E7"/>
    <w:rsid w:val="00363F2D"/>
    <w:rsid w:val="00363FE1"/>
    <w:rsid w:val="00364874"/>
    <w:rsid w:val="00374F04"/>
    <w:rsid w:val="00376CD7"/>
    <w:rsid w:val="00380042"/>
    <w:rsid w:val="00380FE9"/>
    <w:rsid w:val="00393A88"/>
    <w:rsid w:val="003949E1"/>
    <w:rsid w:val="00394E18"/>
    <w:rsid w:val="003A1D43"/>
    <w:rsid w:val="003C31C8"/>
    <w:rsid w:val="003D26A2"/>
    <w:rsid w:val="003D2CB5"/>
    <w:rsid w:val="003D30A7"/>
    <w:rsid w:val="003D3221"/>
    <w:rsid w:val="003D5C42"/>
    <w:rsid w:val="003E020F"/>
    <w:rsid w:val="003E1CAA"/>
    <w:rsid w:val="003E3063"/>
    <w:rsid w:val="003E35F2"/>
    <w:rsid w:val="003E3655"/>
    <w:rsid w:val="003E47C0"/>
    <w:rsid w:val="003E6F1A"/>
    <w:rsid w:val="003F0B36"/>
    <w:rsid w:val="003F44F8"/>
    <w:rsid w:val="003F4EC9"/>
    <w:rsid w:val="003F5CF5"/>
    <w:rsid w:val="003F6617"/>
    <w:rsid w:val="004039A4"/>
    <w:rsid w:val="00404985"/>
    <w:rsid w:val="00411F33"/>
    <w:rsid w:val="0041637F"/>
    <w:rsid w:val="0042065F"/>
    <w:rsid w:val="00421D6D"/>
    <w:rsid w:val="00422850"/>
    <w:rsid w:val="0043116F"/>
    <w:rsid w:val="0043160C"/>
    <w:rsid w:val="00436AEF"/>
    <w:rsid w:val="00440656"/>
    <w:rsid w:val="004418C3"/>
    <w:rsid w:val="00444E41"/>
    <w:rsid w:val="00446258"/>
    <w:rsid w:val="004500D1"/>
    <w:rsid w:val="004538DB"/>
    <w:rsid w:val="00461493"/>
    <w:rsid w:val="00461911"/>
    <w:rsid w:val="00461EA3"/>
    <w:rsid w:val="004620FE"/>
    <w:rsid w:val="00463BD8"/>
    <w:rsid w:val="00464B98"/>
    <w:rsid w:val="00466ACB"/>
    <w:rsid w:val="00466F86"/>
    <w:rsid w:val="00471A9E"/>
    <w:rsid w:val="00473B70"/>
    <w:rsid w:val="00486391"/>
    <w:rsid w:val="00486C01"/>
    <w:rsid w:val="00486E3A"/>
    <w:rsid w:val="00492DB1"/>
    <w:rsid w:val="00494922"/>
    <w:rsid w:val="00496E3E"/>
    <w:rsid w:val="004971A4"/>
    <w:rsid w:val="0049746C"/>
    <w:rsid w:val="00497872"/>
    <w:rsid w:val="004A377D"/>
    <w:rsid w:val="004A3AB1"/>
    <w:rsid w:val="004A52ED"/>
    <w:rsid w:val="004B0F1F"/>
    <w:rsid w:val="004B13A1"/>
    <w:rsid w:val="004B47A4"/>
    <w:rsid w:val="004B5536"/>
    <w:rsid w:val="004B6EAD"/>
    <w:rsid w:val="004C0AFA"/>
    <w:rsid w:val="004D0791"/>
    <w:rsid w:val="004D60D5"/>
    <w:rsid w:val="004D6BDC"/>
    <w:rsid w:val="004E15E4"/>
    <w:rsid w:val="004E52E1"/>
    <w:rsid w:val="004E547C"/>
    <w:rsid w:val="004F0016"/>
    <w:rsid w:val="004F11FF"/>
    <w:rsid w:val="005057B4"/>
    <w:rsid w:val="005135C2"/>
    <w:rsid w:val="005164B6"/>
    <w:rsid w:val="0052274F"/>
    <w:rsid w:val="00527135"/>
    <w:rsid w:val="00535520"/>
    <w:rsid w:val="00537E53"/>
    <w:rsid w:val="00542FC0"/>
    <w:rsid w:val="00544080"/>
    <w:rsid w:val="00546837"/>
    <w:rsid w:val="005477AB"/>
    <w:rsid w:val="005559E0"/>
    <w:rsid w:val="00555BF4"/>
    <w:rsid w:val="00556919"/>
    <w:rsid w:val="00561C16"/>
    <w:rsid w:val="00564ECE"/>
    <w:rsid w:val="005667D3"/>
    <w:rsid w:val="0056763D"/>
    <w:rsid w:val="0057198B"/>
    <w:rsid w:val="00572070"/>
    <w:rsid w:val="00572C9D"/>
    <w:rsid w:val="00576B4E"/>
    <w:rsid w:val="0058020F"/>
    <w:rsid w:val="00581280"/>
    <w:rsid w:val="005837C0"/>
    <w:rsid w:val="00585FAA"/>
    <w:rsid w:val="00586EF9"/>
    <w:rsid w:val="00590AF9"/>
    <w:rsid w:val="00595275"/>
    <w:rsid w:val="005A32EB"/>
    <w:rsid w:val="005A4C18"/>
    <w:rsid w:val="005A7870"/>
    <w:rsid w:val="005A7B6E"/>
    <w:rsid w:val="005B2DDE"/>
    <w:rsid w:val="005B573B"/>
    <w:rsid w:val="005C2699"/>
    <w:rsid w:val="005C67BF"/>
    <w:rsid w:val="005D2603"/>
    <w:rsid w:val="005D708A"/>
    <w:rsid w:val="005E07C2"/>
    <w:rsid w:val="005E17D6"/>
    <w:rsid w:val="005E1BF0"/>
    <w:rsid w:val="005E5D44"/>
    <w:rsid w:val="005E66A5"/>
    <w:rsid w:val="005F2905"/>
    <w:rsid w:val="00600E62"/>
    <w:rsid w:val="00602CBD"/>
    <w:rsid w:val="00604D95"/>
    <w:rsid w:val="00604F41"/>
    <w:rsid w:val="006105D5"/>
    <w:rsid w:val="00613218"/>
    <w:rsid w:val="0061447E"/>
    <w:rsid w:val="00616B16"/>
    <w:rsid w:val="00617452"/>
    <w:rsid w:val="00627A88"/>
    <w:rsid w:val="00631AA2"/>
    <w:rsid w:val="00632DA6"/>
    <w:rsid w:val="00636063"/>
    <w:rsid w:val="00650C85"/>
    <w:rsid w:val="00652BA7"/>
    <w:rsid w:val="006552C1"/>
    <w:rsid w:val="0065560D"/>
    <w:rsid w:val="00657C85"/>
    <w:rsid w:val="006607DE"/>
    <w:rsid w:val="00664B63"/>
    <w:rsid w:val="00664F23"/>
    <w:rsid w:val="00666F6B"/>
    <w:rsid w:val="006718A9"/>
    <w:rsid w:val="00672079"/>
    <w:rsid w:val="00675375"/>
    <w:rsid w:val="00675518"/>
    <w:rsid w:val="00675FD3"/>
    <w:rsid w:val="00675FE3"/>
    <w:rsid w:val="0067605C"/>
    <w:rsid w:val="00681766"/>
    <w:rsid w:val="00682764"/>
    <w:rsid w:val="006844F4"/>
    <w:rsid w:val="006859D0"/>
    <w:rsid w:val="00686420"/>
    <w:rsid w:val="00687A89"/>
    <w:rsid w:val="00695280"/>
    <w:rsid w:val="00696C6E"/>
    <w:rsid w:val="006A3689"/>
    <w:rsid w:val="006A7943"/>
    <w:rsid w:val="006B152E"/>
    <w:rsid w:val="006B2B36"/>
    <w:rsid w:val="006B47A3"/>
    <w:rsid w:val="006B73AF"/>
    <w:rsid w:val="006C0537"/>
    <w:rsid w:val="006C136F"/>
    <w:rsid w:val="006C16C6"/>
    <w:rsid w:val="006C2390"/>
    <w:rsid w:val="006C6A1E"/>
    <w:rsid w:val="006C6BFE"/>
    <w:rsid w:val="006E1B8E"/>
    <w:rsid w:val="006E2E75"/>
    <w:rsid w:val="006F58EE"/>
    <w:rsid w:val="00702D7B"/>
    <w:rsid w:val="007037F1"/>
    <w:rsid w:val="0070614D"/>
    <w:rsid w:val="00706419"/>
    <w:rsid w:val="00707EB1"/>
    <w:rsid w:val="007177DA"/>
    <w:rsid w:val="0072296A"/>
    <w:rsid w:val="00722A98"/>
    <w:rsid w:val="00723387"/>
    <w:rsid w:val="00730025"/>
    <w:rsid w:val="0073107F"/>
    <w:rsid w:val="00740E05"/>
    <w:rsid w:val="0074143D"/>
    <w:rsid w:val="00742C54"/>
    <w:rsid w:val="00742EF9"/>
    <w:rsid w:val="007437EC"/>
    <w:rsid w:val="0075385B"/>
    <w:rsid w:val="00754DDB"/>
    <w:rsid w:val="007632C3"/>
    <w:rsid w:val="00763402"/>
    <w:rsid w:val="00764EEE"/>
    <w:rsid w:val="00772670"/>
    <w:rsid w:val="00774261"/>
    <w:rsid w:val="007776EF"/>
    <w:rsid w:val="00780A6D"/>
    <w:rsid w:val="00781D93"/>
    <w:rsid w:val="0078312D"/>
    <w:rsid w:val="00784FE5"/>
    <w:rsid w:val="00785203"/>
    <w:rsid w:val="00791803"/>
    <w:rsid w:val="00792BAA"/>
    <w:rsid w:val="00794596"/>
    <w:rsid w:val="00794C93"/>
    <w:rsid w:val="00795E0C"/>
    <w:rsid w:val="0079777F"/>
    <w:rsid w:val="007A2717"/>
    <w:rsid w:val="007A4BD3"/>
    <w:rsid w:val="007A64C8"/>
    <w:rsid w:val="007A726B"/>
    <w:rsid w:val="007B0C11"/>
    <w:rsid w:val="007B3312"/>
    <w:rsid w:val="007C076A"/>
    <w:rsid w:val="007C195C"/>
    <w:rsid w:val="007C70BA"/>
    <w:rsid w:val="007D0059"/>
    <w:rsid w:val="007D03FE"/>
    <w:rsid w:val="007D0FAF"/>
    <w:rsid w:val="007D3943"/>
    <w:rsid w:val="007E30BB"/>
    <w:rsid w:val="007F15B1"/>
    <w:rsid w:val="007F1B95"/>
    <w:rsid w:val="007F303F"/>
    <w:rsid w:val="007F4F89"/>
    <w:rsid w:val="007F6D2D"/>
    <w:rsid w:val="007F7BA9"/>
    <w:rsid w:val="00803FC3"/>
    <w:rsid w:val="00805454"/>
    <w:rsid w:val="00806502"/>
    <w:rsid w:val="00806744"/>
    <w:rsid w:val="0081325C"/>
    <w:rsid w:val="008151C3"/>
    <w:rsid w:val="00824189"/>
    <w:rsid w:val="008259A1"/>
    <w:rsid w:val="00826286"/>
    <w:rsid w:val="00826609"/>
    <w:rsid w:val="00831BC9"/>
    <w:rsid w:val="00831F20"/>
    <w:rsid w:val="0083226C"/>
    <w:rsid w:val="00833B35"/>
    <w:rsid w:val="00833ED7"/>
    <w:rsid w:val="00834AF2"/>
    <w:rsid w:val="00837CF7"/>
    <w:rsid w:val="00837D4B"/>
    <w:rsid w:val="00850605"/>
    <w:rsid w:val="008523D7"/>
    <w:rsid w:val="0085428A"/>
    <w:rsid w:val="008646A5"/>
    <w:rsid w:val="00864CF5"/>
    <w:rsid w:val="0087011F"/>
    <w:rsid w:val="00870957"/>
    <w:rsid w:val="00873BE8"/>
    <w:rsid w:val="008740D5"/>
    <w:rsid w:val="008762B6"/>
    <w:rsid w:val="008937F4"/>
    <w:rsid w:val="00895092"/>
    <w:rsid w:val="008A19D7"/>
    <w:rsid w:val="008A7E93"/>
    <w:rsid w:val="008B0F9D"/>
    <w:rsid w:val="008B6757"/>
    <w:rsid w:val="008C1E88"/>
    <w:rsid w:val="008C3A3A"/>
    <w:rsid w:val="008C44B7"/>
    <w:rsid w:val="008C6DA3"/>
    <w:rsid w:val="008C7A90"/>
    <w:rsid w:val="008C7FFB"/>
    <w:rsid w:val="008D5903"/>
    <w:rsid w:val="008E7140"/>
    <w:rsid w:val="008F0E95"/>
    <w:rsid w:val="008F21D1"/>
    <w:rsid w:val="008F7DA4"/>
    <w:rsid w:val="00901DD7"/>
    <w:rsid w:val="00902FC3"/>
    <w:rsid w:val="00903665"/>
    <w:rsid w:val="00904459"/>
    <w:rsid w:val="009073AB"/>
    <w:rsid w:val="009104A5"/>
    <w:rsid w:val="00911528"/>
    <w:rsid w:val="009128DF"/>
    <w:rsid w:val="00915584"/>
    <w:rsid w:val="00923614"/>
    <w:rsid w:val="0092593B"/>
    <w:rsid w:val="0092770D"/>
    <w:rsid w:val="00930229"/>
    <w:rsid w:val="009302A4"/>
    <w:rsid w:val="00934234"/>
    <w:rsid w:val="00934432"/>
    <w:rsid w:val="00936F85"/>
    <w:rsid w:val="00937006"/>
    <w:rsid w:val="00942571"/>
    <w:rsid w:val="00952BF5"/>
    <w:rsid w:val="00955015"/>
    <w:rsid w:val="0096628C"/>
    <w:rsid w:val="0096767B"/>
    <w:rsid w:val="009677AF"/>
    <w:rsid w:val="009718E2"/>
    <w:rsid w:val="00973E2E"/>
    <w:rsid w:val="0097588A"/>
    <w:rsid w:val="00975B1A"/>
    <w:rsid w:val="00975DA8"/>
    <w:rsid w:val="00982B7E"/>
    <w:rsid w:val="00987954"/>
    <w:rsid w:val="009919E9"/>
    <w:rsid w:val="00993336"/>
    <w:rsid w:val="009969E4"/>
    <w:rsid w:val="00996AB2"/>
    <w:rsid w:val="00996BF0"/>
    <w:rsid w:val="009A0D86"/>
    <w:rsid w:val="009A1370"/>
    <w:rsid w:val="009A521D"/>
    <w:rsid w:val="009B2DAB"/>
    <w:rsid w:val="009B3363"/>
    <w:rsid w:val="009C2F93"/>
    <w:rsid w:val="009C350A"/>
    <w:rsid w:val="009C4298"/>
    <w:rsid w:val="009C43EF"/>
    <w:rsid w:val="009C508C"/>
    <w:rsid w:val="009C7773"/>
    <w:rsid w:val="009C7B13"/>
    <w:rsid w:val="009D1421"/>
    <w:rsid w:val="009D33DD"/>
    <w:rsid w:val="009D4142"/>
    <w:rsid w:val="009D494C"/>
    <w:rsid w:val="009D4F61"/>
    <w:rsid w:val="009D7C26"/>
    <w:rsid w:val="009E0E71"/>
    <w:rsid w:val="009E2F1C"/>
    <w:rsid w:val="009E3C7F"/>
    <w:rsid w:val="009E597C"/>
    <w:rsid w:val="009F2748"/>
    <w:rsid w:val="009F3DDF"/>
    <w:rsid w:val="009F6FBB"/>
    <w:rsid w:val="00A0113D"/>
    <w:rsid w:val="00A07AD0"/>
    <w:rsid w:val="00A1167C"/>
    <w:rsid w:val="00A13044"/>
    <w:rsid w:val="00A16A6F"/>
    <w:rsid w:val="00A178A4"/>
    <w:rsid w:val="00A20036"/>
    <w:rsid w:val="00A212B6"/>
    <w:rsid w:val="00A25637"/>
    <w:rsid w:val="00A3094D"/>
    <w:rsid w:val="00A36838"/>
    <w:rsid w:val="00A45B5F"/>
    <w:rsid w:val="00A467F5"/>
    <w:rsid w:val="00A5072B"/>
    <w:rsid w:val="00A5210F"/>
    <w:rsid w:val="00A55CFB"/>
    <w:rsid w:val="00A63E23"/>
    <w:rsid w:val="00A64020"/>
    <w:rsid w:val="00A677D0"/>
    <w:rsid w:val="00A67975"/>
    <w:rsid w:val="00A71893"/>
    <w:rsid w:val="00A71EC3"/>
    <w:rsid w:val="00A75531"/>
    <w:rsid w:val="00A77251"/>
    <w:rsid w:val="00A81B31"/>
    <w:rsid w:val="00A85925"/>
    <w:rsid w:val="00A863FC"/>
    <w:rsid w:val="00A9003F"/>
    <w:rsid w:val="00A903D2"/>
    <w:rsid w:val="00A9182B"/>
    <w:rsid w:val="00A92428"/>
    <w:rsid w:val="00A96A24"/>
    <w:rsid w:val="00AA1996"/>
    <w:rsid w:val="00AA2060"/>
    <w:rsid w:val="00AB129A"/>
    <w:rsid w:val="00AB2BB1"/>
    <w:rsid w:val="00AB3EC5"/>
    <w:rsid w:val="00AB4F1A"/>
    <w:rsid w:val="00AB7F32"/>
    <w:rsid w:val="00AC127E"/>
    <w:rsid w:val="00AC4ED9"/>
    <w:rsid w:val="00AC5C15"/>
    <w:rsid w:val="00AD19EC"/>
    <w:rsid w:val="00AD5C89"/>
    <w:rsid w:val="00AD6240"/>
    <w:rsid w:val="00AE07E4"/>
    <w:rsid w:val="00AE11DA"/>
    <w:rsid w:val="00AF601B"/>
    <w:rsid w:val="00AF66AA"/>
    <w:rsid w:val="00AF7BF1"/>
    <w:rsid w:val="00B0254B"/>
    <w:rsid w:val="00B039E6"/>
    <w:rsid w:val="00B03F9F"/>
    <w:rsid w:val="00B050D7"/>
    <w:rsid w:val="00B05475"/>
    <w:rsid w:val="00B0750F"/>
    <w:rsid w:val="00B11D55"/>
    <w:rsid w:val="00B13860"/>
    <w:rsid w:val="00B17307"/>
    <w:rsid w:val="00B21076"/>
    <w:rsid w:val="00B21972"/>
    <w:rsid w:val="00B30C31"/>
    <w:rsid w:val="00B32251"/>
    <w:rsid w:val="00B32437"/>
    <w:rsid w:val="00B32E7B"/>
    <w:rsid w:val="00B4147A"/>
    <w:rsid w:val="00B4717B"/>
    <w:rsid w:val="00B629B4"/>
    <w:rsid w:val="00B75BF1"/>
    <w:rsid w:val="00B75FD4"/>
    <w:rsid w:val="00B8114D"/>
    <w:rsid w:val="00B86440"/>
    <w:rsid w:val="00B9003B"/>
    <w:rsid w:val="00B90E9B"/>
    <w:rsid w:val="00B9109F"/>
    <w:rsid w:val="00B9139B"/>
    <w:rsid w:val="00B91B1C"/>
    <w:rsid w:val="00B91C17"/>
    <w:rsid w:val="00B93858"/>
    <w:rsid w:val="00B95CF9"/>
    <w:rsid w:val="00BA087C"/>
    <w:rsid w:val="00BA0ADC"/>
    <w:rsid w:val="00BA37C5"/>
    <w:rsid w:val="00BA4FB9"/>
    <w:rsid w:val="00BA6CBA"/>
    <w:rsid w:val="00BB2820"/>
    <w:rsid w:val="00BB29F0"/>
    <w:rsid w:val="00BB5BC7"/>
    <w:rsid w:val="00BC19C5"/>
    <w:rsid w:val="00BC2C38"/>
    <w:rsid w:val="00BC511C"/>
    <w:rsid w:val="00BC641E"/>
    <w:rsid w:val="00BC7DF3"/>
    <w:rsid w:val="00BD2CA0"/>
    <w:rsid w:val="00BD3B6C"/>
    <w:rsid w:val="00BE0080"/>
    <w:rsid w:val="00BE0A00"/>
    <w:rsid w:val="00BF4DAD"/>
    <w:rsid w:val="00C00822"/>
    <w:rsid w:val="00C0187B"/>
    <w:rsid w:val="00C0523E"/>
    <w:rsid w:val="00C061A3"/>
    <w:rsid w:val="00C07BA8"/>
    <w:rsid w:val="00C129BA"/>
    <w:rsid w:val="00C157F8"/>
    <w:rsid w:val="00C165A1"/>
    <w:rsid w:val="00C216FE"/>
    <w:rsid w:val="00C238C6"/>
    <w:rsid w:val="00C27ED2"/>
    <w:rsid w:val="00C3199D"/>
    <w:rsid w:val="00C339E8"/>
    <w:rsid w:val="00C33E03"/>
    <w:rsid w:val="00C40748"/>
    <w:rsid w:val="00C411D0"/>
    <w:rsid w:val="00C438D6"/>
    <w:rsid w:val="00C43FA5"/>
    <w:rsid w:val="00C44E19"/>
    <w:rsid w:val="00C4544D"/>
    <w:rsid w:val="00C46260"/>
    <w:rsid w:val="00C46F21"/>
    <w:rsid w:val="00C47C5A"/>
    <w:rsid w:val="00C54177"/>
    <w:rsid w:val="00C55604"/>
    <w:rsid w:val="00C57982"/>
    <w:rsid w:val="00C75991"/>
    <w:rsid w:val="00C80B34"/>
    <w:rsid w:val="00C8382E"/>
    <w:rsid w:val="00C843C3"/>
    <w:rsid w:val="00C906D0"/>
    <w:rsid w:val="00C96255"/>
    <w:rsid w:val="00C96F94"/>
    <w:rsid w:val="00CA4095"/>
    <w:rsid w:val="00CA4D53"/>
    <w:rsid w:val="00CA6EF9"/>
    <w:rsid w:val="00CA774E"/>
    <w:rsid w:val="00CB12EF"/>
    <w:rsid w:val="00CB34CA"/>
    <w:rsid w:val="00CB45F4"/>
    <w:rsid w:val="00CB521B"/>
    <w:rsid w:val="00CB6335"/>
    <w:rsid w:val="00CC1033"/>
    <w:rsid w:val="00CC3621"/>
    <w:rsid w:val="00CC700E"/>
    <w:rsid w:val="00CD18B3"/>
    <w:rsid w:val="00CE5A00"/>
    <w:rsid w:val="00CE79B4"/>
    <w:rsid w:val="00CF1968"/>
    <w:rsid w:val="00CF46FA"/>
    <w:rsid w:val="00CF54A9"/>
    <w:rsid w:val="00D00368"/>
    <w:rsid w:val="00D01050"/>
    <w:rsid w:val="00D01D94"/>
    <w:rsid w:val="00D073CF"/>
    <w:rsid w:val="00D0767D"/>
    <w:rsid w:val="00D10122"/>
    <w:rsid w:val="00D102BD"/>
    <w:rsid w:val="00D13C13"/>
    <w:rsid w:val="00D20A8F"/>
    <w:rsid w:val="00D21889"/>
    <w:rsid w:val="00D21B14"/>
    <w:rsid w:val="00D233F3"/>
    <w:rsid w:val="00D23E89"/>
    <w:rsid w:val="00D301C4"/>
    <w:rsid w:val="00D30723"/>
    <w:rsid w:val="00D34783"/>
    <w:rsid w:val="00D36011"/>
    <w:rsid w:val="00D3640D"/>
    <w:rsid w:val="00D36A8B"/>
    <w:rsid w:val="00D4048C"/>
    <w:rsid w:val="00D41521"/>
    <w:rsid w:val="00D56F4B"/>
    <w:rsid w:val="00D62F43"/>
    <w:rsid w:val="00D632B8"/>
    <w:rsid w:val="00D6453E"/>
    <w:rsid w:val="00D64AFD"/>
    <w:rsid w:val="00D7437F"/>
    <w:rsid w:val="00D7772C"/>
    <w:rsid w:val="00D80A2D"/>
    <w:rsid w:val="00D83E39"/>
    <w:rsid w:val="00D8550A"/>
    <w:rsid w:val="00D87A0E"/>
    <w:rsid w:val="00D93040"/>
    <w:rsid w:val="00D94D8A"/>
    <w:rsid w:val="00DA094E"/>
    <w:rsid w:val="00DA0B03"/>
    <w:rsid w:val="00DA30FB"/>
    <w:rsid w:val="00DA32BC"/>
    <w:rsid w:val="00DA3859"/>
    <w:rsid w:val="00DA4290"/>
    <w:rsid w:val="00DA5AB5"/>
    <w:rsid w:val="00DA7957"/>
    <w:rsid w:val="00DB27C5"/>
    <w:rsid w:val="00DB2E24"/>
    <w:rsid w:val="00DC2CFA"/>
    <w:rsid w:val="00DC2DB9"/>
    <w:rsid w:val="00DC7DD0"/>
    <w:rsid w:val="00DC7F45"/>
    <w:rsid w:val="00DD1C4E"/>
    <w:rsid w:val="00DD3B1C"/>
    <w:rsid w:val="00DE25AD"/>
    <w:rsid w:val="00DE42CC"/>
    <w:rsid w:val="00DE7B1E"/>
    <w:rsid w:val="00DF1FA2"/>
    <w:rsid w:val="00DF7EAF"/>
    <w:rsid w:val="00E00898"/>
    <w:rsid w:val="00E0373F"/>
    <w:rsid w:val="00E062A1"/>
    <w:rsid w:val="00E07C90"/>
    <w:rsid w:val="00E10B40"/>
    <w:rsid w:val="00E130C8"/>
    <w:rsid w:val="00E204C8"/>
    <w:rsid w:val="00E21471"/>
    <w:rsid w:val="00E25051"/>
    <w:rsid w:val="00E25058"/>
    <w:rsid w:val="00E26280"/>
    <w:rsid w:val="00E27933"/>
    <w:rsid w:val="00E30CAF"/>
    <w:rsid w:val="00E31B39"/>
    <w:rsid w:val="00E3492A"/>
    <w:rsid w:val="00E3559A"/>
    <w:rsid w:val="00E40A4A"/>
    <w:rsid w:val="00E4777B"/>
    <w:rsid w:val="00E565AC"/>
    <w:rsid w:val="00E57354"/>
    <w:rsid w:val="00E60F35"/>
    <w:rsid w:val="00E73969"/>
    <w:rsid w:val="00E801D9"/>
    <w:rsid w:val="00E83E67"/>
    <w:rsid w:val="00E850D8"/>
    <w:rsid w:val="00E92A73"/>
    <w:rsid w:val="00EA234F"/>
    <w:rsid w:val="00EA24B4"/>
    <w:rsid w:val="00EA300F"/>
    <w:rsid w:val="00EA4B0C"/>
    <w:rsid w:val="00EA5150"/>
    <w:rsid w:val="00EB0CC6"/>
    <w:rsid w:val="00EB1AFF"/>
    <w:rsid w:val="00EB4E43"/>
    <w:rsid w:val="00EC0B11"/>
    <w:rsid w:val="00ED567A"/>
    <w:rsid w:val="00ED5A70"/>
    <w:rsid w:val="00EE7757"/>
    <w:rsid w:val="00EF3B74"/>
    <w:rsid w:val="00EF5A25"/>
    <w:rsid w:val="00EF7460"/>
    <w:rsid w:val="00F00903"/>
    <w:rsid w:val="00F14E7E"/>
    <w:rsid w:val="00F21558"/>
    <w:rsid w:val="00F21994"/>
    <w:rsid w:val="00F3175A"/>
    <w:rsid w:val="00F32BDE"/>
    <w:rsid w:val="00F347D5"/>
    <w:rsid w:val="00F3730F"/>
    <w:rsid w:val="00F4343E"/>
    <w:rsid w:val="00F43F46"/>
    <w:rsid w:val="00F45358"/>
    <w:rsid w:val="00F51BE8"/>
    <w:rsid w:val="00F55F8C"/>
    <w:rsid w:val="00F568B4"/>
    <w:rsid w:val="00F57A0D"/>
    <w:rsid w:val="00F62633"/>
    <w:rsid w:val="00F62EC8"/>
    <w:rsid w:val="00F72B34"/>
    <w:rsid w:val="00F770CF"/>
    <w:rsid w:val="00F8128F"/>
    <w:rsid w:val="00F82CF9"/>
    <w:rsid w:val="00F83FD4"/>
    <w:rsid w:val="00F84F07"/>
    <w:rsid w:val="00F879FC"/>
    <w:rsid w:val="00F90B2A"/>
    <w:rsid w:val="00F9124E"/>
    <w:rsid w:val="00F94DB0"/>
    <w:rsid w:val="00F9518F"/>
    <w:rsid w:val="00F95F4A"/>
    <w:rsid w:val="00F95F69"/>
    <w:rsid w:val="00F96E73"/>
    <w:rsid w:val="00FA0197"/>
    <w:rsid w:val="00FA0529"/>
    <w:rsid w:val="00FA50D7"/>
    <w:rsid w:val="00FB244B"/>
    <w:rsid w:val="00FB458A"/>
    <w:rsid w:val="00FB62D1"/>
    <w:rsid w:val="00FB66D9"/>
    <w:rsid w:val="00FC0280"/>
    <w:rsid w:val="00FC0927"/>
    <w:rsid w:val="00FC21CA"/>
    <w:rsid w:val="00FD47D2"/>
    <w:rsid w:val="00FD5647"/>
    <w:rsid w:val="00FD5C7E"/>
    <w:rsid w:val="00FE0862"/>
    <w:rsid w:val="00FE1F3A"/>
    <w:rsid w:val="00FE42C2"/>
    <w:rsid w:val="00FE66B1"/>
    <w:rsid w:val="00FE68D8"/>
    <w:rsid w:val="00FF3B00"/>
    <w:rsid w:val="00FF4CA7"/>
    <w:rsid w:val="00FF5378"/>
    <w:rsid w:val="00FF604C"/>
    <w:rsid w:val="6B0C5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8F6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lsdException w:name="toc 2" w:uiPriority="39" w:unhideWhenUsed="1"/>
    <w:lsdException w:name="toc 3" w:semiHidden="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semiHidden="0" w:qFormat="1"/>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lsdException w:name="annotation reference" w:semiHidden="0" w:qFormat="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uiPriority="99"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semiHidden="0"/>
    <w:lsdException w:name="Plain Text" w:semiHidden="0"/>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uiPriority="59"/>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Char"/>
    <w:qFormat/>
    <w:pPr>
      <w:jc w:val="left"/>
    </w:pPr>
  </w:style>
  <w:style w:type="paragraph" w:styleId="a5">
    <w:name w:val="Normal Indent"/>
    <w:basedOn w:val="a"/>
    <w:pPr>
      <w:ind w:firstLineChars="200" w:firstLine="420"/>
    </w:pPr>
  </w:style>
  <w:style w:type="paragraph" w:styleId="a6">
    <w:name w:val="Document Map"/>
    <w:basedOn w:val="a"/>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rPr>
      <w:color w:val="0000FF"/>
      <w:u w:val="single"/>
    </w:rPr>
  </w:style>
  <w:style w:type="character" w:styleId="af1">
    <w:name w:val="annotation reference"/>
    <w:qFormat/>
    <w:rPr>
      <w:sz w:val="21"/>
    </w:rPr>
  </w:style>
  <w:style w:type="character" w:styleId="af2">
    <w:name w:val="footnote reference"/>
    <w:rPr>
      <w:vertAlign w:val="superscript"/>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msonormal1">
    <w:name w:val="msonormal1"/>
    <w:pPr>
      <w:widowControl w:val="0"/>
      <w:jc w:val="both"/>
    </w:pPr>
    <w:rPr>
      <w:kern w:val="2"/>
      <w:sz w:val="21"/>
    </w:rPr>
  </w:style>
  <w:style w:type="paragraph" w:customStyle="1" w:styleId="af3">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CharCharChar">
    <w:name w:val="Char Char Char"/>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11">
    <w:name w:val="修订1"/>
    <w:hidden/>
    <w:uiPriority w:val="99"/>
    <w:semiHidden/>
    <w:rPr>
      <w:kern w:val="2"/>
      <w:sz w:val="21"/>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CharChar2">
    <w:name w:val="Char Char2"/>
    <w:basedOn w:val="a"/>
  </w:style>
  <w:style w:type="paragraph" w:customStyle="1" w:styleId="CharChar3">
    <w:name w:val="Char Char3"/>
    <w:basedOn w:val="a"/>
  </w:style>
  <w:style w:type="paragraph" w:customStyle="1" w:styleId="CharChar4">
    <w:name w:val="Char Char4"/>
    <w:basedOn w:val="a"/>
  </w:style>
  <w:style w:type="paragraph" w:customStyle="1" w:styleId="CharChar5">
    <w:name w:val="Char Char5"/>
    <w:basedOn w:val="a"/>
  </w:style>
  <w:style w:type="paragraph" w:customStyle="1" w:styleId="CharChar6">
    <w:name w:val="Char Char6"/>
    <w:basedOn w:val="a"/>
  </w:style>
  <w:style w:type="paragraph" w:customStyle="1" w:styleId="Char20">
    <w:name w:val="Char2"/>
    <w:basedOn w:val="a"/>
  </w:style>
  <w:style w:type="paragraph" w:customStyle="1" w:styleId="CharCharChar1">
    <w:name w:val="Char Char Char1"/>
    <w:basedOn w:val="a"/>
  </w:style>
  <w:style w:type="paragraph" w:customStyle="1" w:styleId="CharCharCharChar1">
    <w:name w:val="Char Char Char Char1"/>
    <w:basedOn w:val="a"/>
    <w:pPr>
      <w:tabs>
        <w:tab w:val="left" w:pos="360"/>
      </w:tabs>
    </w:pPr>
  </w:style>
  <w:style w:type="paragraph" w:customStyle="1" w:styleId="CharChar11">
    <w:name w:val="Char Char11"/>
    <w:basedOn w:val="a"/>
  </w:style>
  <w:style w:type="paragraph" w:customStyle="1" w:styleId="12">
    <w:name w:val="列出段落1"/>
    <w:basedOn w:val="a"/>
    <w:uiPriority w:val="34"/>
    <w:qFormat/>
    <w:pPr>
      <w:ind w:firstLineChars="200" w:firstLine="420"/>
    </w:pPr>
    <w:rPr>
      <w:szCs w:val="24"/>
    </w:rPr>
  </w:style>
  <w:style w:type="character" w:customStyle="1" w:styleId="Char0">
    <w:name w:val="正文文本 Char"/>
    <w:link w:val="a7"/>
    <w:rPr>
      <w:rFonts w:ascii="宋体"/>
    </w:rPr>
  </w:style>
  <w:style w:type="character" w:customStyle="1" w:styleId="unnamed11">
    <w:name w:val="unnamed11"/>
    <w:rPr>
      <w:rFonts w:ascii="宋体" w:eastAsia="宋体" w:hAnsi="宋体" w:hint="eastAsia"/>
      <w:sz w:val="18"/>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read">
    <w:name w:val="read"/>
    <w:basedOn w:val="a0"/>
  </w:style>
  <w:style w:type="character" w:customStyle="1" w:styleId="Char1">
    <w:name w:val="正文文本缩进 Char"/>
    <w:link w:val="a8"/>
    <w:uiPriority w:val="99"/>
    <w:semiHidden/>
    <w:rPr>
      <w:kern w:val="2"/>
      <w:sz w:val="21"/>
    </w:rPr>
  </w:style>
  <w:style w:type="character" w:customStyle="1" w:styleId="Char">
    <w:name w:val="批注文字 Char"/>
    <w:link w:val="a4"/>
    <w:qFormat/>
    <w:rPr>
      <w:kern w:val="2"/>
      <w:sz w:val="21"/>
    </w:rPr>
  </w:style>
  <w:style w:type="paragraph" w:styleId="af5">
    <w:name w:val="Revision"/>
    <w:hidden/>
    <w:uiPriority w:val="99"/>
    <w:semiHidden/>
    <w:rsid w:val="0097588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lsdException w:name="toc 2" w:uiPriority="39" w:unhideWhenUsed="1"/>
    <w:lsdException w:name="toc 3" w:semiHidden="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lsdException w:name="footnote text" w:semiHidden="0"/>
    <w:lsdException w:name="annotation text" w:semiHidden="0" w:qFormat="1"/>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lsdException w:name="annotation reference" w:semiHidden="0" w:qFormat="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lsdException w:name="Body Text Indent" w:uiPriority="99"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semiHidden="0"/>
    <w:lsdException w:name="Plain Text" w:semiHidden="0"/>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uiPriority="59"/>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Pr>
      <w:b/>
    </w:rPr>
  </w:style>
  <w:style w:type="paragraph" w:styleId="a4">
    <w:name w:val="annotation text"/>
    <w:basedOn w:val="a"/>
    <w:link w:val="Char"/>
    <w:qFormat/>
    <w:pPr>
      <w:jc w:val="left"/>
    </w:pPr>
  </w:style>
  <w:style w:type="paragraph" w:styleId="a5">
    <w:name w:val="Normal Indent"/>
    <w:basedOn w:val="a"/>
    <w:pPr>
      <w:ind w:firstLineChars="200" w:firstLine="420"/>
    </w:pPr>
  </w:style>
  <w:style w:type="paragraph" w:styleId="a6">
    <w:name w:val="Document Map"/>
    <w:basedOn w:val="a"/>
    <w:pPr>
      <w:shd w:val="clear" w:color="auto" w:fill="000080"/>
    </w:pPr>
  </w:style>
  <w:style w:type="paragraph" w:styleId="a7">
    <w:name w:val="Body Text"/>
    <w:basedOn w:val="a"/>
    <w:link w:val="Char0"/>
    <w:pPr>
      <w:autoSpaceDE w:val="0"/>
      <w:autoSpaceDN w:val="0"/>
      <w:adjustRightInd w:val="0"/>
      <w:spacing w:line="360" w:lineRule="auto"/>
      <w:jc w:val="left"/>
    </w:pPr>
    <w:rPr>
      <w:rFonts w:ascii="宋体"/>
      <w:kern w:val="0"/>
      <w:sz w:val="20"/>
    </w:rPr>
  </w:style>
  <w:style w:type="paragraph" w:styleId="a8">
    <w:name w:val="Body Text Indent"/>
    <w:basedOn w:val="a"/>
    <w:link w:val="Char1"/>
    <w:uiPriority w:val="99"/>
    <w:unhideWhenUsed/>
    <w:pPr>
      <w:spacing w:after="120"/>
      <w:ind w:leftChars="200" w:left="420"/>
    </w:pPr>
  </w:style>
  <w:style w:type="paragraph" w:styleId="30">
    <w:name w:val="toc 3"/>
    <w:basedOn w:val="a"/>
    <w:next w:val="a"/>
    <w:pPr>
      <w:ind w:leftChars="400" w:left="840"/>
    </w:pPr>
  </w:style>
  <w:style w:type="paragraph" w:styleId="a9">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styleId="aa">
    <w:name w:val="Balloon Text"/>
    <w:basedOn w:val="a"/>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Char2"/>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8296"/>
      </w:tabs>
      <w:spacing w:line="360" w:lineRule="auto"/>
    </w:pPr>
  </w:style>
  <w:style w:type="paragraph" w:styleId="ad">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e">
    <w:name w:val="Title"/>
    <w:basedOn w:val="a"/>
    <w:next w:val="a"/>
    <w:link w:val="Char3"/>
    <w:qFormat/>
    <w:pPr>
      <w:spacing w:before="240" w:after="60"/>
      <w:jc w:val="center"/>
      <w:outlineLvl w:val="0"/>
    </w:pPr>
    <w:rPr>
      <w:rFonts w:ascii="Cambria" w:hAnsi="Cambria"/>
      <w:b/>
      <w:sz w:val="32"/>
    </w:rPr>
  </w:style>
  <w:style w:type="character" w:styleId="af">
    <w:name w:val="page number"/>
    <w:basedOn w:val="a0"/>
  </w:style>
  <w:style w:type="character" w:styleId="af0">
    <w:name w:val="Hyperlink"/>
    <w:rPr>
      <w:color w:val="0000FF"/>
      <w:u w:val="single"/>
    </w:rPr>
  </w:style>
  <w:style w:type="character" w:styleId="af1">
    <w:name w:val="annotation reference"/>
    <w:qFormat/>
    <w:rPr>
      <w:sz w:val="21"/>
    </w:rPr>
  </w:style>
  <w:style w:type="character" w:styleId="af2">
    <w:name w:val="footnote reference"/>
    <w:rPr>
      <w:vertAlign w:val="superscript"/>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msonormal1">
    <w:name w:val="msonormal1"/>
    <w:pPr>
      <w:widowControl w:val="0"/>
      <w:jc w:val="both"/>
    </w:pPr>
    <w:rPr>
      <w:kern w:val="2"/>
      <w:sz w:val="21"/>
    </w:rPr>
  </w:style>
  <w:style w:type="paragraph" w:customStyle="1" w:styleId="af3">
    <w:name w:val="正文正文"/>
    <w:basedOn w:val="a"/>
    <w:pPr>
      <w:spacing w:afterLines="25" w:line="360" w:lineRule="auto"/>
      <w:ind w:firstLineChars="200" w:firstLine="200"/>
    </w:pPr>
    <w:rPr>
      <w:sz w:val="24"/>
    </w:rPr>
  </w:style>
  <w:style w:type="paragraph" w:customStyle="1" w:styleId="Char4">
    <w:name w:val="Char"/>
    <w:basedOn w:val="a"/>
  </w:style>
  <w:style w:type="paragraph" w:customStyle="1" w:styleId="Char10">
    <w:name w:val="Char1"/>
    <w:basedOn w:val="a"/>
  </w:style>
  <w:style w:type="paragraph" w:customStyle="1" w:styleId="CharCharChar">
    <w:name w:val="Char Char Char"/>
    <w:basedOn w:val="a"/>
  </w:style>
  <w:style w:type="paragraph" w:customStyle="1" w:styleId="InfoBlue">
    <w:name w:val="InfoBlue"/>
    <w:basedOn w:val="a"/>
    <w:next w:val="a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4">
    <w:name w:val="正文所"/>
    <w:basedOn w:val="a"/>
    <w:pPr>
      <w:spacing w:line="360" w:lineRule="auto"/>
      <w:ind w:firstLineChars="200" w:firstLine="420"/>
    </w:pPr>
    <w:rPr>
      <w:rFonts w:ascii="宋体"/>
    </w:rPr>
  </w:style>
  <w:style w:type="paragraph" w:customStyle="1" w:styleId="11">
    <w:name w:val="修订1"/>
    <w:hidden/>
    <w:uiPriority w:val="99"/>
    <w:semiHidden/>
    <w:rPr>
      <w:kern w:val="2"/>
      <w:sz w:val="21"/>
    </w:rPr>
  </w:style>
  <w:style w:type="paragraph" w:customStyle="1" w:styleId="Web">
    <w:name w:val="普通 (Web)"/>
    <w:basedOn w:val="a"/>
    <w:pPr>
      <w:widowControl/>
      <w:spacing w:before="100" w:beforeAutospacing="1" w:after="100" w:afterAutospacing="1"/>
      <w:jc w:val="left"/>
    </w:pPr>
    <w:rPr>
      <w:rFonts w:ascii="宋体" w:hAnsi="宋体"/>
      <w:kern w:val="0"/>
      <w:sz w:val="24"/>
      <w:szCs w:val="24"/>
    </w:rPr>
  </w:style>
  <w:style w:type="paragraph" w:customStyle="1" w:styleId="CharChar2">
    <w:name w:val="Char Char2"/>
    <w:basedOn w:val="a"/>
  </w:style>
  <w:style w:type="paragraph" w:customStyle="1" w:styleId="CharChar3">
    <w:name w:val="Char Char3"/>
    <w:basedOn w:val="a"/>
  </w:style>
  <w:style w:type="paragraph" w:customStyle="1" w:styleId="CharChar4">
    <w:name w:val="Char Char4"/>
    <w:basedOn w:val="a"/>
  </w:style>
  <w:style w:type="paragraph" w:customStyle="1" w:styleId="CharChar5">
    <w:name w:val="Char Char5"/>
    <w:basedOn w:val="a"/>
  </w:style>
  <w:style w:type="paragraph" w:customStyle="1" w:styleId="CharChar6">
    <w:name w:val="Char Char6"/>
    <w:basedOn w:val="a"/>
  </w:style>
  <w:style w:type="paragraph" w:customStyle="1" w:styleId="Char20">
    <w:name w:val="Char2"/>
    <w:basedOn w:val="a"/>
  </w:style>
  <w:style w:type="paragraph" w:customStyle="1" w:styleId="CharCharChar1">
    <w:name w:val="Char Char Char1"/>
    <w:basedOn w:val="a"/>
  </w:style>
  <w:style w:type="paragraph" w:customStyle="1" w:styleId="CharCharCharChar1">
    <w:name w:val="Char Char Char Char1"/>
    <w:basedOn w:val="a"/>
    <w:pPr>
      <w:tabs>
        <w:tab w:val="left" w:pos="360"/>
      </w:tabs>
    </w:pPr>
  </w:style>
  <w:style w:type="paragraph" w:customStyle="1" w:styleId="CharChar11">
    <w:name w:val="Char Char11"/>
    <w:basedOn w:val="a"/>
  </w:style>
  <w:style w:type="paragraph" w:customStyle="1" w:styleId="12">
    <w:name w:val="列出段落1"/>
    <w:basedOn w:val="a"/>
    <w:uiPriority w:val="34"/>
    <w:qFormat/>
    <w:pPr>
      <w:ind w:firstLineChars="200" w:firstLine="420"/>
    </w:pPr>
    <w:rPr>
      <w:szCs w:val="24"/>
    </w:rPr>
  </w:style>
  <w:style w:type="character" w:customStyle="1" w:styleId="Char0">
    <w:name w:val="正文文本 Char"/>
    <w:link w:val="a7"/>
    <w:rPr>
      <w:rFonts w:ascii="宋体"/>
    </w:rPr>
  </w:style>
  <w:style w:type="character" w:customStyle="1" w:styleId="unnamed11">
    <w:name w:val="unnamed11"/>
    <w:rPr>
      <w:rFonts w:ascii="宋体" w:eastAsia="宋体" w:hAnsi="宋体" w:hint="eastAsia"/>
      <w:sz w:val="18"/>
    </w:rPr>
  </w:style>
  <w:style w:type="character" w:customStyle="1" w:styleId="Char3">
    <w:name w:val="标题 Char"/>
    <w:link w:val="ae"/>
    <w:rPr>
      <w:rFonts w:ascii="Cambria" w:hAnsi="Cambria"/>
      <w:b/>
      <w:kern w:val="2"/>
      <w:sz w:val="32"/>
    </w:rPr>
  </w:style>
  <w:style w:type="character" w:customStyle="1" w:styleId="Char2">
    <w:name w:val="页眉 Char"/>
    <w:link w:val="ac"/>
    <w:rPr>
      <w:rFonts w:eastAsia="宋体"/>
      <w:kern w:val="2"/>
      <w:sz w:val="18"/>
      <w:lang w:val="en-US" w:eastAsia="zh-CN"/>
    </w:rPr>
  </w:style>
  <w:style w:type="character" w:customStyle="1" w:styleId="read">
    <w:name w:val="read"/>
    <w:basedOn w:val="a0"/>
  </w:style>
  <w:style w:type="character" w:customStyle="1" w:styleId="Char1">
    <w:name w:val="正文文本缩进 Char"/>
    <w:link w:val="a8"/>
    <w:uiPriority w:val="99"/>
    <w:semiHidden/>
    <w:rPr>
      <w:kern w:val="2"/>
      <w:sz w:val="21"/>
    </w:rPr>
  </w:style>
  <w:style w:type="character" w:customStyle="1" w:styleId="Char">
    <w:name w:val="批注文字 Char"/>
    <w:link w:val="a4"/>
    <w:qFormat/>
    <w:rPr>
      <w:kern w:val="2"/>
      <w:sz w:val="21"/>
    </w:rPr>
  </w:style>
  <w:style w:type="paragraph" w:styleId="af5">
    <w:name w:val="Revision"/>
    <w:hidden/>
    <w:uiPriority w:val="99"/>
    <w:semiHidden/>
    <w:rsid w:val="0097588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7587</Words>
  <Characters>43248</Characters>
  <Application>Microsoft Office Word</Application>
  <DocSecurity>0</DocSecurity>
  <Lines>360</Lines>
  <Paragraphs>101</Paragraphs>
  <ScaleCrop>false</ScaleCrop>
  <Company>Microsoft</Company>
  <LinksUpToDate>false</LinksUpToDate>
  <CharactersWithSpaces>50734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于帅</cp:lastModifiedBy>
  <cp:revision>5</cp:revision>
  <cp:lastPrinted>2019-11-29T02:11:00Z</cp:lastPrinted>
  <dcterms:created xsi:type="dcterms:W3CDTF">2020-08-28T01:07:00Z</dcterms:created>
  <dcterms:modified xsi:type="dcterms:W3CDTF">2020-09-02T07:39:00Z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