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76041"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2674694B"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2415DBD4" w14:textId="77777777" w:rsidR="00FE130A" w:rsidRPr="00691747" w:rsidRDefault="00FE130A" w:rsidP="005B7F6E">
      <w:pPr>
        <w:adjustRightInd w:val="0"/>
        <w:snapToGrid w:val="0"/>
        <w:spacing w:line="360" w:lineRule="auto"/>
        <w:jc w:val="center"/>
        <w:rPr>
          <w:rFonts w:asciiTheme="minorEastAsia" w:hAnsiTheme="minorEastAsia" w:cs="Arial"/>
          <w:sz w:val="24"/>
        </w:rPr>
      </w:pPr>
    </w:p>
    <w:p w14:paraId="59146BA8"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7F72F3F4"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7805D55E"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68D1E7DD" w14:textId="77777777" w:rsidR="00B623C0" w:rsidRPr="00044483" w:rsidRDefault="00DA7499" w:rsidP="005B7F6E">
      <w:pPr>
        <w:adjustRightInd w:val="0"/>
        <w:snapToGrid w:val="0"/>
        <w:spacing w:line="360" w:lineRule="auto"/>
        <w:jc w:val="center"/>
        <w:rPr>
          <w:rFonts w:asciiTheme="minorEastAsia" w:hAnsiTheme="minorEastAsia" w:cs="Arial"/>
          <w:b/>
          <w:sz w:val="44"/>
        </w:rPr>
      </w:pPr>
      <w:r w:rsidRPr="00044483">
        <w:rPr>
          <w:rFonts w:asciiTheme="minorEastAsia" w:hAnsiTheme="minorEastAsia" w:cs="Arial"/>
          <w:b/>
          <w:sz w:val="44"/>
        </w:rPr>
        <w:t>广</w:t>
      </w:r>
      <w:proofErr w:type="gramStart"/>
      <w:r w:rsidRPr="00044483">
        <w:rPr>
          <w:rFonts w:asciiTheme="minorEastAsia" w:hAnsiTheme="minorEastAsia" w:cs="Arial"/>
          <w:b/>
          <w:sz w:val="44"/>
        </w:rPr>
        <w:t>发</w:t>
      </w:r>
      <w:r w:rsidR="00431B1F" w:rsidRPr="00044483">
        <w:rPr>
          <w:rFonts w:asciiTheme="minorEastAsia" w:hAnsiTheme="minorEastAsia" w:cs="Arial" w:hint="eastAsia"/>
          <w:b/>
          <w:sz w:val="44"/>
        </w:rPr>
        <w:t>创业</w:t>
      </w:r>
      <w:proofErr w:type="gramEnd"/>
      <w:r w:rsidR="00431B1F" w:rsidRPr="00044483">
        <w:rPr>
          <w:rFonts w:asciiTheme="minorEastAsia" w:hAnsiTheme="minorEastAsia" w:cs="Arial" w:hint="eastAsia"/>
          <w:b/>
          <w:sz w:val="44"/>
        </w:rPr>
        <w:t>板两年定期开放</w:t>
      </w:r>
    </w:p>
    <w:p w14:paraId="6DDF96E4" w14:textId="57B90092" w:rsidR="00EE076D" w:rsidRPr="00044483" w:rsidRDefault="004C24B5" w:rsidP="005B7F6E">
      <w:pPr>
        <w:adjustRightInd w:val="0"/>
        <w:snapToGrid w:val="0"/>
        <w:spacing w:line="360" w:lineRule="auto"/>
        <w:jc w:val="center"/>
        <w:rPr>
          <w:rFonts w:asciiTheme="minorEastAsia" w:hAnsiTheme="minorEastAsia" w:cs="Arial"/>
          <w:b/>
          <w:sz w:val="44"/>
        </w:rPr>
      </w:pPr>
      <w:r w:rsidRPr="00044483">
        <w:rPr>
          <w:rFonts w:asciiTheme="minorEastAsia" w:hAnsiTheme="minorEastAsia" w:cs="Arial" w:hint="eastAsia"/>
          <w:b/>
          <w:sz w:val="44"/>
        </w:rPr>
        <w:t>混合型</w:t>
      </w:r>
      <w:r w:rsidR="00EE076D" w:rsidRPr="00044483">
        <w:rPr>
          <w:rFonts w:asciiTheme="minorEastAsia" w:hAnsiTheme="minorEastAsia" w:cs="Arial" w:hint="eastAsia"/>
          <w:b/>
          <w:sz w:val="44"/>
        </w:rPr>
        <w:t>证券投资基金</w:t>
      </w:r>
    </w:p>
    <w:p w14:paraId="35AC8FC8" w14:textId="789E5241" w:rsidR="00EE076D" w:rsidRPr="00044483" w:rsidRDefault="00EE076D" w:rsidP="005B7F6E">
      <w:pPr>
        <w:adjustRightInd w:val="0"/>
        <w:snapToGrid w:val="0"/>
        <w:spacing w:line="360" w:lineRule="auto"/>
        <w:jc w:val="center"/>
        <w:rPr>
          <w:rFonts w:asciiTheme="minorEastAsia" w:hAnsiTheme="minorEastAsia" w:cs="Arial"/>
          <w:b/>
          <w:sz w:val="44"/>
        </w:rPr>
      </w:pPr>
      <w:r w:rsidRPr="00044483">
        <w:rPr>
          <w:rFonts w:asciiTheme="minorEastAsia" w:hAnsiTheme="minorEastAsia" w:cs="Arial" w:hint="eastAsia"/>
          <w:b/>
          <w:sz w:val="44"/>
        </w:rPr>
        <w:t>托管协议</w:t>
      </w:r>
    </w:p>
    <w:p w14:paraId="3814B550" w14:textId="77777777" w:rsidR="00EE076D" w:rsidRPr="00044483" w:rsidRDefault="00EE076D" w:rsidP="00AE0093">
      <w:pPr>
        <w:rPr>
          <w:rFonts w:asciiTheme="minorEastAsia" w:hAnsiTheme="minorEastAsia"/>
        </w:rPr>
      </w:pPr>
    </w:p>
    <w:p w14:paraId="0D7C86BF" w14:textId="77777777" w:rsidR="00EE076D" w:rsidRPr="00044483" w:rsidRDefault="00EE076D" w:rsidP="00AE0093">
      <w:pPr>
        <w:rPr>
          <w:rFonts w:asciiTheme="minorEastAsia" w:hAnsiTheme="minorEastAsia"/>
        </w:rPr>
      </w:pPr>
      <w:bookmarkStart w:id="0" w:name="_GoBack"/>
      <w:bookmarkEnd w:id="0"/>
    </w:p>
    <w:p w14:paraId="7D4A0834" w14:textId="05033C2B" w:rsidR="00EE076D" w:rsidRPr="00044483" w:rsidRDefault="00EE076D" w:rsidP="00AE0093">
      <w:pPr>
        <w:rPr>
          <w:rFonts w:asciiTheme="minorEastAsia" w:hAnsiTheme="minorEastAsia"/>
        </w:rPr>
      </w:pPr>
    </w:p>
    <w:p w14:paraId="0469ECAF" w14:textId="77777777" w:rsidR="00EE076D" w:rsidRPr="00044483" w:rsidRDefault="00EE076D" w:rsidP="00AE0093">
      <w:pPr>
        <w:rPr>
          <w:rFonts w:asciiTheme="minorEastAsia" w:hAnsiTheme="minorEastAsia"/>
        </w:rPr>
      </w:pPr>
    </w:p>
    <w:p w14:paraId="3B96378E" w14:textId="77777777" w:rsidR="00A124AC" w:rsidRPr="00044483" w:rsidRDefault="00A124AC" w:rsidP="00AE0093">
      <w:pPr>
        <w:rPr>
          <w:rFonts w:asciiTheme="minorEastAsia" w:hAnsiTheme="minorEastAsia"/>
        </w:rPr>
      </w:pPr>
    </w:p>
    <w:p w14:paraId="6EA99BC9" w14:textId="77777777" w:rsidR="00EE076D" w:rsidRPr="00044483" w:rsidRDefault="00EE076D" w:rsidP="00AE0093">
      <w:pPr>
        <w:rPr>
          <w:rFonts w:asciiTheme="minorEastAsia" w:hAnsiTheme="minorEastAsia"/>
        </w:rPr>
      </w:pPr>
    </w:p>
    <w:p w14:paraId="6A01A804" w14:textId="77777777" w:rsidR="00FE130A" w:rsidRPr="00044483" w:rsidRDefault="00FE130A" w:rsidP="00AE0093">
      <w:pPr>
        <w:rPr>
          <w:rFonts w:asciiTheme="minorEastAsia" w:hAnsiTheme="minorEastAsia"/>
        </w:rPr>
      </w:pPr>
    </w:p>
    <w:p w14:paraId="5C977FC9" w14:textId="77777777" w:rsidR="00FE130A" w:rsidRPr="00044483" w:rsidRDefault="00FE130A" w:rsidP="00AE0093">
      <w:pPr>
        <w:rPr>
          <w:rFonts w:asciiTheme="minorEastAsia" w:hAnsiTheme="minorEastAsia"/>
        </w:rPr>
      </w:pPr>
    </w:p>
    <w:p w14:paraId="3B0E3629" w14:textId="77777777" w:rsidR="00FE130A" w:rsidRPr="00044483" w:rsidRDefault="00FE130A" w:rsidP="00AE0093">
      <w:pPr>
        <w:rPr>
          <w:rFonts w:asciiTheme="minorEastAsia" w:hAnsiTheme="minorEastAsia"/>
        </w:rPr>
      </w:pPr>
    </w:p>
    <w:p w14:paraId="2B408B34" w14:textId="77777777" w:rsidR="00FE130A" w:rsidRPr="00044483" w:rsidRDefault="00FE130A" w:rsidP="00AE0093">
      <w:pPr>
        <w:rPr>
          <w:rFonts w:asciiTheme="minorEastAsia" w:hAnsiTheme="minorEastAsia"/>
        </w:rPr>
      </w:pPr>
    </w:p>
    <w:p w14:paraId="6629083B" w14:textId="77777777" w:rsidR="00FE130A" w:rsidRPr="00044483" w:rsidRDefault="00FE130A" w:rsidP="00AE0093">
      <w:pPr>
        <w:rPr>
          <w:rFonts w:asciiTheme="minorEastAsia" w:hAnsiTheme="minorEastAsia"/>
        </w:rPr>
      </w:pPr>
    </w:p>
    <w:p w14:paraId="4F2D9E11" w14:textId="77777777" w:rsidR="00FE130A" w:rsidRPr="00044483" w:rsidRDefault="00FE130A" w:rsidP="00AE0093">
      <w:pPr>
        <w:rPr>
          <w:rFonts w:asciiTheme="minorEastAsia" w:hAnsiTheme="minorEastAsia"/>
        </w:rPr>
      </w:pPr>
    </w:p>
    <w:p w14:paraId="1DDCAA83" w14:textId="77777777" w:rsidR="00EE076D" w:rsidRPr="00044483" w:rsidRDefault="00EE076D" w:rsidP="00AE0093">
      <w:pPr>
        <w:rPr>
          <w:rFonts w:asciiTheme="minorEastAsia" w:hAnsiTheme="minorEastAsia"/>
        </w:rPr>
      </w:pPr>
    </w:p>
    <w:p w14:paraId="35861CE9" w14:textId="77777777" w:rsidR="00EE076D" w:rsidRPr="00044483" w:rsidRDefault="00EE076D" w:rsidP="005B7F6E">
      <w:pPr>
        <w:adjustRightInd w:val="0"/>
        <w:snapToGrid w:val="0"/>
        <w:spacing w:line="360" w:lineRule="auto"/>
        <w:outlineLvl w:val="0"/>
        <w:rPr>
          <w:rFonts w:asciiTheme="minorEastAsia" w:hAnsiTheme="minorEastAsia" w:cs="Arial"/>
          <w:b/>
          <w:bCs/>
          <w:sz w:val="28"/>
        </w:rPr>
      </w:pPr>
      <w:r w:rsidRPr="00044483">
        <w:rPr>
          <w:rFonts w:asciiTheme="minorEastAsia" w:hAnsiTheme="minorEastAsia" w:cs="Arial" w:hint="eastAsia"/>
          <w:sz w:val="24"/>
        </w:rPr>
        <w:t xml:space="preserve">                 </w:t>
      </w:r>
      <w:r w:rsidRPr="00044483">
        <w:rPr>
          <w:rFonts w:asciiTheme="minorEastAsia" w:hAnsiTheme="minorEastAsia" w:cs="Arial" w:hint="eastAsia"/>
          <w:b/>
          <w:bCs/>
          <w:sz w:val="28"/>
        </w:rPr>
        <w:t>基金管理人：广发基金管理有限公司</w:t>
      </w:r>
    </w:p>
    <w:p w14:paraId="2FC8E00B" w14:textId="7B92C35A" w:rsidR="00FE130A" w:rsidRPr="00044483" w:rsidRDefault="00EE076D" w:rsidP="005B7F6E">
      <w:pPr>
        <w:adjustRightInd w:val="0"/>
        <w:snapToGrid w:val="0"/>
        <w:spacing w:line="360" w:lineRule="auto"/>
        <w:outlineLvl w:val="0"/>
        <w:rPr>
          <w:rFonts w:asciiTheme="minorEastAsia" w:hAnsiTheme="minorEastAsia" w:cs="Arial"/>
          <w:b/>
          <w:bCs/>
          <w:sz w:val="28"/>
        </w:rPr>
      </w:pPr>
      <w:r w:rsidRPr="00044483">
        <w:rPr>
          <w:rFonts w:asciiTheme="minorEastAsia" w:hAnsiTheme="minorEastAsia" w:cs="Arial" w:hint="eastAsia"/>
          <w:sz w:val="24"/>
        </w:rPr>
        <w:t xml:space="preserve">                 </w:t>
      </w:r>
      <w:r w:rsidRPr="00044483">
        <w:rPr>
          <w:rFonts w:asciiTheme="minorEastAsia" w:hAnsiTheme="minorEastAsia" w:cs="Arial" w:hint="eastAsia"/>
          <w:b/>
          <w:bCs/>
          <w:sz w:val="28"/>
        </w:rPr>
        <w:t>基金托管人：中国建设银行股份有限公司</w:t>
      </w:r>
    </w:p>
    <w:p w14:paraId="4847CF47" w14:textId="77777777" w:rsidR="00FE130A" w:rsidRPr="00044483" w:rsidRDefault="00FE130A" w:rsidP="00AE0093">
      <w:pPr>
        <w:rPr>
          <w:rFonts w:asciiTheme="minorEastAsia" w:hAnsiTheme="minorEastAsia"/>
        </w:rPr>
      </w:pPr>
    </w:p>
    <w:p w14:paraId="05E7A300" w14:textId="77777777" w:rsidR="00FE130A" w:rsidRPr="00044483" w:rsidRDefault="00FE130A" w:rsidP="00AE0093">
      <w:pPr>
        <w:adjustRightInd w:val="0"/>
        <w:snapToGrid w:val="0"/>
        <w:spacing w:line="360" w:lineRule="auto"/>
        <w:outlineLvl w:val="0"/>
        <w:rPr>
          <w:rFonts w:asciiTheme="minorEastAsia" w:hAnsiTheme="minorEastAsia"/>
        </w:rPr>
      </w:pPr>
    </w:p>
    <w:p w14:paraId="2264E010" w14:textId="77777777" w:rsidR="00FE130A" w:rsidRPr="00044483" w:rsidRDefault="00FE130A" w:rsidP="00AE0093">
      <w:pPr>
        <w:adjustRightInd w:val="0"/>
        <w:snapToGrid w:val="0"/>
        <w:spacing w:line="360" w:lineRule="auto"/>
        <w:outlineLvl w:val="0"/>
        <w:rPr>
          <w:rFonts w:asciiTheme="minorEastAsia" w:hAnsiTheme="minorEastAsia"/>
        </w:rPr>
      </w:pPr>
    </w:p>
    <w:p w14:paraId="12F48DF9" w14:textId="77777777" w:rsidR="00FE130A" w:rsidRPr="00044483" w:rsidRDefault="00FE130A" w:rsidP="00AE0093">
      <w:pPr>
        <w:adjustRightInd w:val="0"/>
        <w:snapToGrid w:val="0"/>
        <w:spacing w:line="360" w:lineRule="auto"/>
        <w:outlineLvl w:val="0"/>
        <w:rPr>
          <w:rFonts w:asciiTheme="minorEastAsia" w:hAnsiTheme="minorEastAsia"/>
        </w:rPr>
      </w:pPr>
    </w:p>
    <w:p w14:paraId="0D600CD4" w14:textId="658376DC" w:rsidR="00EE076D" w:rsidRPr="00044483" w:rsidRDefault="00EE076D" w:rsidP="00397615">
      <w:pPr>
        <w:jc w:val="center"/>
        <w:rPr>
          <w:rFonts w:asciiTheme="minorEastAsia" w:hAnsiTheme="minorEastAsia"/>
          <w:sz w:val="32"/>
        </w:rPr>
        <w:sectPr w:rsidR="00EE076D" w:rsidRPr="00044483">
          <w:footerReference w:type="even" r:id="rId9"/>
          <w:pgSz w:w="11906" w:h="16838" w:code="9"/>
          <w:pgMar w:top="1418" w:right="1701" w:bottom="1418" w:left="1701" w:header="851" w:footer="992" w:gutter="0"/>
          <w:cols w:space="425"/>
          <w:docGrid w:type="lines" w:linePitch="312"/>
        </w:sectPr>
      </w:pPr>
    </w:p>
    <w:p w14:paraId="6450929F" w14:textId="77777777" w:rsidR="00397615" w:rsidRPr="00044483" w:rsidRDefault="00397615" w:rsidP="00397615">
      <w:pPr>
        <w:spacing w:line="360" w:lineRule="auto"/>
        <w:jc w:val="center"/>
        <w:rPr>
          <w:rFonts w:asciiTheme="minorEastAsia" w:hAnsiTheme="minorEastAsia"/>
          <w:b/>
          <w:bCs/>
          <w:sz w:val="30"/>
        </w:rPr>
      </w:pPr>
      <w:r w:rsidRPr="00044483">
        <w:rPr>
          <w:rFonts w:asciiTheme="minorEastAsia" w:hAnsiTheme="minorEastAsia" w:hint="eastAsia"/>
          <w:b/>
          <w:bCs/>
          <w:sz w:val="30"/>
        </w:rPr>
        <w:lastRenderedPageBreak/>
        <w:t>目    录</w:t>
      </w:r>
    </w:p>
    <w:p w14:paraId="0215D07B" w14:textId="77777777" w:rsidR="00397615" w:rsidRPr="00044483" w:rsidRDefault="00397615" w:rsidP="00397615">
      <w:pPr>
        <w:pStyle w:val="21"/>
        <w:tabs>
          <w:tab w:val="right" w:leader="dot" w:pos="8494"/>
        </w:tabs>
        <w:ind w:leftChars="0" w:left="0"/>
        <w:rPr>
          <w:rFonts w:asciiTheme="minorEastAsia" w:eastAsiaTheme="minorEastAsia" w:hAnsiTheme="minorEastAsia"/>
          <w:noProof/>
          <w:sz w:val="24"/>
        </w:rPr>
      </w:pPr>
      <w:r w:rsidRPr="00044483">
        <w:rPr>
          <w:rFonts w:asciiTheme="minorEastAsia" w:eastAsiaTheme="minorEastAsia" w:hAnsiTheme="minorEastAsia" w:hint="eastAsia"/>
          <w:sz w:val="28"/>
        </w:rPr>
        <w:fldChar w:fldCharType="begin"/>
      </w:r>
      <w:r w:rsidRPr="00044483">
        <w:rPr>
          <w:rFonts w:asciiTheme="minorEastAsia" w:eastAsiaTheme="minorEastAsia" w:hAnsiTheme="minorEastAsia"/>
          <w:sz w:val="28"/>
        </w:rPr>
        <w:instrText xml:space="preserve"> TOC \o "1-2" \h \z </w:instrText>
      </w:r>
      <w:r w:rsidRPr="00044483">
        <w:rPr>
          <w:rFonts w:asciiTheme="minorEastAsia" w:eastAsiaTheme="minorEastAsia" w:hAnsiTheme="minorEastAsia" w:hint="eastAsia"/>
          <w:sz w:val="28"/>
        </w:rPr>
        <w:fldChar w:fldCharType="separate"/>
      </w:r>
      <w:hyperlink w:anchor="_Toc124325885" w:history="1">
        <w:r w:rsidRPr="00044483">
          <w:rPr>
            <w:rStyle w:val="a8"/>
            <w:rFonts w:asciiTheme="minorEastAsia" w:eastAsiaTheme="minorEastAsia" w:hAnsiTheme="minorEastAsia" w:hint="eastAsia"/>
            <w:noProof/>
            <w:sz w:val="24"/>
            <w:szCs w:val="32"/>
          </w:rPr>
          <w:t>一、基金托管协议当事人</w:t>
        </w:r>
        <w:r w:rsidRPr="00044483">
          <w:rPr>
            <w:rFonts w:asciiTheme="minorEastAsia" w:eastAsiaTheme="minorEastAsia" w:hAnsiTheme="minorEastAsia"/>
            <w:noProof/>
            <w:webHidden/>
            <w:sz w:val="24"/>
          </w:rPr>
          <w:tab/>
        </w:r>
        <w:r w:rsidRPr="00044483">
          <w:rPr>
            <w:rFonts w:asciiTheme="minorEastAsia" w:eastAsiaTheme="minorEastAsia" w:hAnsiTheme="minorEastAsia" w:hint="eastAsia"/>
            <w:noProof/>
            <w:webHidden/>
            <w:sz w:val="24"/>
          </w:rPr>
          <w:fldChar w:fldCharType="begin"/>
        </w:r>
        <w:r w:rsidRPr="00044483">
          <w:rPr>
            <w:rFonts w:asciiTheme="minorEastAsia" w:eastAsiaTheme="minorEastAsia" w:hAnsiTheme="minorEastAsia"/>
            <w:noProof/>
            <w:webHidden/>
            <w:sz w:val="24"/>
          </w:rPr>
          <w:instrText xml:space="preserve"> PAGEREF _Toc124325885 \h </w:instrText>
        </w:r>
        <w:r w:rsidRPr="00044483">
          <w:rPr>
            <w:rFonts w:asciiTheme="minorEastAsia" w:eastAsiaTheme="minorEastAsia" w:hAnsiTheme="minorEastAsia" w:hint="eastAsia"/>
            <w:noProof/>
            <w:webHidden/>
            <w:sz w:val="24"/>
          </w:rPr>
        </w:r>
        <w:r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1</w:t>
        </w:r>
        <w:r w:rsidRPr="00044483">
          <w:rPr>
            <w:rFonts w:asciiTheme="minorEastAsia" w:eastAsiaTheme="minorEastAsia" w:hAnsiTheme="minorEastAsia" w:hint="eastAsia"/>
            <w:noProof/>
            <w:webHidden/>
            <w:sz w:val="24"/>
          </w:rPr>
          <w:fldChar w:fldCharType="end"/>
        </w:r>
      </w:hyperlink>
    </w:p>
    <w:p w14:paraId="19EBB5AF"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86" w:history="1">
        <w:r w:rsidR="00397615" w:rsidRPr="00044483">
          <w:rPr>
            <w:rStyle w:val="a8"/>
            <w:rFonts w:asciiTheme="minorEastAsia" w:eastAsiaTheme="minorEastAsia" w:hAnsiTheme="minorEastAsia" w:hint="eastAsia"/>
            <w:noProof/>
            <w:sz w:val="24"/>
            <w:szCs w:val="32"/>
          </w:rPr>
          <w:t>二、基金托管协议的依据、目的和原则</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_Toc124325886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2</w:t>
        </w:r>
        <w:r w:rsidR="00397615" w:rsidRPr="00044483">
          <w:rPr>
            <w:rFonts w:asciiTheme="minorEastAsia" w:eastAsiaTheme="minorEastAsia" w:hAnsiTheme="minorEastAsia" w:hint="eastAsia"/>
            <w:noProof/>
            <w:webHidden/>
            <w:sz w:val="24"/>
          </w:rPr>
          <w:fldChar w:fldCharType="end"/>
        </w:r>
      </w:hyperlink>
    </w:p>
    <w:p w14:paraId="02A5BA7F"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87" w:history="1">
        <w:r w:rsidR="00397615" w:rsidRPr="00044483">
          <w:rPr>
            <w:rStyle w:val="a8"/>
            <w:rFonts w:asciiTheme="minorEastAsia" w:eastAsiaTheme="minorEastAsia" w:hAnsiTheme="minorEastAsia" w:hint="eastAsia"/>
            <w:noProof/>
            <w:sz w:val="24"/>
            <w:szCs w:val="32"/>
          </w:rPr>
          <w:t>三、基金托管人对基金管理人的业务监督和核查</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_Toc124325887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w:t>
        </w:r>
        <w:r w:rsidR="00397615" w:rsidRPr="00044483">
          <w:rPr>
            <w:rFonts w:asciiTheme="minorEastAsia" w:eastAsiaTheme="minorEastAsia" w:hAnsiTheme="minorEastAsia" w:hint="eastAsia"/>
            <w:noProof/>
            <w:webHidden/>
            <w:sz w:val="24"/>
          </w:rPr>
          <w:fldChar w:fldCharType="end"/>
        </w:r>
      </w:hyperlink>
    </w:p>
    <w:p w14:paraId="2AF03BEE"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88" w:history="1">
        <w:r w:rsidR="00397615" w:rsidRPr="00044483">
          <w:rPr>
            <w:rStyle w:val="a8"/>
            <w:rFonts w:asciiTheme="minorEastAsia" w:eastAsiaTheme="minorEastAsia" w:hAnsiTheme="minorEastAsia" w:hint="eastAsia"/>
            <w:noProof/>
            <w:sz w:val="24"/>
            <w:szCs w:val="32"/>
          </w:rPr>
          <w:t>四、基金管理人对基金托管人的业务核查</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_Toc124325888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9</w:t>
        </w:r>
        <w:r w:rsidR="00397615" w:rsidRPr="00044483">
          <w:rPr>
            <w:rFonts w:asciiTheme="minorEastAsia" w:eastAsiaTheme="minorEastAsia" w:hAnsiTheme="minorEastAsia" w:hint="eastAsia"/>
            <w:noProof/>
            <w:webHidden/>
            <w:sz w:val="24"/>
          </w:rPr>
          <w:fldChar w:fldCharType="end"/>
        </w:r>
      </w:hyperlink>
    </w:p>
    <w:p w14:paraId="5D37F03B"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89" w:history="1">
        <w:r w:rsidR="00397615" w:rsidRPr="00044483">
          <w:rPr>
            <w:rStyle w:val="a8"/>
            <w:rFonts w:asciiTheme="minorEastAsia" w:eastAsiaTheme="minorEastAsia" w:hAnsiTheme="minorEastAsia" w:hint="eastAsia"/>
            <w:noProof/>
            <w:sz w:val="24"/>
            <w:szCs w:val="32"/>
          </w:rPr>
          <w:t>五、基金财产的保管</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_Toc124325889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10</w:t>
        </w:r>
        <w:r w:rsidR="00397615" w:rsidRPr="00044483">
          <w:rPr>
            <w:rFonts w:asciiTheme="minorEastAsia" w:eastAsiaTheme="minorEastAsia" w:hAnsiTheme="minorEastAsia" w:hint="eastAsia"/>
            <w:noProof/>
            <w:webHidden/>
            <w:sz w:val="24"/>
          </w:rPr>
          <w:fldChar w:fldCharType="end"/>
        </w:r>
      </w:hyperlink>
    </w:p>
    <w:p w14:paraId="4607DEF3"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0" w:history="1">
        <w:r w:rsidR="00397615" w:rsidRPr="00044483">
          <w:rPr>
            <w:rStyle w:val="a8"/>
            <w:rFonts w:asciiTheme="minorEastAsia" w:eastAsiaTheme="minorEastAsia" w:hAnsiTheme="minorEastAsia" w:hint="eastAsia"/>
            <w:noProof/>
            <w:sz w:val="24"/>
            <w:szCs w:val="32"/>
          </w:rPr>
          <w:t>六、指令的发送、确认及执行</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_Toc124325890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13</w:t>
        </w:r>
        <w:r w:rsidR="00397615" w:rsidRPr="00044483">
          <w:rPr>
            <w:rFonts w:asciiTheme="minorEastAsia" w:eastAsiaTheme="minorEastAsia" w:hAnsiTheme="minorEastAsia" w:hint="eastAsia"/>
            <w:noProof/>
            <w:webHidden/>
            <w:sz w:val="24"/>
          </w:rPr>
          <w:fldChar w:fldCharType="end"/>
        </w:r>
      </w:hyperlink>
    </w:p>
    <w:p w14:paraId="3700F01D"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1" w:history="1">
        <w:r w:rsidR="00397615" w:rsidRPr="00044483">
          <w:rPr>
            <w:rStyle w:val="a8"/>
            <w:rFonts w:asciiTheme="minorEastAsia" w:eastAsiaTheme="minorEastAsia" w:hAnsiTheme="minorEastAsia" w:hint="eastAsia"/>
            <w:noProof/>
            <w:sz w:val="24"/>
            <w:szCs w:val="32"/>
          </w:rPr>
          <w:t>七、交易及清算交收安排</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_Toc124325891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16</w:t>
        </w:r>
        <w:r w:rsidR="00397615" w:rsidRPr="00044483">
          <w:rPr>
            <w:rFonts w:asciiTheme="minorEastAsia" w:eastAsiaTheme="minorEastAsia" w:hAnsiTheme="minorEastAsia" w:hint="eastAsia"/>
            <w:noProof/>
            <w:webHidden/>
            <w:sz w:val="24"/>
          </w:rPr>
          <w:fldChar w:fldCharType="end"/>
        </w:r>
      </w:hyperlink>
    </w:p>
    <w:p w14:paraId="3A08483A"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2" w:history="1">
        <w:r w:rsidR="00397615" w:rsidRPr="00044483">
          <w:rPr>
            <w:rStyle w:val="a8"/>
            <w:rFonts w:asciiTheme="minorEastAsia" w:eastAsiaTheme="minorEastAsia" w:hAnsiTheme="minorEastAsia" w:hint="eastAsia"/>
            <w:noProof/>
            <w:sz w:val="24"/>
            <w:szCs w:val="32"/>
          </w:rPr>
          <w:t>八、基金资产净值计算和会计核算</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_Toc124325892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21</w:t>
        </w:r>
        <w:r w:rsidR="00397615" w:rsidRPr="00044483">
          <w:rPr>
            <w:rFonts w:asciiTheme="minorEastAsia" w:eastAsiaTheme="minorEastAsia" w:hAnsiTheme="minorEastAsia" w:hint="eastAsia"/>
            <w:noProof/>
            <w:webHidden/>
            <w:sz w:val="24"/>
          </w:rPr>
          <w:fldChar w:fldCharType="end"/>
        </w:r>
      </w:hyperlink>
    </w:p>
    <w:p w14:paraId="6AC79BAE"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3" w:history="1">
        <w:r w:rsidR="00397615" w:rsidRPr="00044483">
          <w:rPr>
            <w:rStyle w:val="a8"/>
            <w:rFonts w:asciiTheme="minorEastAsia" w:eastAsiaTheme="minorEastAsia" w:hAnsiTheme="minorEastAsia" w:hint="eastAsia"/>
            <w:noProof/>
            <w:sz w:val="24"/>
            <w:szCs w:val="32"/>
          </w:rPr>
          <w:t>九、基金收益分配</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_Toc124325893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26</w:t>
        </w:r>
        <w:r w:rsidR="00397615" w:rsidRPr="00044483">
          <w:rPr>
            <w:rFonts w:asciiTheme="minorEastAsia" w:eastAsiaTheme="minorEastAsia" w:hAnsiTheme="minorEastAsia" w:hint="eastAsia"/>
            <w:noProof/>
            <w:webHidden/>
            <w:sz w:val="24"/>
          </w:rPr>
          <w:fldChar w:fldCharType="end"/>
        </w:r>
      </w:hyperlink>
    </w:p>
    <w:p w14:paraId="06AC4E69"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4" w:history="1">
        <w:r w:rsidR="00397615" w:rsidRPr="00044483">
          <w:rPr>
            <w:rStyle w:val="a8"/>
            <w:rFonts w:asciiTheme="minorEastAsia" w:eastAsiaTheme="minorEastAsia" w:hAnsiTheme="minorEastAsia" w:hint="eastAsia"/>
            <w:noProof/>
            <w:sz w:val="24"/>
            <w:szCs w:val="32"/>
          </w:rPr>
          <w:t>十、基金信息披露</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_Toc124325894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27</w:t>
        </w:r>
        <w:r w:rsidR="00397615" w:rsidRPr="00044483">
          <w:rPr>
            <w:rFonts w:asciiTheme="minorEastAsia" w:eastAsiaTheme="minorEastAsia" w:hAnsiTheme="minorEastAsia" w:hint="eastAsia"/>
            <w:noProof/>
            <w:webHidden/>
            <w:sz w:val="24"/>
          </w:rPr>
          <w:fldChar w:fldCharType="end"/>
        </w:r>
      </w:hyperlink>
    </w:p>
    <w:p w14:paraId="1B48D0B6"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5" w:history="1">
        <w:r w:rsidR="00397615" w:rsidRPr="00044483">
          <w:rPr>
            <w:rStyle w:val="a8"/>
            <w:rFonts w:asciiTheme="minorEastAsia" w:eastAsiaTheme="minorEastAsia" w:hAnsiTheme="minorEastAsia" w:hint="eastAsia"/>
            <w:noProof/>
            <w:sz w:val="24"/>
            <w:szCs w:val="32"/>
          </w:rPr>
          <w:t>十一、基金费用</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_Toc124325895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28</w:t>
        </w:r>
        <w:r w:rsidR="00397615" w:rsidRPr="00044483">
          <w:rPr>
            <w:rFonts w:asciiTheme="minorEastAsia" w:eastAsiaTheme="minorEastAsia" w:hAnsiTheme="minorEastAsia" w:hint="eastAsia"/>
            <w:noProof/>
            <w:webHidden/>
            <w:sz w:val="24"/>
          </w:rPr>
          <w:fldChar w:fldCharType="end"/>
        </w:r>
      </w:hyperlink>
    </w:p>
    <w:p w14:paraId="537BA34B"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6" w:history="1">
        <w:r w:rsidR="00397615" w:rsidRPr="00044483">
          <w:rPr>
            <w:rStyle w:val="a8"/>
            <w:rFonts w:asciiTheme="minorEastAsia" w:eastAsiaTheme="minorEastAsia" w:hAnsiTheme="minorEastAsia" w:hint="eastAsia"/>
            <w:noProof/>
            <w:sz w:val="24"/>
            <w:szCs w:val="32"/>
          </w:rPr>
          <w:t>十二、基金份额持有人名册的保管</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_Toc124325896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30</w:t>
        </w:r>
        <w:r w:rsidR="00397615" w:rsidRPr="00044483">
          <w:rPr>
            <w:rFonts w:asciiTheme="minorEastAsia" w:eastAsiaTheme="minorEastAsia" w:hAnsiTheme="minorEastAsia" w:hint="eastAsia"/>
            <w:noProof/>
            <w:webHidden/>
            <w:sz w:val="24"/>
          </w:rPr>
          <w:fldChar w:fldCharType="end"/>
        </w:r>
      </w:hyperlink>
    </w:p>
    <w:p w14:paraId="49345188"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7" w:history="1">
        <w:r w:rsidR="00397615" w:rsidRPr="00044483">
          <w:rPr>
            <w:rStyle w:val="a8"/>
            <w:rFonts w:asciiTheme="minorEastAsia" w:eastAsiaTheme="minorEastAsia" w:hAnsiTheme="minorEastAsia" w:hint="eastAsia"/>
            <w:noProof/>
            <w:sz w:val="24"/>
            <w:szCs w:val="32"/>
          </w:rPr>
          <w:t>十三、基金有关文件档案的保存</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_Toc124325897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30</w:t>
        </w:r>
        <w:r w:rsidR="00397615" w:rsidRPr="00044483">
          <w:rPr>
            <w:rFonts w:asciiTheme="minorEastAsia" w:eastAsiaTheme="minorEastAsia" w:hAnsiTheme="minorEastAsia" w:hint="eastAsia"/>
            <w:noProof/>
            <w:webHidden/>
            <w:sz w:val="24"/>
          </w:rPr>
          <w:fldChar w:fldCharType="end"/>
        </w:r>
      </w:hyperlink>
    </w:p>
    <w:p w14:paraId="7728ADB6"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8" w:history="1">
        <w:r w:rsidR="00397615" w:rsidRPr="00044483">
          <w:rPr>
            <w:rStyle w:val="a8"/>
            <w:rFonts w:asciiTheme="minorEastAsia" w:eastAsiaTheme="minorEastAsia" w:hAnsiTheme="minorEastAsia" w:hint="eastAsia"/>
            <w:noProof/>
            <w:sz w:val="24"/>
            <w:szCs w:val="32"/>
          </w:rPr>
          <w:t>十四、基金管理人和基金托管人的更换</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_Toc124325898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31</w:t>
        </w:r>
        <w:r w:rsidR="00397615" w:rsidRPr="00044483">
          <w:rPr>
            <w:rFonts w:asciiTheme="minorEastAsia" w:eastAsiaTheme="minorEastAsia" w:hAnsiTheme="minorEastAsia" w:hint="eastAsia"/>
            <w:noProof/>
            <w:webHidden/>
            <w:sz w:val="24"/>
          </w:rPr>
          <w:fldChar w:fldCharType="end"/>
        </w:r>
      </w:hyperlink>
    </w:p>
    <w:p w14:paraId="6E9D211E"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899" w:history="1">
        <w:r w:rsidR="00397615" w:rsidRPr="00044483">
          <w:rPr>
            <w:rStyle w:val="a8"/>
            <w:rFonts w:asciiTheme="minorEastAsia" w:eastAsiaTheme="minorEastAsia" w:hAnsiTheme="minorEastAsia" w:hint="eastAsia"/>
            <w:noProof/>
            <w:sz w:val="24"/>
            <w:szCs w:val="32"/>
          </w:rPr>
          <w:t>十五、禁止行为</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_Toc124325899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32</w:t>
        </w:r>
        <w:r w:rsidR="00397615" w:rsidRPr="00044483">
          <w:rPr>
            <w:rFonts w:asciiTheme="minorEastAsia" w:eastAsiaTheme="minorEastAsia" w:hAnsiTheme="minorEastAsia" w:hint="eastAsia"/>
            <w:noProof/>
            <w:webHidden/>
            <w:sz w:val="24"/>
          </w:rPr>
          <w:fldChar w:fldCharType="end"/>
        </w:r>
      </w:hyperlink>
    </w:p>
    <w:p w14:paraId="1D0C5B6F"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900" w:history="1">
        <w:r w:rsidR="00397615" w:rsidRPr="00044483">
          <w:rPr>
            <w:rStyle w:val="a8"/>
            <w:rFonts w:asciiTheme="minorEastAsia" w:eastAsiaTheme="minorEastAsia" w:hAnsiTheme="minorEastAsia" w:hint="eastAsia"/>
            <w:noProof/>
            <w:sz w:val="24"/>
            <w:szCs w:val="32"/>
          </w:rPr>
          <w:t>十六、托管协议的变更、终止与基金财产的清算</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_Toc124325900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33</w:t>
        </w:r>
        <w:r w:rsidR="00397615" w:rsidRPr="00044483">
          <w:rPr>
            <w:rFonts w:asciiTheme="minorEastAsia" w:eastAsiaTheme="minorEastAsia" w:hAnsiTheme="minorEastAsia" w:hint="eastAsia"/>
            <w:noProof/>
            <w:webHidden/>
            <w:sz w:val="24"/>
          </w:rPr>
          <w:fldChar w:fldCharType="end"/>
        </w:r>
      </w:hyperlink>
    </w:p>
    <w:p w14:paraId="7E1C7B93"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901" w:history="1">
        <w:r w:rsidR="00397615" w:rsidRPr="00044483">
          <w:rPr>
            <w:rStyle w:val="a8"/>
            <w:rFonts w:asciiTheme="minorEastAsia" w:eastAsiaTheme="minorEastAsia" w:hAnsiTheme="minorEastAsia" w:hint="eastAsia"/>
            <w:noProof/>
            <w:sz w:val="24"/>
            <w:szCs w:val="32"/>
          </w:rPr>
          <w:t>十七、违约责任</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_Toc124325901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35</w:t>
        </w:r>
        <w:r w:rsidR="00397615" w:rsidRPr="00044483">
          <w:rPr>
            <w:rFonts w:asciiTheme="minorEastAsia" w:eastAsiaTheme="minorEastAsia" w:hAnsiTheme="minorEastAsia" w:hint="eastAsia"/>
            <w:noProof/>
            <w:webHidden/>
            <w:sz w:val="24"/>
          </w:rPr>
          <w:fldChar w:fldCharType="end"/>
        </w:r>
      </w:hyperlink>
    </w:p>
    <w:p w14:paraId="25BDB6D5"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902" w:history="1">
        <w:r w:rsidR="00397615" w:rsidRPr="00044483">
          <w:rPr>
            <w:rStyle w:val="a8"/>
            <w:rFonts w:asciiTheme="minorEastAsia" w:eastAsiaTheme="minorEastAsia" w:hAnsiTheme="minorEastAsia" w:hint="eastAsia"/>
            <w:noProof/>
            <w:sz w:val="24"/>
            <w:szCs w:val="32"/>
          </w:rPr>
          <w:t>十八、争议解决方式</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_Toc124325902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36</w:t>
        </w:r>
        <w:r w:rsidR="00397615" w:rsidRPr="00044483">
          <w:rPr>
            <w:rFonts w:asciiTheme="minorEastAsia" w:eastAsiaTheme="minorEastAsia" w:hAnsiTheme="minorEastAsia" w:hint="eastAsia"/>
            <w:noProof/>
            <w:webHidden/>
            <w:sz w:val="24"/>
          </w:rPr>
          <w:fldChar w:fldCharType="end"/>
        </w:r>
      </w:hyperlink>
    </w:p>
    <w:p w14:paraId="7A1BC9BD"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903" w:history="1">
        <w:r w:rsidR="00397615" w:rsidRPr="00044483">
          <w:rPr>
            <w:rStyle w:val="a8"/>
            <w:rFonts w:asciiTheme="minorEastAsia" w:eastAsiaTheme="minorEastAsia" w:hAnsiTheme="minorEastAsia" w:hint="eastAsia"/>
            <w:noProof/>
            <w:sz w:val="24"/>
            <w:szCs w:val="32"/>
          </w:rPr>
          <w:t>十九、托管协议的效力</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_Toc124325903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36</w:t>
        </w:r>
        <w:r w:rsidR="00397615" w:rsidRPr="00044483">
          <w:rPr>
            <w:rFonts w:asciiTheme="minorEastAsia" w:eastAsiaTheme="minorEastAsia" w:hAnsiTheme="minorEastAsia" w:hint="eastAsia"/>
            <w:noProof/>
            <w:webHidden/>
            <w:sz w:val="24"/>
          </w:rPr>
          <w:fldChar w:fldCharType="end"/>
        </w:r>
      </w:hyperlink>
    </w:p>
    <w:p w14:paraId="171758FD"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4"/>
        </w:rPr>
      </w:pPr>
      <w:hyperlink w:anchor="_Toc124325904" w:history="1">
        <w:r w:rsidR="00397615" w:rsidRPr="00044483">
          <w:rPr>
            <w:rStyle w:val="a8"/>
            <w:rFonts w:asciiTheme="minorEastAsia" w:eastAsiaTheme="minorEastAsia" w:hAnsiTheme="minorEastAsia" w:hint="eastAsia"/>
            <w:noProof/>
            <w:sz w:val="24"/>
            <w:szCs w:val="32"/>
          </w:rPr>
          <w:t>二十、其他事项</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_Toc124325904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37</w:t>
        </w:r>
        <w:r w:rsidR="00397615" w:rsidRPr="00044483">
          <w:rPr>
            <w:rFonts w:asciiTheme="minorEastAsia" w:eastAsiaTheme="minorEastAsia" w:hAnsiTheme="minorEastAsia" w:hint="eastAsia"/>
            <w:noProof/>
            <w:webHidden/>
            <w:sz w:val="24"/>
          </w:rPr>
          <w:fldChar w:fldCharType="end"/>
        </w:r>
      </w:hyperlink>
    </w:p>
    <w:p w14:paraId="75BDA92A" w14:textId="77777777" w:rsidR="00397615" w:rsidRPr="00044483" w:rsidRDefault="00347FEA" w:rsidP="00397615">
      <w:pPr>
        <w:pStyle w:val="21"/>
        <w:tabs>
          <w:tab w:val="right" w:leader="dot" w:pos="8494"/>
        </w:tabs>
        <w:ind w:leftChars="0" w:left="0"/>
        <w:rPr>
          <w:rFonts w:asciiTheme="minorEastAsia" w:eastAsiaTheme="minorEastAsia" w:hAnsiTheme="minorEastAsia"/>
          <w:noProof/>
          <w:sz w:val="28"/>
        </w:rPr>
      </w:pPr>
      <w:hyperlink w:anchor="_Toc124325905" w:history="1">
        <w:r w:rsidR="00397615" w:rsidRPr="00044483">
          <w:rPr>
            <w:rStyle w:val="a8"/>
            <w:rFonts w:asciiTheme="minorEastAsia" w:eastAsiaTheme="minorEastAsia" w:hAnsiTheme="minorEastAsia" w:hint="eastAsia"/>
            <w:noProof/>
            <w:sz w:val="24"/>
            <w:szCs w:val="32"/>
          </w:rPr>
          <w:t>二十一、托管协议的签订</w:t>
        </w:r>
        <w:r w:rsidR="00397615" w:rsidRPr="00044483">
          <w:rPr>
            <w:rFonts w:asciiTheme="minorEastAsia" w:eastAsiaTheme="minorEastAsia" w:hAnsiTheme="minorEastAsia" w:hint="eastAsia"/>
            <w:noProof/>
            <w:webHidden/>
            <w:sz w:val="24"/>
          </w:rPr>
          <w:tab/>
        </w:r>
        <w:r w:rsidR="00397615" w:rsidRPr="00044483">
          <w:rPr>
            <w:rFonts w:asciiTheme="minorEastAsia" w:eastAsiaTheme="minorEastAsia" w:hAnsiTheme="minorEastAsia" w:hint="eastAsia"/>
            <w:noProof/>
            <w:webHidden/>
            <w:sz w:val="24"/>
          </w:rPr>
          <w:fldChar w:fldCharType="begin"/>
        </w:r>
        <w:r w:rsidR="00397615" w:rsidRPr="00044483">
          <w:rPr>
            <w:rFonts w:asciiTheme="minorEastAsia" w:eastAsiaTheme="minorEastAsia" w:hAnsiTheme="minorEastAsia"/>
            <w:noProof/>
            <w:webHidden/>
            <w:sz w:val="24"/>
          </w:rPr>
          <w:instrText xml:space="preserve"> PAGEREF _Toc124325905 \h </w:instrText>
        </w:r>
        <w:r w:rsidR="00397615" w:rsidRPr="00044483">
          <w:rPr>
            <w:rFonts w:asciiTheme="minorEastAsia" w:eastAsiaTheme="minorEastAsia" w:hAnsiTheme="minorEastAsia" w:hint="eastAsia"/>
            <w:noProof/>
            <w:webHidden/>
            <w:sz w:val="24"/>
          </w:rPr>
        </w:r>
        <w:r w:rsidR="00397615" w:rsidRPr="00044483">
          <w:rPr>
            <w:rFonts w:asciiTheme="minorEastAsia" w:eastAsiaTheme="minorEastAsia" w:hAnsiTheme="minorEastAsia" w:hint="eastAsia"/>
            <w:noProof/>
            <w:webHidden/>
            <w:sz w:val="24"/>
          </w:rPr>
          <w:fldChar w:fldCharType="separate"/>
        </w:r>
        <w:r w:rsidR="003C2A3C">
          <w:rPr>
            <w:rFonts w:asciiTheme="minorEastAsia" w:eastAsiaTheme="minorEastAsia" w:hAnsiTheme="minorEastAsia"/>
            <w:noProof/>
            <w:webHidden/>
            <w:sz w:val="24"/>
          </w:rPr>
          <w:t>37</w:t>
        </w:r>
        <w:r w:rsidR="00397615" w:rsidRPr="00044483">
          <w:rPr>
            <w:rFonts w:asciiTheme="minorEastAsia" w:eastAsiaTheme="minorEastAsia" w:hAnsiTheme="minorEastAsia" w:hint="eastAsia"/>
            <w:noProof/>
            <w:webHidden/>
            <w:sz w:val="24"/>
          </w:rPr>
          <w:fldChar w:fldCharType="end"/>
        </w:r>
      </w:hyperlink>
    </w:p>
    <w:p w14:paraId="66E3CC74" w14:textId="77777777" w:rsidR="00614296" w:rsidRPr="00044483" w:rsidRDefault="00397615" w:rsidP="00397615">
      <w:pPr>
        <w:widowControl/>
        <w:jc w:val="left"/>
        <w:rPr>
          <w:rFonts w:asciiTheme="minorEastAsia" w:hAnsiTheme="minorEastAsia"/>
          <w:sz w:val="28"/>
        </w:rPr>
      </w:pPr>
      <w:r w:rsidRPr="00044483">
        <w:rPr>
          <w:rFonts w:asciiTheme="minorEastAsia" w:hAnsiTheme="minorEastAsia" w:hint="eastAsia"/>
          <w:sz w:val="28"/>
        </w:rPr>
        <w:fldChar w:fldCharType="end"/>
      </w:r>
    </w:p>
    <w:p w14:paraId="1C9AC788" w14:textId="77777777" w:rsidR="00614296" w:rsidRPr="00044483" w:rsidRDefault="00614296">
      <w:pPr>
        <w:widowControl/>
        <w:jc w:val="left"/>
        <w:rPr>
          <w:rFonts w:asciiTheme="minorEastAsia" w:hAnsiTheme="minorEastAsia"/>
          <w:sz w:val="28"/>
        </w:rPr>
      </w:pPr>
      <w:r w:rsidRPr="00044483">
        <w:rPr>
          <w:rFonts w:asciiTheme="minorEastAsia" w:hAnsiTheme="minorEastAsia"/>
          <w:sz w:val="28"/>
        </w:rPr>
        <w:br w:type="page"/>
      </w:r>
    </w:p>
    <w:p w14:paraId="702ADE1D" w14:textId="130E371F" w:rsidR="00EE076D" w:rsidRPr="00044483" w:rsidRDefault="00EE076D" w:rsidP="00614296">
      <w:pPr>
        <w:widowControl/>
        <w:spacing w:line="360" w:lineRule="auto"/>
        <w:ind w:firstLineChars="200" w:firstLine="480"/>
        <w:rPr>
          <w:rFonts w:asciiTheme="minorEastAsia" w:hAnsiTheme="minorEastAsia" w:cs="Arial"/>
          <w:kern w:val="0"/>
          <w:sz w:val="28"/>
        </w:rPr>
      </w:pPr>
      <w:r w:rsidRPr="00044483">
        <w:rPr>
          <w:rFonts w:asciiTheme="minorEastAsia" w:hAnsiTheme="minorEastAsia" w:cs="Arial" w:hint="eastAsia"/>
          <w:kern w:val="0"/>
          <w:sz w:val="24"/>
        </w:rPr>
        <w:lastRenderedPageBreak/>
        <w:t>鉴于</w:t>
      </w:r>
      <w:r w:rsidRPr="00044483">
        <w:rPr>
          <w:rFonts w:asciiTheme="minorEastAsia" w:hAnsiTheme="minorEastAsia" w:cs="Arial" w:hint="eastAsia"/>
          <w:sz w:val="24"/>
        </w:rPr>
        <w:t>广发基金管理有限公司</w:t>
      </w:r>
      <w:r w:rsidRPr="00044483">
        <w:rPr>
          <w:rFonts w:asciiTheme="minorEastAsia" w:hAnsiTheme="minorEastAsia" w:cs="Arial" w:hint="eastAsia"/>
          <w:kern w:val="0"/>
          <w:sz w:val="24"/>
        </w:rPr>
        <w:t>系一家依照中国法律合法成立并有效存续的有限责任公司，按照相关法律法规的规定具备担任基金管理人的资格和能力，拟募集发行</w:t>
      </w:r>
      <w:r w:rsidR="00777CD8" w:rsidRPr="00044483">
        <w:rPr>
          <w:rFonts w:asciiTheme="minorEastAsia" w:hAnsiTheme="minorEastAsia" w:cs="Arial" w:hint="eastAsia"/>
          <w:sz w:val="24"/>
        </w:rPr>
        <w:t>广</w:t>
      </w:r>
      <w:proofErr w:type="gramStart"/>
      <w:r w:rsidR="00777CD8" w:rsidRPr="00044483">
        <w:rPr>
          <w:rFonts w:asciiTheme="minorEastAsia" w:hAnsiTheme="minorEastAsia" w:cs="Arial" w:hint="eastAsia"/>
          <w:sz w:val="24"/>
        </w:rPr>
        <w:t>发</w:t>
      </w:r>
      <w:r w:rsidR="00431B1F" w:rsidRPr="00044483">
        <w:rPr>
          <w:rFonts w:asciiTheme="minorEastAsia" w:hAnsiTheme="minorEastAsia" w:cs="Arial" w:hint="eastAsia"/>
          <w:sz w:val="24"/>
        </w:rPr>
        <w:t>创业</w:t>
      </w:r>
      <w:proofErr w:type="gramEnd"/>
      <w:r w:rsidR="00431B1F" w:rsidRPr="00044483">
        <w:rPr>
          <w:rFonts w:asciiTheme="minorEastAsia" w:hAnsiTheme="minorEastAsia" w:cs="Arial" w:hint="eastAsia"/>
          <w:sz w:val="24"/>
        </w:rPr>
        <w:t>板两年定期开放</w:t>
      </w:r>
      <w:r w:rsidR="004C24B5" w:rsidRPr="00044483">
        <w:rPr>
          <w:rFonts w:asciiTheme="minorEastAsia" w:hAnsiTheme="minorEastAsia" w:cs="Arial" w:hint="eastAsia"/>
          <w:sz w:val="24"/>
        </w:rPr>
        <w:t>混合型</w:t>
      </w:r>
      <w:r w:rsidRPr="00044483">
        <w:rPr>
          <w:rFonts w:asciiTheme="minorEastAsia" w:hAnsiTheme="minorEastAsia" w:cs="Arial" w:hint="eastAsia"/>
          <w:sz w:val="24"/>
        </w:rPr>
        <w:t>证券投资基金</w:t>
      </w:r>
      <w:r w:rsidRPr="00044483">
        <w:rPr>
          <w:rFonts w:asciiTheme="minorEastAsia" w:hAnsiTheme="minorEastAsia" w:cs="Arial" w:hint="eastAsia"/>
          <w:kern w:val="0"/>
          <w:sz w:val="24"/>
        </w:rPr>
        <w:t>；</w:t>
      </w:r>
    </w:p>
    <w:p w14:paraId="3797EC28" w14:textId="77777777" w:rsidR="00EE076D" w:rsidRPr="00044483"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044483">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5A4B8A7A" w14:textId="35F218AE" w:rsidR="00EE076D" w:rsidRPr="00044483"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044483">
        <w:rPr>
          <w:rFonts w:asciiTheme="minorEastAsia" w:hAnsiTheme="minorEastAsia" w:cs="Arial" w:hint="eastAsia"/>
          <w:kern w:val="0"/>
          <w:sz w:val="24"/>
        </w:rPr>
        <w:t>鉴于</w:t>
      </w:r>
      <w:r w:rsidRPr="00044483">
        <w:rPr>
          <w:rFonts w:asciiTheme="minorEastAsia" w:hAnsiTheme="minorEastAsia" w:cs="Arial" w:hint="eastAsia"/>
          <w:sz w:val="24"/>
        </w:rPr>
        <w:t>广发基金管理有限公司</w:t>
      </w:r>
      <w:r w:rsidRPr="00044483">
        <w:rPr>
          <w:rFonts w:asciiTheme="minorEastAsia" w:hAnsiTheme="minorEastAsia" w:cs="Arial" w:hint="eastAsia"/>
          <w:kern w:val="0"/>
          <w:sz w:val="24"/>
        </w:rPr>
        <w:t>拟担任</w:t>
      </w:r>
      <w:r w:rsidR="00777CD8" w:rsidRPr="00044483">
        <w:rPr>
          <w:rFonts w:asciiTheme="minorEastAsia" w:hAnsiTheme="minorEastAsia" w:cs="Arial" w:hint="eastAsia"/>
          <w:sz w:val="24"/>
        </w:rPr>
        <w:t>广</w:t>
      </w:r>
      <w:proofErr w:type="gramStart"/>
      <w:r w:rsidR="00777CD8" w:rsidRPr="00044483">
        <w:rPr>
          <w:rFonts w:asciiTheme="minorEastAsia" w:hAnsiTheme="minorEastAsia" w:cs="Arial" w:hint="eastAsia"/>
          <w:sz w:val="24"/>
        </w:rPr>
        <w:t>发</w:t>
      </w:r>
      <w:r w:rsidR="00431B1F" w:rsidRPr="00044483">
        <w:rPr>
          <w:rFonts w:asciiTheme="minorEastAsia" w:hAnsiTheme="minorEastAsia" w:cs="Arial" w:hint="eastAsia"/>
          <w:sz w:val="24"/>
        </w:rPr>
        <w:t>创业</w:t>
      </w:r>
      <w:proofErr w:type="gramEnd"/>
      <w:r w:rsidR="00431B1F" w:rsidRPr="00044483">
        <w:rPr>
          <w:rFonts w:asciiTheme="minorEastAsia" w:hAnsiTheme="minorEastAsia" w:cs="Arial" w:hint="eastAsia"/>
          <w:sz w:val="24"/>
        </w:rPr>
        <w:t>板两年定期开放</w:t>
      </w:r>
      <w:r w:rsidR="004C24B5" w:rsidRPr="00044483">
        <w:rPr>
          <w:rFonts w:asciiTheme="minorEastAsia" w:hAnsiTheme="minorEastAsia" w:cs="Arial" w:hint="eastAsia"/>
          <w:sz w:val="24"/>
        </w:rPr>
        <w:t>混合型</w:t>
      </w:r>
      <w:r w:rsidRPr="00044483">
        <w:rPr>
          <w:rFonts w:asciiTheme="minorEastAsia" w:hAnsiTheme="minorEastAsia" w:cs="Arial" w:hint="eastAsia"/>
          <w:sz w:val="24"/>
        </w:rPr>
        <w:t>证券投资基金</w:t>
      </w:r>
      <w:r w:rsidRPr="00044483">
        <w:rPr>
          <w:rFonts w:asciiTheme="minorEastAsia" w:hAnsiTheme="minorEastAsia" w:cs="Arial" w:hint="eastAsia"/>
          <w:kern w:val="0"/>
          <w:sz w:val="24"/>
        </w:rPr>
        <w:t>的基金管理人，中国建设银行股份有限公司拟担任</w:t>
      </w:r>
      <w:r w:rsidR="00777CD8" w:rsidRPr="00044483">
        <w:rPr>
          <w:rFonts w:asciiTheme="minorEastAsia" w:hAnsiTheme="minorEastAsia" w:cs="Arial" w:hint="eastAsia"/>
          <w:sz w:val="24"/>
        </w:rPr>
        <w:t>广</w:t>
      </w:r>
      <w:proofErr w:type="gramStart"/>
      <w:r w:rsidR="00777CD8" w:rsidRPr="00044483">
        <w:rPr>
          <w:rFonts w:asciiTheme="minorEastAsia" w:hAnsiTheme="minorEastAsia" w:cs="Arial" w:hint="eastAsia"/>
          <w:sz w:val="24"/>
        </w:rPr>
        <w:t>发</w:t>
      </w:r>
      <w:r w:rsidR="00431B1F" w:rsidRPr="00044483">
        <w:rPr>
          <w:rFonts w:asciiTheme="minorEastAsia" w:hAnsiTheme="minorEastAsia" w:cs="Arial" w:hint="eastAsia"/>
          <w:sz w:val="24"/>
        </w:rPr>
        <w:t>创业</w:t>
      </w:r>
      <w:proofErr w:type="gramEnd"/>
      <w:r w:rsidR="00431B1F" w:rsidRPr="00044483">
        <w:rPr>
          <w:rFonts w:asciiTheme="minorEastAsia" w:hAnsiTheme="minorEastAsia" w:cs="Arial" w:hint="eastAsia"/>
          <w:sz w:val="24"/>
        </w:rPr>
        <w:t>板两年定期开放</w:t>
      </w:r>
      <w:r w:rsidR="004C24B5" w:rsidRPr="00044483">
        <w:rPr>
          <w:rFonts w:asciiTheme="minorEastAsia" w:hAnsiTheme="minorEastAsia" w:cs="Arial" w:hint="eastAsia"/>
          <w:sz w:val="24"/>
        </w:rPr>
        <w:t>混合型</w:t>
      </w:r>
      <w:r w:rsidRPr="00044483">
        <w:rPr>
          <w:rFonts w:asciiTheme="minorEastAsia" w:hAnsiTheme="minorEastAsia" w:cs="Arial" w:hint="eastAsia"/>
          <w:sz w:val="24"/>
        </w:rPr>
        <w:t>证券投资基金</w:t>
      </w:r>
      <w:r w:rsidRPr="00044483">
        <w:rPr>
          <w:rFonts w:asciiTheme="minorEastAsia" w:hAnsiTheme="minorEastAsia" w:cs="Arial" w:hint="eastAsia"/>
          <w:kern w:val="0"/>
          <w:sz w:val="24"/>
        </w:rPr>
        <w:t>的基金托管人；</w:t>
      </w:r>
    </w:p>
    <w:p w14:paraId="1F0C6342" w14:textId="2EC26CB9" w:rsidR="00EE076D" w:rsidRPr="00044483" w:rsidRDefault="00EE076D" w:rsidP="005B7F6E">
      <w:pPr>
        <w:widowControl/>
        <w:adjustRightInd w:val="0"/>
        <w:snapToGrid w:val="0"/>
        <w:spacing w:line="360" w:lineRule="auto"/>
        <w:ind w:firstLineChars="200" w:firstLine="480"/>
        <w:rPr>
          <w:rFonts w:asciiTheme="minorEastAsia" w:hAnsiTheme="minorEastAsia" w:cs="Arial"/>
          <w:kern w:val="0"/>
          <w:sz w:val="24"/>
        </w:rPr>
      </w:pPr>
      <w:r w:rsidRPr="00044483">
        <w:rPr>
          <w:rFonts w:asciiTheme="minorEastAsia" w:hAnsiTheme="minorEastAsia" w:cs="Arial" w:hint="eastAsia"/>
          <w:kern w:val="0"/>
          <w:sz w:val="24"/>
        </w:rPr>
        <w:t>为</w:t>
      </w:r>
      <w:proofErr w:type="gramStart"/>
      <w:r w:rsidRPr="00044483">
        <w:rPr>
          <w:rFonts w:asciiTheme="minorEastAsia" w:hAnsiTheme="minorEastAsia" w:cs="Arial" w:hint="eastAsia"/>
          <w:kern w:val="0"/>
          <w:sz w:val="24"/>
        </w:rPr>
        <w:t>明确</w:t>
      </w:r>
      <w:r w:rsidR="00777CD8" w:rsidRPr="00044483">
        <w:rPr>
          <w:rFonts w:asciiTheme="minorEastAsia" w:hAnsiTheme="minorEastAsia" w:cs="Arial" w:hint="eastAsia"/>
          <w:sz w:val="24"/>
        </w:rPr>
        <w:t>广发</w:t>
      </w:r>
      <w:r w:rsidR="00431B1F" w:rsidRPr="00044483">
        <w:rPr>
          <w:rFonts w:asciiTheme="minorEastAsia" w:hAnsiTheme="minorEastAsia" w:cs="Arial" w:hint="eastAsia"/>
          <w:sz w:val="24"/>
        </w:rPr>
        <w:t>创业</w:t>
      </w:r>
      <w:proofErr w:type="gramEnd"/>
      <w:r w:rsidR="00431B1F" w:rsidRPr="00044483">
        <w:rPr>
          <w:rFonts w:asciiTheme="minorEastAsia" w:hAnsiTheme="minorEastAsia" w:cs="Arial" w:hint="eastAsia"/>
          <w:sz w:val="24"/>
        </w:rPr>
        <w:t>板两年定期开放</w:t>
      </w:r>
      <w:r w:rsidR="004C24B5" w:rsidRPr="00044483">
        <w:rPr>
          <w:rFonts w:asciiTheme="minorEastAsia" w:hAnsiTheme="minorEastAsia" w:cs="Arial" w:hint="eastAsia"/>
          <w:sz w:val="24"/>
        </w:rPr>
        <w:t>混合型</w:t>
      </w:r>
      <w:r w:rsidRPr="00044483">
        <w:rPr>
          <w:rFonts w:asciiTheme="minorEastAsia" w:hAnsiTheme="minorEastAsia" w:cs="Arial" w:hint="eastAsia"/>
          <w:sz w:val="24"/>
        </w:rPr>
        <w:t>证券投资基金</w:t>
      </w:r>
      <w:r w:rsidRPr="00044483">
        <w:rPr>
          <w:rFonts w:asciiTheme="minorEastAsia" w:hAnsiTheme="minorEastAsia" w:cs="Arial" w:hint="eastAsia"/>
          <w:kern w:val="0"/>
          <w:sz w:val="24"/>
        </w:rPr>
        <w:t>的基金管理人和基金托管人之间的权利义务关系，特制订本托管协议；</w:t>
      </w:r>
    </w:p>
    <w:p w14:paraId="394894E6" w14:textId="7E426AD3" w:rsidR="00EE076D" w:rsidRPr="00044483" w:rsidRDefault="00EE076D" w:rsidP="005B7F6E">
      <w:pPr>
        <w:widowControl/>
        <w:adjustRightInd w:val="0"/>
        <w:snapToGrid w:val="0"/>
        <w:spacing w:line="360" w:lineRule="auto"/>
        <w:ind w:firstLineChars="200" w:firstLine="480"/>
        <w:rPr>
          <w:rFonts w:asciiTheme="minorEastAsia" w:hAnsiTheme="minorEastAsia" w:cs="Arial"/>
          <w:kern w:val="0"/>
          <w:sz w:val="24"/>
          <w:lang w:val="en-GB"/>
        </w:rPr>
      </w:pPr>
      <w:r w:rsidRPr="00044483">
        <w:rPr>
          <w:rFonts w:asciiTheme="minorEastAsia" w:hAnsiTheme="minorEastAsia" w:cs="Arial" w:hint="eastAsia"/>
          <w:kern w:val="0"/>
          <w:sz w:val="24"/>
          <w:lang w:val="en-GB"/>
        </w:rPr>
        <w:t>除非另有约定，《</w:t>
      </w:r>
      <w:r w:rsidR="00777CD8" w:rsidRPr="00044483">
        <w:rPr>
          <w:rFonts w:asciiTheme="minorEastAsia" w:hAnsiTheme="minorEastAsia" w:cs="Arial" w:hint="eastAsia"/>
          <w:sz w:val="24"/>
        </w:rPr>
        <w:t>广发</w:t>
      </w:r>
      <w:r w:rsidR="00431B1F" w:rsidRPr="00044483">
        <w:rPr>
          <w:rFonts w:asciiTheme="minorEastAsia" w:hAnsiTheme="minorEastAsia" w:cs="Arial" w:hint="eastAsia"/>
          <w:sz w:val="24"/>
        </w:rPr>
        <w:t>创业板两年定期开放</w:t>
      </w:r>
      <w:r w:rsidR="004C24B5" w:rsidRPr="00044483">
        <w:rPr>
          <w:rFonts w:asciiTheme="minorEastAsia" w:hAnsiTheme="minorEastAsia" w:cs="Arial" w:hint="eastAsia"/>
          <w:sz w:val="24"/>
        </w:rPr>
        <w:t>混合型</w:t>
      </w:r>
      <w:r w:rsidRPr="00044483">
        <w:rPr>
          <w:rFonts w:asciiTheme="minorEastAsia" w:hAnsiTheme="minorEastAsia" w:cs="Arial" w:hint="eastAsia"/>
          <w:sz w:val="24"/>
        </w:rPr>
        <w:t>证券投资基金</w:t>
      </w:r>
      <w:r w:rsidRPr="00044483">
        <w:rPr>
          <w:rFonts w:asciiTheme="minorEastAsia" w:hAnsiTheme="minorEastAsia" w:cs="Arial" w:hint="eastAsia"/>
          <w:kern w:val="0"/>
          <w:sz w:val="24"/>
          <w:lang w:val="en-GB"/>
        </w:rPr>
        <w:t>基金合同》(以下简称“基金合同”</w:t>
      </w:r>
      <w:r w:rsidRPr="00044483">
        <w:rPr>
          <w:rFonts w:asciiTheme="minorEastAsia" w:hAnsiTheme="minorEastAsia" w:cs="Arial"/>
          <w:kern w:val="0"/>
          <w:sz w:val="24"/>
          <w:lang w:val="en-GB"/>
        </w:rPr>
        <w:t>)中定义的术语在用于本托管协议时应具有相同的含义；若有抵触应以《基金合同》为准，并依其</w:t>
      </w:r>
      <w:r w:rsidRPr="00044483">
        <w:rPr>
          <w:rFonts w:asciiTheme="minorEastAsia" w:hAnsiTheme="minorEastAsia" w:cs="Arial" w:hint="eastAsia"/>
          <w:kern w:val="0"/>
          <w:sz w:val="24"/>
        </w:rPr>
        <w:t>条款</w:t>
      </w:r>
      <w:r w:rsidRPr="00044483">
        <w:rPr>
          <w:rFonts w:asciiTheme="minorEastAsia" w:hAnsiTheme="minorEastAsia" w:cs="Arial" w:hint="eastAsia"/>
          <w:kern w:val="0"/>
          <w:sz w:val="24"/>
          <w:lang w:val="en-GB"/>
        </w:rPr>
        <w:t>解释。</w:t>
      </w:r>
    </w:p>
    <w:p w14:paraId="3084FEB1" w14:textId="77777777" w:rsidR="00EE076D" w:rsidRPr="00044483" w:rsidRDefault="00EE076D" w:rsidP="005B7F6E">
      <w:pPr>
        <w:spacing w:line="360" w:lineRule="auto"/>
        <w:rPr>
          <w:rFonts w:asciiTheme="minorEastAsia" w:hAnsiTheme="minorEastAsia"/>
          <w:sz w:val="24"/>
          <w:lang w:val="en-GB"/>
        </w:rPr>
      </w:pPr>
    </w:p>
    <w:p w14:paraId="792B9C8C" w14:textId="77777777" w:rsidR="00EE076D" w:rsidRPr="00044483" w:rsidRDefault="00EE076D" w:rsidP="005B7F6E">
      <w:pPr>
        <w:pStyle w:val="2"/>
        <w:spacing w:line="360" w:lineRule="auto"/>
        <w:jc w:val="center"/>
        <w:rPr>
          <w:rFonts w:asciiTheme="minorEastAsia" w:eastAsiaTheme="minorEastAsia" w:hAnsiTheme="minorEastAsia"/>
        </w:rPr>
      </w:pPr>
      <w:bookmarkStart w:id="1" w:name="_Toc124325885"/>
      <w:r w:rsidRPr="00044483">
        <w:rPr>
          <w:rFonts w:asciiTheme="minorEastAsia" w:eastAsiaTheme="minorEastAsia" w:hAnsiTheme="minorEastAsia" w:hint="eastAsia"/>
        </w:rPr>
        <w:t>一、基金托管协议当事人</w:t>
      </w:r>
      <w:bookmarkEnd w:id="1"/>
    </w:p>
    <w:p w14:paraId="1921954E"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（一）基金管理人</w:t>
      </w:r>
    </w:p>
    <w:p w14:paraId="3869A14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名称：广发基金管理有限公司</w:t>
      </w:r>
    </w:p>
    <w:p w14:paraId="475D4017" w14:textId="6FD3E6A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注册地址：</w:t>
      </w:r>
      <w:r w:rsidR="00267704" w:rsidRPr="00044483">
        <w:rPr>
          <w:rFonts w:asciiTheme="minorEastAsia" w:hAnsiTheme="minorEastAsia" w:cs="Arial" w:hint="eastAsia"/>
          <w:sz w:val="24"/>
        </w:rPr>
        <w:t>广东省珠海市横琴新区宝华路</w:t>
      </w:r>
      <w:r w:rsidR="00267704" w:rsidRPr="00044483">
        <w:rPr>
          <w:rFonts w:asciiTheme="minorEastAsia" w:hAnsiTheme="minorEastAsia" w:cs="Arial"/>
          <w:sz w:val="24"/>
        </w:rPr>
        <w:t>6</w:t>
      </w:r>
      <w:r w:rsidR="00267704" w:rsidRPr="00044483">
        <w:rPr>
          <w:rFonts w:asciiTheme="minorEastAsia" w:hAnsiTheme="minorEastAsia" w:cs="Arial" w:hint="eastAsia"/>
          <w:sz w:val="24"/>
        </w:rPr>
        <w:t>号</w:t>
      </w:r>
      <w:r w:rsidR="00267704" w:rsidRPr="00044483">
        <w:rPr>
          <w:rFonts w:asciiTheme="minorEastAsia" w:hAnsiTheme="minorEastAsia" w:cs="Arial"/>
          <w:sz w:val="24"/>
        </w:rPr>
        <w:t>105</w:t>
      </w:r>
      <w:r w:rsidR="00267704" w:rsidRPr="00044483">
        <w:rPr>
          <w:rFonts w:asciiTheme="minorEastAsia" w:hAnsiTheme="minorEastAsia" w:cs="Arial" w:hint="eastAsia"/>
          <w:sz w:val="24"/>
        </w:rPr>
        <w:t>室—</w:t>
      </w:r>
      <w:r w:rsidR="00267704" w:rsidRPr="00044483">
        <w:rPr>
          <w:rFonts w:asciiTheme="minorEastAsia" w:hAnsiTheme="minorEastAsia" w:cs="Arial"/>
          <w:sz w:val="24"/>
        </w:rPr>
        <w:t>49848</w:t>
      </w:r>
      <w:r w:rsidR="00267704" w:rsidRPr="00044483">
        <w:rPr>
          <w:rFonts w:asciiTheme="minorEastAsia" w:hAnsiTheme="minorEastAsia" w:cs="Arial" w:hint="eastAsia"/>
          <w:sz w:val="24"/>
        </w:rPr>
        <w:t>（集中办公区）</w:t>
      </w:r>
    </w:p>
    <w:p w14:paraId="5F7092A3"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办公地址：广州市海珠区</w:t>
      </w:r>
      <w:proofErr w:type="gramStart"/>
      <w:r w:rsidRPr="00044483">
        <w:rPr>
          <w:rFonts w:asciiTheme="minorEastAsia" w:hAnsiTheme="minorEastAsia" w:cs="Arial" w:hint="eastAsia"/>
          <w:sz w:val="24"/>
        </w:rPr>
        <w:t>琶</w:t>
      </w:r>
      <w:proofErr w:type="gramEnd"/>
      <w:r w:rsidRPr="00044483">
        <w:rPr>
          <w:rFonts w:asciiTheme="minorEastAsia" w:hAnsiTheme="minorEastAsia" w:cs="Arial" w:hint="eastAsia"/>
          <w:sz w:val="24"/>
        </w:rPr>
        <w:t>洲大道东1号保利国际广场南塔31－33楼</w:t>
      </w:r>
    </w:p>
    <w:p w14:paraId="7CB660B6"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邮政编码：</w:t>
      </w:r>
      <w:r w:rsidRPr="00044483">
        <w:rPr>
          <w:rFonts w:asciiTheme="minorEastAsia" w:hAnsiTheme="minorEastAsia" w:cs="Arial"/>
          <w:sz w:val="24"/>
          <w:szCs w:val="24"/>
        </w:rPr>
        <w:t>510308</w:t>
      </w:r>
    </w:p>
    <w:p w14:paraId="7BA91CB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法定代表人：孙树明</w:t>
      </w:r>
    </w:p>
    <w:p w14:paraId="21BFFA17"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成立日期：2003年8月5日</w:t>
      </w:r>
    </w:p>
    <w:p w14:paraId="5CEA1B3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批准设立机关及批准设立文号：中国证监会证</w:t>
      </w:r>
      <w:proofErr w:type="gramStart"/>
      <w:r w:rsidRPr="00044483">
        <w:rPr>
          <w:rFonts w:asciiTheme="minorEastAsia" w:hAnsiTheme="minorEastAsia" w:cs="Arial" w:hint="eastAsia"/>
          <w:sz w:val="24"/>
        </w:rPr>
        <w:t>监基金字</w:t>
      </w:r>
      <w:proofErr w:type="gramEnd"/>
      <w:r w:rsidRPr="00044483">
        <w:rPr>
          <w:rFonts w:asciiTheme="minorEastAsia" w:hAnsiTheme="minorEastAsia" w:hint="eastAsia"/>
        </w:rPr>
        <w:t>[</w:t>
      </w:r>
      <w:r w:rsidRPr="00044483">
        <w:rPr>
          <w:rFonts w:asciiTheme="minorEastAsia" w:hAnsiTheme="minorEastAsia" w:cs="Arial" w:hint="eastAsia"/>
          <w:sz w:val="24"/>
        </w:rPr>
        <w:t>2003]91号</w:t>
      </w:r>
    </w:p>
    <w:p w14:paraId="1C223B03"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组织形式：有限责任公司</w:t>
      </w:r>
    </w:p>
    <w:p w14:paraId="683EA081"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注册资本：1.2688亿</w:t>
      </w:r>
      <w:r w:rsidRPr="00044483">
        <w:rPr>
          <w:rFonts w:asciiTheme="minorEastAsia" w:hAnsiTheme="minorEastAsia" w:hint="eastAsia"/>
        </w:rPr>
        <w:t>元</w:t>
      </w:r>
    </w:p>
    <w:p w14:paraId="45A05A77"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存续期间：持续经营</w:t>
      </w:r>
    </w:p>
    <w:p w14:paraId="33BB6CC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经营范围：基金募集、基金销售、资产管理和中国证监会许可的其他业务</w:t>
      </w:r>
    </w:p>
    <w:p w14:paraId="38482D09"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（二）基金托管人</w:t>
      </w:r>
    </w:p>
    <w:p w14:paraId="43F494F3"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lastRenderedPageBreak/>
        <w:t>名称：中国建设银行股份有限公司(简称：中国建设银行)</w:t>
      </w:r>
    </w:p>
    <w:p w14:paraId="19031096"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住所：北京市西城区金融大街25号</w:t>
      </w:r>
    </w:p>
    <w:p w14:paraId="25A009F5"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办公地址：北京市西城区闹市口大街1号院1号楼</w:t>
      </w:r>
    </w:p>
    <w:p w14:paraId="07AAD014"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邮政编码：100033</w:t>
      </w:r>
    </w:p>
    <w:p w14:paraId="3EFD3B19" w14:textId="4AC415C6"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法定代表人：</w:t>
      </w:r>
      <w:r w:rsidR="004D0452" w:rsidRPr="00044483">
        <w:rPr>
          <w:rFonts w:asciiTheme="minorEastAsia" w:hAnsiTheme="minorEastAsia" w:cs="Arial" w:hint="eastAsia"/>
          <w:sz w:val="24"/>
        </w:rPr>
        <w:t>田国立</w:t>
      </w:r>
    </w:p>
    <w:p w14:paraId="13D111E4"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044483">
          <w:rPr>
            <w:rFonts w:asciiTheme="minorEastAsia" w:hAnsiTheme="minorEastAsia" w:cs="Arial" w:hint="eastAsia"/>
            <w:sz w:val="24"/>
          </w:rPr>
          <w:t>2004年09月17日</w:t>
        </w:r>
      </w:smartTag>
    </w:p>
    <w:p w14:paraId="56A80934"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基金托管业务批准文号：中国证监会</w:t>
      </w:r>
      <w:proofErr w:type="gramStart"/>
      <w:r w:rsidRPr="00044483">
        <w:rPr>
          <w:rFonts w:asciiTheme="minorEastAsia" w:hAnsiTheme="minorEastAsia" w:cs="Arial" w:hint="eastAsia"/>
          <w:sz w:val="24"/>
        </w:rPr>
        <w:t>证监基字</w:t>
      </w:r>
      <w:proofErr w:type="gramEnd"/>
      <w:r w:rsidRPr="00044483">
        <w:rPr>
          <w:rFonts w:asciiTheme="minorEastAsia" w:hAnsiTheme="minorEastAsia" w:cs="Arial" w:hint="eastAsia"/>
          <w:sz w:val="24"/>
        </w:rPr>
        <w:t>[1998</w:t>
      </w:r>
      <w:bookmarkStart w:id="2" w:name="OLE_LINK3"/>
      <w:r w:rsidRPr="00044483">
        <w:rPr>
          <w:rFonts w:asciiTheme="minorEastAsia" w:hAnsiTheme="minorEastAsia" w:cs="Arial" w:hint="eastAsia"/>
          <w:sz w:val="24"/>
        </w:rPr>
        <w:t>]</w:t>
      </w:r>
      <w:bookmarkEnd w:id="2"/>
      <w:r w:rsidRPr="00044483">
        <w:rPr>
          <w:rFonts w:asciiTheme="minorEastAsia" w:hAnsiTheme="minorEastAsia" w:cs="Arial" w:hint="eastAsia"/>
          <w:sz w:val="24"/>
        </w:rPr>
        <w:t>12号</w:t>
      </w:r>
    </w:p>
    <w:p w14:paraId="077604A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组织形式：股份有限公司</w:t>
      </w:r>
    </w:p>
    <w:p w14:paraId="559C6E2D"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注册资本：</w:t>
      </w:r>
      <w:proofErr w:type="gramStart"/>
      <w:r w:rsidRPr="00044483">
        <w:rPr>
          <w:rFonts w:asciiTheme="minorEastAsia" w:hAnsiTheme="minorEastAsia" w:hint="eastAsia"/>
          <w:sz w:val="24"/>
        </w:rPr>
        <w:t>贰仟伍佰亿壹仟零玖拾柒万柒仟肆佰捌拾陆</w:t>
      </w:r>
      <w:proofErr w:type="gramEnd"/>
      <w:r w:rsidRPr="00044483">
        <w:rPr>
          <w:rFonts w:asciiTheme="minorEastAsia" w:hAnsiTheme="minorEastAsia" w:hint="eastAsia"/>
          <w:sz w:val="24"/>
        </w:rPr>
        <w:t>元整</w:t>
      </w:r>
    </w:p>
    <w:p w14:paraId="6D3B9E7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存续期间：持续经营</w:t>
      </w:r>
    </w:p>
    <w:p w14:paraId="233A5D0C" w14:textId="77777777" w:rsidR="00EE076D" w:rsidRPr="00044483" w:rsidRDefault="00EE076D" w:rsidP="005B7F6E">
      <w:pPr>
        <w:tabs>
          <w:tab w:val="left" w:pos="540"/>
        </w:tabs>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11062EA" w14:textId="77777777" w:rsidR="00EE076D" w:rsidRPr="00044483" w:rsidRDefault="00EE076D" w:rsidP="005B7F6E">
      <w:pPr>
        <w:spacing w:line="360" w:lineRule="auto"/>
        <w:rPr>
          <w:rFonts w:asciiTheme="minorEastAsia" w:hAnsiTheme="minorEastAsia"/>
          <w:sz w:val="24"/>
        </w:rPr>
      </w:pPr>
    </w:p>
    <w:p w14:paraId="3CAF5E69"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3" w:name="_Toc124325886"/>
      <w:r w:rsidRPr="00044483">
        <w:rPr>
          <w:rFonts w:asciiTheme="minorEastAsia" w:eastAsiaTheme="minorEastAsia" w:hAnsiTheme="minorEastAsia" w:hint="eastAsia"/>
          <w:sz w:val="30"/>
        </w:rPr>
        <w:t>二、基金托管协议的依据、目的和原则</w:t>
      </w:r>
      <w:bookmarkEnd w:id="3"/>
    </w:p>
    <w:p w14:paraId="2EC5ACD9" w14:textId="77777777" w:rsidR="00EE076D" w:rsidRPr="00044483" w:rsidRDefault="00EE076D" w:rsidP="005B7F6E">
      <w:pPr>
        <w:adjustRightInd w:val="0"/>
        <w:snapToGrid w:val="0"/>
        <w:spacing w:line="360" w:lineRule="auto"/>
        <w:ind w:firstLineChars="200" w:firstLine="480"/>
        <w:rPr>
          <w:rFonts w:asciiTheme="minorEastAsia" w:hAnsiTheme="minorEastAsia"/>
          <w:sz w:val="24"/>
          <w:szCs w:val="30"/>
        </w:rPr>
      </w:pPr>
      <w:r w:rsidRPr="00044483">
        <w:rPr>
          <w:rFonts w:asciiTheme="minorEastAsia" w:hAnsiTheme="minorEastAsia" w:cs="Arial" w:hint="eastAsia"/>
          <w:sz w:val="24"/>
        </w:rPr>
        <w:t>（一）订立托管协议的依据</w:t>
      </w:r>
    </w:p>
    <w:p w14:paraId="7084DE57"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本协议依据《中华人民共和国证券投资基金法》(以下简称“《基金法》”)等有关法律法规、《基金合同》及其他有关规定制订。</w:t>
      </w:r>
    </w:p>
    <w:p w14:paraId="3452A3D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（二）订立托管协议的目的</w:t>
      </w:r>
    </w:p>
    <w:p w14:paraId="61637EA3" w14:textId="77777777" w:rsidR="00EE076D" w:rsidRPr="00044483" w:rsidRDefault="00EE076D" w:rsidP="005B7F6E">
      <w:pPr>
        <w:adjustRightInd w:val="0"/>
        <w:snapToGrid w:val="0"/>
        <w:spacing w:line="360" w:lineRule="auto"/>
        <w:ind w:firstLineChars="200" w:firstLine="480"/>
        <w:rPr>
          <w:rFonts w:asciiTheme="minorEastAsia" w:hAnsiTheme="minorEastAsia"/>
          <w:sz w:val="24"/>
          <w:szCs w:val="30"/>
        </w:rPr>
      </w:pPr>
      <w:r w:rsidRPr="00044483">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0FE1AC4"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（三）订立托管协议的原则</w:t>
      </w:r>
    </w:p>
    <w:p w14:paraId="6F55AC17"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基金管理人和基金托管人本着平等自愿、诚实信用、充分保护基金份额持有人合法权益的原则，经协商一致，签订本协议。</w:t>
      </w:r>
    </w:p>
    <w:p w14:paraId="44B7D4DB" w14:textId="77777777" w:rsidR="00EE076D" w:rsidRPr="00044483" w:rsidRDefault="00EE076D" w:rsidP="005B7F6E">
      <w:pPr>
        <w:spacing w:line="360" w:lineRule="auto"/>
        <w:rPr>
          <w:rFonts w:asciiTheme="minorEastAsia" w:hAnsiTheme="minorEastAsia"/>
          <w:sz w:val="24"/>
        </w:rPr>
      </w:pPr>
    </w:p>
    <w:p w14:paraId="5B6DC1FA" w14:textId="77777777" w:rsidR="00EE076D" w:rsidRPr="00044483" w:rsidRDefault="00EE076D" w:rsidP="005B7F6E">
      <w:pPr>
        <w:pStyle w:val="2"/>
        <w:spacing w:line="360" w:lineRule="auto"/>
        <w:jc w:val="center"/>
        <w:rPr>
          <w:rFonts w:asciiTheme="minorEastAsia" w:eastAsiaTheme="minorEastAsia" w:hAnsiTheme="minorEastAsia"/>
          <w:sz w:val="30"/>
          <w:szCs w:val="24"/>
        </w:rPr>
      </w:pPr>
      <w:bookmarkStart w:id="4" w:name="_Toc124325887"/>
      <w:r w:rsidRPr="00044483">
        <w:rPr>
          <w:rFonts w:asciiTheme="minorEastAsia" w:eastAsiaTheme="minorEastAsia" w:hAnsiTheme="minorEastAsia" w:hint="eastAsia"/>
          <w:sz w:val="30"/>
        </w:rPr>
        <w:lastRenderedPageBreak/>
        <w:t>三、基金托管人对基金管理人的业务监督和核查</w:t>
      </w:r>
      <w:bookmarkEnd w:id="4"/>
    </w:p>
    <w:p w14:paraId="1CB78DA8"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B2C201E" w14:textId="19B119C5" w:rsidR="004C24B5" w:rsidRPr="00044483" w:rsidRDefault="00CC0AE0" w:rsidP="00CC0AE0">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本基金的投资范围为具有良好流动性的金融工具</w:t>
      </w:r>
      <w:r w:rsidR="004C24B5" w:rsidRPr="00044483">
        <w:rPr>
          <w:rFonts w:asciiTheme="minorEastAsia" w:hAnsiTheme="minorEastAsia" w:cs="Arial" w:hint="eastAsia"/>
          <w:bCs/>
          <w:sz w:val="24"/>
        </w:rPr>
        <w:t>：</w:t>
      </w:r>
    </w:p>
    <w:p w14:paraId="75DD070D" w14:textId="4ED21DE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本基金的投资范围包括国内依法发行上市的股票（含中小板、创业板及其他在境内发行上市的股票）、债券（包括国债、央行票据、地方政府债、金融债、次级债、企业债、短期融资</w:t>
      </w:r>
      <w:proofErr w:type="gramStart"/>
      <w:r w:rsidRPr="00044483">
        <w:rPr>
          <w:rFonts w:asciiTheme="minorEastAsia" w:hAnsiTheme="minorEastAsia" w:cs="Arial" w:hint="eastAsia"/>
          <w:bCs/>
          <w:sz w:val="24"/>
        </w:rPr>
        <w:t>券</w:t>
      </w:r>
      <w:proofErr w:type="gramEnd"/>
      <w:r w:rsidRPr="00044483">
        <w:rPr>
          <w:rFonts w:asciiTheme="minorEastAsia" w:hAnsiTheme="minorEastAsia" w:cs="Arial" w:hint="eastAsia"/>
          <w:bCs/>
          <w:sz w:val="24"/>
        </w:rPr>
        <w:t>、中期票据、公司债、可转换债券（</w:t>
      </w:r>
      <w:proofErr w:type="gramStart"/>
      <w:r w:rsidRPr="00044483">
        <w:rPr>
          <w:rFonts w:asciiTheme="minorEastAsia" w:hAnsiTheme="minorEastAsia" w:cs="Arial" w:hint="eastAsia"/>
          <w:bCs/>
          <w:sz w:val="24"/>
        </w:rPr>
        <w:t>含可分离</w:t>
      </w:r>
      <w:proofErr w:type="gramEnd"/>
      <w:r w:rsidRPr="00044483">
        <w:rPr>
          <w:rFonts w:asciiTheme="minorEastAsia" w:hAnsiTheme="minorEastAsia" w:cs="Arial" w:hint="eastAsia"/>
          <w:bCs/>
          <w:sz w:val="24"/>
        </w:rPr>
        <w:t>交易可转债）、可交换债券等）、股指期货、国债期货、资产支持证券、债券回购、银行存款、同业存单及法律法规或中国证监会允许基金投资的其他金融工具。本基金可根据法律法规的规定参与转融通证券出借业务。</w:t>
      </w:r>
    </w:p>
    <w:p w14:paraId="49A2A013" w14:textId="77C94DDE"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如法律法规或监管机构以后允许基金投资其他品种，基金管理人在履行适当程序后，可以将其纳入投资范围，并可依据届时有效的法律法规适时合理地调整投资范围。</w:t>
      </w:r>
    </w:p>
    <w:p w14:paraId="786FA86C" w14:textId="41D2B8F6" w:rsidR="004C24B5" w:rsidRPr="00044483" w:rsidRDefault="00CC0AE0" w:rsidP="00CC0AE0">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本基金为</w:t>
      </w:r>
      <w:r w:rsidR="004C24B5" w:rsidRPr="00044483">
        <w:rPr>
          <w:rFonts w:asciiTheme="minorEastAsia" w:hAnsiTheme="minorEastAsia" w:cs="Arial" w:hint="eastAsia"/>
          <w:bCs/>
          <w:sz w:val="24"/>
        </w:rPr>
        <w:t>混合</w:t>
      </w:r>
      <w:r w:rsidRPr="00044483">
        <w:rPr>
          <w:rFonts w:asciiTheme="minorEastAsia" w:hAnsiTheme="minorEastAsia" w:cs="Arial" w:hint="eastAsia"/>
          <w:bCs/>
          <w:sz w:val="24"/>
        </w:rPr>
        <w:t>型基金，基金的投资组合比例</w:t>
      </w:r>
      <w:r w:rsidR="004C24B5" w:rsidRPr="00044483">
        <w:rPr>
          <w:rFonts w:asciiTheme="minorEastAsia" w:hAnsiTheme="minorEastAsia" w:cs="Arial" w:hint="eastAsia"/>
          <w:bCs/>
          <w:sz w:val="24"/>
        </w:rPr>
        <w:t>如下</w:t>
      </w:r>
      <w:r w:rsidRPr="00044483">
        <w:rPr>
          <w:rFonts w:asciiTheme="minorEastAsia" w:hAnsiTheme="minorEastAsia" w:cs="Arial" w:hint="eastAsia"/>
          <w:bCs/>
          <w:sz w:val="24"/>
        </w:rPr>
        <w:t>：</w:t>
      </w:r>
    </w:p>
    <w:p w14:paraId="64DF4F62" w14:textId="0D97E75C" w:rsidR="007D70B5" w:rsidRPr="00044483" w:rsidRDefault="004C24B5" w:rsidP="007D70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在封闭期内，基金的投资组合比例为股票资产占基金资产的比例为</w:t>
      </w:r>
      <w:r w:rsidR="007D70B5" w:rsidRPr="00044483">
        <w:rPr>
          <w:rFonts w:asciiTheme="minorEastAsia" w:hAnsiTheme="minorEastAsia" w:cs="Arial" w:hint="eastAsia"/>
          <w:bCs/>
          <w:sz w:val="24"/>
        </w:rPr>
        <w:t>6</w:t>
      </w:r>
      <w:r w:rsidRPr="00044483">
        <w:rPr>
          <w:rFonts w:asciiTheme="minorEastAsia" w:hAnsiTheme="minorEastAsia" w:cs="Arial" w:hint="eastAsia"/>
          <w:bCs/>
          <w:sz w:val="24"/>
        </w:rPr>
        <w:t>0%-100%</w:t>
      </w:r>
      <w:r w:rsidR="007D70B5" w:rsidRPr="00044483">
        <w:rPr>
          <w:rFonts w:asciiTheme="minorEastAsia" w:hAnsiTheme="minorEastAsia" w:cs="Arial" w:hint="eastAsia"/>
          <w:bCs/>
          <w:sz w:val="24"/>
        </w:rPr>
        <w:t>（每个开放期开始前1个月至开放期结束后1个月内不受此比例限制）；投资于创业板的股票资产占非现金基金资产的比例不低于80%。</w:t>
      </w:r>
    </w:p>
    <w:p w14:paraId="65F54EB9" w14:textId="77777777" w:rsidR="007D70B5" w:rsidRPr="00044483" w:rsidRDefault="007D70B5" w:rsidP="007D70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开放期内，每个交易日日终在扣除股指期货合约、国债期货合约需缴纳的交易保证金后，应当保持不低于基金资产净值的5%的现金或到期日在一年以内的政府债券；封闭期内，本基金不受上述5%的限制，但每个交易日日终在扣除股指期货、国债期货合约需缴纳的交易保证金后，应当保持不低于交易保证金一倍的现金；前述现金不包括结算备付金、存出保证金、应收申购款等。</w:t>
      </w:r>
    </w:p>
    <w:p w14:paraId="169A0975"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如</w:t>
      </w:r>
      <w:r w:rsidRPr="00044483">
        <w:rPr>
          <w:rFonts w:asciiTheme="minorEastAsia" w:hAnsiTheme="minorEastAsia" w:cs="Arial" w:hint="eastAsia"/>
          <w:bCs/>
          <w:sz w:val="24"/>
        </w:rPr>
        <w:t>未来</w:t>
      </w:r>
      <w:r w:rsidRPr="00044483">
        <w:rPr>
          <w:rFonts w:asciiTheme="minorEastAsia" w:hAnsiTheme="minorEastAsia" w:cs="Arial"/>
          <w:bCs/>
          <w:sz w:val="24"/>
        </w:rPr>
        <w:t>法律法规或监管机构对投资比例要求有变更的，基金管理人在履行适当程序后，可以做出相应调整。</w:t>
      </w:r>
    </w:p>
    <w:p w14:paraId="76F6354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14:paraId="7B45ED25" w14:textId="5E4E72EB"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lastRenderedPageBreak/>
        <w:t>（1）</w:t>
      </w:r>
      <w:r w:rsidRPr="00044483">
        <w:rPr>
          <w:rFonts w:asciiTheme="minorEastAsia" w:hAnsiTheme="minorEastAsia" w:cs="Arial" w:hint="eastAsia"/>
          <w:bCs/>
          <w:sz w:val="24"/>
        </w:rPr>
        <w:t>在封闭期内，</w:t>
      </w:r>
      <w:r w:rsidRPr="00044483">
        <w:rPr>
          <w:rFonts w:asciiTheme="minorEastAsia" w:hAnsiTheme="minorEastAsia" w:cs="Arial"/>
          <w:bCs/>
          <w:sz w:val="24"/>
        </w:rPr>
        <w:t>本基金股票</w:t>
      </w:r>
      <w:r w:rsidRPr="00044483">
        <w:rPr>
          <w:rFonts w:asciiTheme="minorEastAsia" w:hAnsiTheme="minorEastAsia" w:cs="Arial" w:hint="eastAsia"/>
          <w:bCs/>
          <w:sz w:val="24"/>
        </w:rPr>
        <w:t>资产</w:t>
      </w:r>
      <w:r w:rsidRPr="00044483">
        <w:rPr>
          <w:rFonts w:asciiTheme="minorEastAsia" w:hAnsiTheme="minorEastAsia" w:cs="Arial"/>
          <w:bCs/>
          <w:sz w:val="24"/>
        </w:rPr>
        <w:t>占基金资产的比例</w:t>
      </w:r>
      <w:r w:rsidRPr="00044483">
        <w:rPr>
          <w:rFonts w:asciiTheme="minorEastAsia" w:hAnsiTheme="minorEastAsia" w:cs="Arial" w:hint="eastAsia"/>
          <w:bCs/>
          <w:sz w:val="24"/>
        </w:rPr>
        <w:t>为</w:t>
      </w:r>
      <w:r w:rsidR="007D70B5" w:rsidRPr="00044483">
        <w:rPr>
          <w:rFonts w:asciiTheme="minorEastAsia" w:hAnsiTheme="minorEastAsia" w:cs="Arial" w:hint="eastAsia"/>
          <w:bCs/>
          <w:sz w:val="24"/>
        </w:rPr>
        <w:t>6</w:t>
      </w:r>
      <w:r w:rsidRPr="00044483">
        <w:rPr>
          <w:rFonts w:asciiTheme="minorEastAsia" w:hAnsiTheme="minorEastAsia" w:cs="Arial" w:hint="eastAsia"/>
          <w:bCs/>
          <w:sz w:val="24"/>
        </w:rPr>
        <w:t>0%-100%</w:t>
      </w:r>
      <w:r w:rsidR="00FF23FF" w:rsidRPr="00044483">
        <w:rPr>
          <w:rFonts w:asciiTheme="minorEastAsia" w:hAnsiTheme="minorEastAsia" w:cs="Arial" w:hint="eastAsia"/>
          <w:bCs/>
          <w:sz w:val="24"/>
        </w:rPr>
        <w:t>（每个开放期开始前1个月至开放期结束后1个月内不受此比例限制）</w:t>
      </w:r>
      <w:r w:rsidRPr="00044483">
        <w:rPr>
          <w:rFonts w:asciiTheme="minorEastAsia" w:hAnsiTheme="minorEastAsia" w:cs="Arial" w:hint="eastAsia"/>
          <w:bCs/>
          <w:sz w:val="24"/>
        </w:rPr>
        <w:t>，投资于创业板</w:t>
      </w:r>
      <w:r w:rsidR="007D70B5" w:rsidRPr="00044483">
        <w:rPr>
          <w:rFonts w:asciiTheme="minorEastAsia" w:hAnsiTheme="minorEastAsia" w:cs="Arial" w:hint="eastAsia"/>
          <w:bCs/>
          <w:sz w:val="24"/>
        </w:rPr>
        <w:t>的股票</w:t>
      </w:r>
      <w:r w:rsidRPr="00044483">
        <w:rPr>
          <w:rFonts w:asciiTheme="minorEastAsia" w:hAnsiTheme="minorEastAsia" w:cs="Arial" w:hint="eastAsia"/>
          <w:bCs/>
          <w:sz w:val="24"/>
        </w:rPr>
        <w:t>资产</w:t>
      </w:r>
      <w:r w:rsidR="007D70B5" w:rsidRPr="00044483">
        <w:rPr>
          <w:rFonts w:asciiTheme="minorEastAsia" w:hAnsiTheme="minorEastAsia" w:cs="Arial" w:hint="eastAsia"/>
          <w:bCs/>
          <w:sz w:val="24"/>
        </w:rPr>
        <w:t>占</w:t>
      </w:r>
      <w:r w:rsidRPr="00044483">
        <w:rPr>
          <w:rFonts w:asciiTheme="minorEastAsia" w:hAnsiTheme="minorEastAsia" w:cs="Arial" w:hint="eastAsia"/>
          <w:bCs/>
          <w:sz w:val="24"/>
        </w:rPr>
        <w:t>非现金基金资产</w:t>
      </w:r>
      <w:r w:rsidR="007D70B5" w:rsidRPr="00044483">
        <w:rPr>
          <w:rFonts w:asciiTheme="minorEastAsia" w:hAnsiTheme="minorEastAsia" w:cs="Arial" w:hint="eastAsia"/>
          <w:bCs/>
          <w:sz w:val="24"/>
        </w:rPr>
        <w:t>的比例不低于</w:t>
      </w:r>
      <w:r w:rsidRPr="00044483">
        <w:rPr>
          <w:rFonts w:asciiTheme="minorEastAsia" w:hAnsiTheme="minorEastAsia" w:cs="Arial" w:hint="eastAsia"/>
          <w:bCs/>
          <w:sz w:val="24"/>
        </w:rPr>
        <w:t>80%；</w:t>
      </w:r>
    </w:p>
    <w:p w14:paraId="44A7AC96"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w:t>
      </w:r>
      <w:r w:rsidRPr="00044483">
        <w:rPr>
          <w:rFonts w:asciiTheme="minorEastAsia" w:hAnsiTheme="minorEastAsia" w:cs="Arial" w:hint="eastAsia"/>
          <w:bCs/>
          <w:sz w:val="24"/>
        </w:rPr>
        <w:t>2</w:t>
      </w:r>
      <w:r w:rsidRPr="00044483">
        <w:rPr>
          <w:rFonts w:asciiTheme="minorEastAsia" w:hAnsiTheme="minorEastAsia" w:cs="Arial"/>
          <w:bCs/>
          <w:sz w:val="24"/>
        </w:rPr>
        <w:t>）本基金持有一家</w:t>
      </w:r>
      <w:r w:rsidRPr="00044483">
        <w:rPr>
          <w:rFonts w:asciiTheme="minorEastAsia" w:hAnsiTheme="minorEastAsia" w:cs="Arial" w:hint="eastAsia"/>
          <w:bCs/>
          <w:sz w:val="24"/>
        </w:rPr>
        <w:t>公司发行的证券</w:t>
      </w:r>
      <w:r w:rsidRPr="00044483">
        <w:rPr>
          <w:rFonts w:asciiTheme="minorEastAsia" w:hAnsiTheme="minorEastAsia" w:cs="Arial"/>
          <w:bCs/>
          <w:sz w:val="24"/>
        </w:rPr>
        <w:t>，其市值不超过基金资产净值的10</w:t>
      </w:r>
      <w:r w:rsidRPr="00044483">
        <w:rPr>
          <w:rFonts w:asciiTheme="minorEastAsia" w:hAnsiTheme="minorEastAsia" w:cs="Arial" w:hint="eastAsia"/>
          <w:bCs/>
          <w:sz w:val="24"/>
        </w:rPr>
        <w:t>%</w:t>
      </w:r>
      <w:r w:rsidRPr="00044483">
        <w:rPr>
          <w:rFonts w:asciiTheme="minorEastAsia" w:hAnsiTheme="minorEastAsia" w:cs="Arial"/>
          <w:bCs/>
          <w:sz w:val="24"/>
        </w:rPr>
        <w:t>；</w:t>
      </w:r>
    </w:p>
    <w:p w14:paraId="6F94D1FA" w14:textId="32681A2C"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w:t>
      </w:r>
      <w:r w:rsidRPr="00044483">
        <w:rPr>
          <w:rFonts w:asciiTheme="minorEastAsia" w:hAnsiTheme="minorEastAsia" w:cs="Arial" w:hint="eastAsia"/>
          <w:bCs/>
          <w:sz w:val="24"/>
        </w:rPr>
        <w:t>3</w:t>
      </w:r>
      <w:r w:rsidRPr="00044483">
        <w:rPr>
          <w:rFonts w:asciiTheme="minorEastAsia" w:hAnsiTheme="minorEastAsia" w:cs="Arial"/>
          <w:bCs/>
          <w:sz w:val="24"/>
        </w:rPr>
        <w:t>）本基金管理人管理的</w:t>
      </w:r>
      <w:r w:rsidRPr="00044483">
        <w:rPr>
          <w:rFonts w:asciiTheme="minorEastAsia" w:hAnsiTheme="minorEastAsia" w:cs="Arial" w:hint="eastAsia"/>
          <w:bCs/>
          <w:sz w:val="24"/>
        </w:rPr>
        <w:t>且由本基金托管人托管的</w:t>
      </w:r>
      <w:r w:rsidRPr="00044483">
        <w:rPr>
          <w:rFonts w:asciiTheme="minorEastAsia" w:hAnsiTheme="minorEastAsia" w:cs="Arial"/>
          <w:bCs/>
          <w:sz w:val="24"/>
        </w:rPr>
        <w:t>全部基金持有一家公司发行的证券，不超过该证券的10</w:t>
      </w:r>
      <w:r w:rsidRPr="00044483">
        <w:rPr>
          <w:rFonts w:asciiTheme="minorEastAsia" w:hAnsiTheme="minorEastAsia" w:cs="Arial" w:hint="eastAsia"/>
          <w:bCs/>
          <w:sz w:val="24"/>
        </w:rPr>
        <w:t>%</w:t>
      </w:r>
      <w:r w:rsidRPr="00044483">
        <w:rPr>
          <w:rFonts w:asciiTheme="minorEastAsia" w:hAnsiTheme="minorEastAsia" w:cs="Arial"/>
          <w:bCs/>
          <w:sz w:val="24"/>
        </w:rPr>
        <w:t>；</w:t>
      </w:r>
    </w:p>
    <w:p w14:paraId="3B485BB5" w14:textId="3453569E"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（4）本</w:t>
      </w:r>
      <w:r w:rsidRPr="00044483">
        <w:rPr>
          <w:rFonts w:asciiTheme="minorEastAsia" w:hAnsiTheme="minorEastAsia" w:cs="Arial"/>
          <w:bCs/>
          <w:sz w:val="24"/>
        </w:rPr>
        <w:t>基金管理人管理的</w:t>
      </w:r>
      <w:r w:rsidRPr="00044483">
        <w:rPr>
          <w:rFonts w:asciiTheme="minorEastAsia" w:hAnsiTheme="minorEastAsia" w:cs="Arial" w:hint="eastAsia"/>
          <w:bCs/>
          <w:sz w:val="24"/>
        </w:rPr>
        <w:t>且由本基金托管人托管的</w:t>
      </w:r>
      <w:r w:rsidRPr="00044483">
        <w:rPr>
          <w:rFonts w:asciiTheme="minorEastAsia" w:hAnsiTheme="minorEastAsia" w:cs="Arial"/>
          <w:bCs/>
          <w:sz w:val="24"/>
        </w:rPr>
        <w:t>全部开放式基金持有一家上市公司发行的</w:t>
      </w:r>
      <w:r w:rsidRPr="00044483">
        <w:rPr>
          <w:rFonts w:asciiTheme="minorEastAsia" w:hAnsiTheme="minorEastAsia" w:cs="Arial" w:hint="eastAsia"/>
          <w:bCs/>
          <w:sz w:val="24"/>
        </w:rPr>
        <w:t>可</w:t>
      </w:r>
      <w:r w:rsidRPr="00044483">
        <w:rPr>
          <w:rFonts w:asciiTheme="minorEastAsia" w:hAnsiTheme="minorEastAsia" w:cs="Arial"/>
          <w:bCs/>
          <w:sz w:val="24"/>
        </w:rPr>
        <w:t>流通股票，不得超过该上市公司可流通股票的</w:t>
      </w:r>
      <w:r w:rsidRPr="00044483">
        <w:rPr>
          <w:rFonts w:asciiTheme="minorEastAsia" w:hAnsiTheme="minorEastAsia" w:cs="Arial" w:hint="eastAsia"/>
          <w:bCs/>
          <w:sz w:val="24"/>
        </w:rPr>
        <w:t>15</w:t>
      </w:r>
      <w:r w:rsidRPr="00044483">
        <w:rPr>
          <w:rFonts w:asciiTheme="minorEastAsia" w:hAnsiTheme="minorEastAsia" w:cs="Arial"/>
          <w:bCs/>
          <w:sz w:val="24"/>
        </w:rPr>
        <w:t>%</w:t>
      </w:r>
      <w:r w:rsidRPr="00044483">
        <w:rPr>
          <w:rFonts w:asciiTheme="minorEastAsia" w:hAnsiTheme="minorEastAsia" w:cs="Arial" w:hint="eastAsia"/>
          <w:bCs/>
          <w:sz w:val="24"/>
        </w:rPr>
        <w:t>，处于封闭期的基金不包含在此</w:t>
      </w:r>
      <w:proofErr w:type="gramStart"/>
      <w:r w:rsidRPr="00044483">
        <w:rPr>
          <w:rFonts w:asciiTheme="minorEastAsia" w:hAnsiTheme="minorEastAsia" w:cs="Arial" w:hint="eastAsia"/>
          <w:bCs/>
          <w:sz w:val="24"/>
        </w:rPr>
        <w:t>条投资</w:t>
      </w:r>
      <w:proofErr w:type="gramEnd"/>
      <w:r w:rsidRPr="00044483">
        <w:rPr>
          <w:rFonts w:asciiTheme="minorEastAsia" w:hAnsiTheme="minorEastAsia" w:cs="Arial" w:hint="eastAsia"/>
          <w:bCs/>
          <w:sz w:val="24"/>
        </w:rPr>
        <w:t>限制</w:t>
      </w:r>
      <w:r w:rsidRPr="00044483">
        <w:rPr>
          <w:rFonts w:asciiTheme="minorEastAsia" w:hAnsiTheme="minorEastAsia" w:cs="Arial"/>
          <w:bCs/>
          <w:sz w:val="24"/>
        </w:rPr>
        <w:t>；</w:t>
      </w:r>
    </w:p>
    <w:p w14:paraId="61F2FA34" w14:textId="256C13B6"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（5）本</w:t>
      </w:r>
      <w:r w:rsidRPr="00044483">
        <w:rPr>
          <w:rFonts w:asciiTheme="minorEastAsia" w:hAnsiTheme="minorEastAsia" w:cs="Arial"/>
          <w:bCs/>
          <w:sz w:val="24"/>
        </w:rPr>
        <w:t>基金管理人管理的</w:t>
      </w:r>
      <w:r w:rsidRPr="00044483">
        <w:rPr>
          <w:rFonts w:asciiTheme="minorEastAsia" w:hAnsiTheme="minorEastAsia" w:cs="Arial" w:hint="eastAsia"/>
          <w:bCs/>
          <w:sz w:val="24"/>
        </w:rPr>
        <w:t>且由本基金托管人托管的</w:t>
      </w:r>
      <w:r w:rsidRPr="00044483">
        <w:rPr>
          <w:rFonts w:asciiTheme="minorEastAsia" w:hAnsiTheme="minorEastAsia" w:cs="Arial"/>
          <w:bCs/>
          <w:sz w:val="24"/>
        </w:rPr>
        <w:t>全部投资组合持有一家上市公司发行的可流通股票，不得超过该上市公司可流通股票</w:t>
      </w:r>
      <w:r w:rsidRPr="00044483">
        <w:rPr>
          <w:rFonts w:asciiTheme="minorEastAsia" w:hAnsiTheme="minorEastAsia" w:cs="Arial" w:hint="eastAsia"/>
          <w:bCs/>
          <w:sz w:val="24"/>
        </w:rPr>
        <w:t>的30</w:t>
      </w:r>
      <w:r w:rsidRPr="00044483">
        <w:rPr>
          <w:rFonts w:asciiTheme="minorEastAsia" w:hAnsiTheme="minorEastAsia" w:cs="Arial"/>
          <w:bCs/>
          <w:sz w:val="24"/>
        </w:rPr>
        <w:t>%</w:t>
      </w:r>
      <w:r w:rsidRPr="00044483">
        <w:rPr>
          <w:rFonts w:asciiTheme="minorEastAsia" w:hAnsiTheme="minorEastAsia" w:cs="Arial" w:hint="eastAsia"/>
          <w:bCs/>
          <w:sz w:val="24"/>
        </w:rPr>
        <w:t>，处于封闭期的基金不包含在此</w:t>
      </w:r>
      <w:proofErr w:type="gramStart"/>
      <w:r w:rsidRPr="00044483">
        <w:rPr>
          <w:rFonts w:asciiTheme="minorEastAsia" w:hAnsiTheme="minorEastAsia" w:cs="Arial" w:hint="eastAsia"/>
          <w:bCs/>
          <w:sz w:val="24"/>
        </w:rPr>
        <w:t>条投资</w:t>
      </w:r>
      <w:proofErr w:type="gramEnd"/>
      <w:r w:rsidRPr="00044483">
        <w:rPr>
          <w:rFonts w:asciiTheme="minorEastAsia" w:hAnsiTheme="minorEastAsia" w:cs="Arial" w:hint="eastAsia"/>
          <w:bCs/>
          <w:sz w:val="24"/>
        </w:rPr>
        <w:t>限制</w:t>
      </w:r>
      <w:r w:rsidRPr="00044483">
        <w:rPr>
          <w:rFonts w:asciiTheme="minorEastAsia" w:hAnsiTheme="minorEastAsia" w:cs="Arial"/>
          <w:bCs/>
          <w:sz w:val="24"/>
        </w:rPr>
        <w:t>；</w:t>
      </w:r>
    </w:p>
    <w:p w14:paraId="417599B9"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w:t>
      </w:r>
      <w:r w:rsidRPr="00044483">
        <w:rPr>
          <w:rFonts w:asciiTheme="minorEastAsia" w:hAnsiTheme="minorEastAsia" w:cs="Arial" w:hint="eastAsia"/>
          <w:bCs/>
          <w:sz w:val="24"/>
        </w:rPr>
        <w:t>6</w:t>
      </w:r>
      <w:r w:rsidRPr="00044483">
        <w:rPr>
          <w:rFonts w:asciiTheme="minorEastAsia" w:hAnsiTheme="minorEastAsia" w:cs="Arial"/>
          <w:bCs/>
          <w:sz w:val="24"/>
        </w:rPr>
        <w:t>）本基金投资于同一原始权益人的各类资产支持证券的比例，不得超过基金资产净值的10</w:t>
      </w:r>
      <w:r w:rsidRPr="00044483">
        <w:rPr>
          <w:rFonts w:asciiTheme="minorEastAsia" w:hAnsiTheme="minorEastAsia" w:cs="Arial" w:hint="eastAsia"/>
          <w:bCs/>
          <w:sz w:val="24"/>
        </w:rPr>
        <w:t>%</w:t>
      </w:r>
      <w:r w:rsidRPr="00044483">
        <w:rPr>
          <w:rFonts w:asciiTheme="minorEastAsia" w:hAnsiTheme="minorEastAsia" w:cs="Arial"/>
          <w:bCs/>
          <w:sz w:val="24"/>
        </w:rPr>
        <w:t>；</w:t>
      </w:r>
    </w:p>
    <w:p w14:paraId="57971936"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w:t>
      </w:r>
      <w:r w:rsidRPr="00044483">
        <w:rPr>
          <w:rFonts w:asciiTheme="minorEastAsia" w:hAnsiTheme="minorEastAsia" w:cs="Arial" w:hint="eastAsia"/>
          <w:bCs/>
          <w:sz w:val="24"/>
        </w:rPr>
        <w:t>7</w:t>
      </w:r>
      <w:r w:rsidRPr="00044483">
        <w:rPr>
          <w:rFonts w:asciiTheme="minorEastAsia" w:hAnsiTheme="minorEastAsia" w:cs="Arial"/>
          <w:bCs/>
          <w:sz w:val="24"/>
        </w:rPr>
        <w:t>）本基金持有的全部资产支持证券，其市值不得超过基金资产净值的20</w:t>
      </w:r>
      <w:r w:rsidRPr="00044483">
        <w:rPr>
          <w:rFonts w:asciiTheme="minorEastAsia" w:hAnsiTheme="minorEastAsia" w:cs="Arial" w:hint="eastAsia"/>
          <w:bCs/>
          <w:sz w:val="24"/>
        </w:rPr>
        <w:t>%</w:t>
      </w:r>
      <w:r w:rsidRPr="00044483">
        <w:rPr>
          <w:rFonts w:asciiTheme="minorEastAsia" w:hAnsiTheme="minorEastAsia" w:cs="Arial"/>
          <w:bCs/>
          <w:sz w:val="24"/>
        </w:rPr>
        <w:t>；</w:t>
      </w:r>
    </w:p>
    <w:p w14:paraId="5AAEFFA3"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w:t>
      </w:r>
      <w:r w:rsidRPr="00044483">
        <w:rPr>
          <w:rFonts w:asciiTheme="minorEastAsia" w:hAnsiTheme="minorEastAsia" w:cs="Arial" w:hint="eastAsia"/>
          <w:bCs/>
          <w:sz w:val="24"/>
        </w:rPr>
        <w:t>8</w:t>
      </w:r>
      <w:r w:rsidRPr="00044483">
        <w:rPr>
          <w:rFonts w:asciiTheme="minorEastAsia" w:hAnsiTheme="minorEastAsia" w:cs="Arial"/>
          <w:bCs/>
          <w:sz w:val="24"/>
        </w:rPr>
        <w:t>）本基金持有的同一</w:t>
      </w:r>
      <w:r w:rsidRPr="00044483">
        <w:rPr>
          <w:rFonts w:asciiTheme="minorEastAsia" w:hAnsiTheme="minorEastAsia" w:cs="Arial" w:hint="eastAsia"/>
          <w:bCs/>
          <w:sz w:val="24"/>
        </w:rPr>
        <w:t>（</w:t>
      </w:r>
      <w:r w:rsidRPr="00044483">
        <w:rPr>
          <w:rFonts w:asciiTheme="minorEastAsia" w:hAnsiTheme="minorEastAsia" w:cs="Arial"/>
          <w:bCs/>
          <w:sz w:val="24"/>
        </w:rPr>
        <w:t>指同一信用级别</w:t>
      </w:r>
      <w:r w:rsidRPr="00044483">
        <w:rPr>
          <w:rFonts w:asciiTheme="minorEastAsia" w:hAnsiTheme="minorEastAsia" w:cs="Arial" w:hint="eastAsia"/>
          <w:bCs/>
          <w:sz w:val="24"/>
        </w:rPr>
        <w:t>）</w:t>
      </w:r>
      <w:r w:rsidRPr="00044483">
        <w:rPr>
          <w:rFonts w:asciiTheme="minorEastAsia" w:hAnsiTheme="minorEastAsia" w:cs="Arial"/>
          <w:bCs/>
          <w:sz w:val="24"/>
        </w:rPr>
        <w:t>资产支持证券的比例，不得超过该资产支持证券规模的10</w:t>
      </w:r>
      <w:r w:rsidRPr="00044483">
        <w:rPr>
          <w:rFonts w:asciiTheme="minorEastAsia" w:hAnsiTheme="minorEastAsia" w:cs="Arial" w:hint="eastAsia"/>
          <w:bCs/>
          <w:sz w:val="24"/>
        </w:rPr>
        <w:t>%</w:t>
      </w:r>
      <w:r w:rsidRPr="00044483">
        <w:rPr>
          <w:rFonts w:asciiTheme="minorEastAsia" w:hAnsiTheme="minorEastAsia" w:cs="Arial"/>
          <w:bCs/>
          <w:sz w:val="24"/>
        </w:rPr>
        <w:t>；</w:t>
      </w:r>
    </w:p>
    <w:p w14:paraId="0691F3F3" w14:textId="44415D59"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w:t>
      </w:r>
      <w:r w:rsidRPr="00044483">
        <w:rPr>
          <w:rFonts w:asciiTheme="minorEastAsia" w:hAnsiTheme="minorEastAsia" w:cs="Arial" w:hint="eastAsia"/>
          <w:bCs/>
          <w:sz w:val="24"/>
        </w:rPr>
        <w:t>9</w:t>
      </w:r>
      <w:r w:rsidRPr="00044483">
        <w:rPr>
          <w:rFonts w:asciiTheme="minorEastAsia" w:hAnsiTheme="minorEastAsia" w:cs="Arial"/>
          <w:bCs/>
          <w:sz w:val="24"/>
        </w:rPr>
        <w:t>）本基金管理人管理的</w:t>
      </w:r>
      <w:r w:rsidRPr="00044483">
        <w:rPr>
          <w:rFonts w:asciiTheme="minorEastAsia" w:hAnsiTheme="minorEastAsia" w:cs="Arial" w:hint="eastAsia"/>
          <w:bCs/>
          <w:sz w:val="24"/>
        </w:rPr>
        <w:t>且由本基金托管人托管的</w:t>
      </w:r>
      <w:r w:rsidRPr="00044483">
        <w:rPr>
          <w:rFonts w:asciiTheme="minorEastAsia" w:hAnsiTheme="minorEastAsia" w:cs="Arial"/>
          <w:bCs/>
          <w:sz w:val="24"/>
        </w:rPr>
        <w:t>全部基金投资于同一原始权益人的各类资产支持证券，不得超过其各类资产支持证券合计规模的10</w:t>
      </w:r>
      <w:r w:rsidRPr="00044483">
        <w:rPr>
          <w:rFonts w:asciiTheme="minorEastAsia" w:hAnsiTheme="minorEastAsia" w:cs="Arial" w:hint="eastAsia"/>
          <w:bCs/>
          <w:sz w:val="24"/>
        </w:rPr>
        <w:t>%</w:t>
      </w:r>
      <w:r w:rsidRPr="00044483">
        <w:rPr>
          <w:rFonts w:asciiTheme="minorEastAsia" w:hAnsiTheme="minorEastAsia" w:cs="Arial"/>
          <w:bCs/>
          <w:sz w:val="24"/>
        </w:rPr>
        <w:t>；</w:t>
      </w:r>
    </w:p>
    <w:p w14:paraId="28485BB0"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（1</w:t>
      </w:r>
      <w:r w:rsidRPr="00044483">
        <w:rPr>
          <w:rFonts w:asciiTheme="minorEastAsia" w:hAnsiTheme="minorEastAsia" w:cs="Arial" w:hint="eastAsia"/>
          <w:bCs/>
          <w:sz w:val="24"/>
        </w:rPr>
        <w:t>0</w:t>
      </w:r>
      <w:r w:rsidRPr="00044483">
        <w:rPr>
          <w:rFonts w:asciiTheme="minorEastAsia" w:hAnsiTheme="minorEastAsia" w:cs="Arial"/>
          <w:bCs/>
          <w:sz w:val="24"/>
        </w:rPr>
        <w:t>）本基金应投资于信用级别评级为BBB以上</w:t>
      </w:r>
      <w:r w:rsidRPr="00044483">
        <w:rPr>
          <w:rFonts w:asciiTheme="minorEastAsia" w:hAnsiTheme="minorEastAsia" w:cs="Arial" w:hint="eastAsia"/>
          <w:bCs/>
          <w:sz w:val="24"/>
        </w:rPr>
        <w:t>（</w:t>
      </w:r>
      <w:r w:rsidRPr="00044483">
        <w:rPr>
          <w:rFonts w:asciiTheme="minorEastAsia" w:hAnsiTheme="minorEastAsia" w:cs="Arial"/>
          <w:bCs/>
          <w:sz w:val="24"/>
        </w:rPr>
        <w:t>含BBB</w:t>
      </w:r>
      <w:r w:rsidRPr="00044483">
        <w:rPr>
          <w:rFonts w:asciiTheme="minorEastAsia" w:hAnsiTheme="minorEastAsia" w:cs="Arial" w:hint="eastAsia"/>
          <w:bCs/>
          <w:sz w:val="24"/>
        </w:rPr>
        <w:t>）</w:t>
      </w:r>
      <w:r w:rsidRPr="00044483">
        <w:rPr>
          <w:rFonts w:asciiTheme="minorEastAsia" w:hAnsiTheme="minorEastAsia" w:cs="Arial"/>
          <w:bCs/>
          <w:sz w:val="24"/>
        </w:rPr>
        <w:t>的资产支持证券。基金持有资产支持证券期间，如果其信用等级下降、不再符合投资标准，应在评级报告发布之日起3个月内予以全部卖出；</w:t>
      </w:r>
    </w:p>
    <w:p w14:paraId="7AF2416E"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（1</w:t>
      </w:r>
      <w:r w:rsidRPr="00044483">
        <w:rPr>
          <w:rFonts w:asciiTheme="minorEastAsia" w:hAnsiTheme="minorEastAsia" w:cs="Arial" w:hint="eastAsia"/>
          <w:bCs/>
          <w:sz w:val="24"/>
        </w:rPr>
        <w:t>1</w:t>
      </w:r>
      <w:r w:rsidRPr="00044483">
        <w:rPr>
          <w:rFonts w:asciiTheme="minorEastAsia" w:hAnsiTheme="minorEastAsia" w:cs="Arial"/>
          <w:bCs/>
          <w:sz w:val="24"/>
        </w:rPr>
        <w:t>）基金财产参与股票发行申购，本基金所申报的金额不超过本基金的总资产，本基金所申报的股票数量不超过拟发行股票公司本次发行股票的总量；</w:t>
      </w:r>
    </w:p>
    <w:p w14:paraId="3AC518A4"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（1</w:t>
      </w:r>
      <w:r w:rsidRPr="00044483">
        <w:rPr>
          <w:rFonts w:asciiTheme="minorEastAsia" w:hAnsiTheme="minorEastAsia" w:cs="Arial" w:hint="eastAsia"/>
          <w:bCs/>
          <w:sz w:val="24"/>
        </w:rPr>
        <w:t>2</w:t>
      </w:r>
      <w:r w:rsidRPr="00044483">
        <w:rPr>
          <w:rFonts w:asciiTheme="minorEastAsia" w:hAnsiTheme="minorEastAsia" w:cs="Arial"/>
          <w:bCs/>
          <w:sz w:val="24"/>
        </w:rPr>
        <w:t>）本基金进入全国银行间同业市场进行债券回购的资金余额不得超过基金资产净值的40%</w:t>
      </w:r>
      <w:r w:rsidRPr="00044483">
        <w:rPr>
          <w:rFonts w:asciiTheme="minorEastAsia" w:hAnsiTheme="minorEastAsia" w:cs="Arial" w:hint="eastAsia"/>
          <w:bCs/>
          <w:sz w:val="24"/>
        </w:rPr>
        <w:t>，债券回购最长期限为1年，债券回购到期后不得展期</w:t>
      </w:r>
      <w:r w:rsidRPr="00044483">
        <w:rPr>
          <w:rFonts w:asciiTheme="minorEastAsia" w:hAnsiTheme="minorEastAsia" w:cs="Arial"/>
          <w:bCs/>
          <w:sz w:val="24"/>
        </w:rPr>
        <w:t>；</w:t>
      </w:r>
    </w:p>
    <w:p w14:paraId="12926B9E" w14:textId="1EAEEB73"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w:t>
      </w:r>
      <w:r w:rsidR="00B2479C" w:rsidRPr="00044483">
        <w:rPr>
          <w:rFonts w:asciiTheme="minorEastAsia" w:hAnsiTheme="minorEastAsia" w:cs="Arial" w:hint="eastAsia"/>
          <w:bCs/>
          <w:sz w:val="24"/>
        </w:rPr>
        <w:t>13</w:t>
      </w:r>
      <w:r w:rsidRPr="00044483">
        <w:rPr>
          <w:rFonts w:asciiTheme="minorEastAsia" w:hAnsiTheme="minorEastAsia" w:cs="Arial" w:hint="eastAsia"/>
          <w:bCs/>
          <w:sz w:val="24"/>
        </w:rPr>
        <w:t>）封闭期内，基金总资产不得超过基金净资产的200%；</w:t>
      </w:r>
      <w:r w:rsidR="00DA3778" w:rsidRPr="00044483">
        <w:rPr>
          <w:rFonts w:asciiTheme="minorEastAsia" w:hAnsiTheme="minorEastAsia" w:cs="Arial" w:hint="eastAsia"/>
          <w:bCs/>
          <w:sz w:val="24"/>
        </w:rPr>
        <w:t>开放期内，基金总资产不得超过基金净资产的140%；</w:t>
      </w:r>
    </w:p>
    <w:p w14:paraId="16375801" w14:textId="27FDA750"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w:t>
      </w:r>
      <w:r w:rsidR="00B2479C" w:rsidRPr="00044483">
        <w:rPr>
          <w:rFonts w:asciiTheme="minorEastAsia" w:hAnsiTheme="minorEastAsia" w:cs="Arial" w:hint="eastAsia"/>
          <w:bCs/>
          <w:sz w:val="24"/>
        </w:rPr>
        <w:t>14</w:t>
      </w:r>
      <w:r w:rsidRPr="00044483">
        <w:rPr>
          <w:rFonts w:asciiTheme="minorEastAsia" w:hAnsiTheme="minorEastAsia" w:cs="Arial" w:hint="eastAsia"/>
          <w:bCs/>
          <w:sz w:val="24"/>
        </w:rPr>
        <w:t>）封闭期内每个交易日日终在扣除股指期货和国债期货合约需缴纳的交易保证金后，应当保持不低于交易保证金一倍的现金；</w:t>
      </w:r>
      <w:r w:rsidR="00DA3778" w:rsidRPr="00044483">
        <w:rPr>
          <w:rFonts w:asciiTheme="minorEastAsia" w:hAnsiTheme="minorEastAsia" w:cs="Arial" w:hint="eastAsia"/>
          <w:bCs/>
          <w:sz w:val="24"/>
        </w:rPr>
        <w:t>在开放期内，每个交易日</w:t>
      </w:r>
      <w:r w:rsidR="00DA3778" w:rsidRPr="00044483">
        <w:rPr>
          <w:rFonts w:asciiTheme="minorEastAsia" w:hAnsiTheme="minorEastAsia" w:cs="Arial" w:hint="eastAsia"/>
          <w:bCs/>
          <w:sz w:val="24"/>
        </w:rPr>
        <w:lastRenderedPageBreak/>
        <w:t>日终在扣除股指期货合约和国债期货合约需缴纳的交易保证金后，应当保持现金或者到期日在一年以内的政府债券不低于基金资产净值的5%，其中现金不得包括结算备付金、存出保证金及应收申购款等</w:t>
      </w:r>
      <w:r w:rsidR="00DA3778" w:rsidRPr="00044483">
        <w:rPr>
          <w:rFonts w:asciiTheme="minorEastAsia" w:hAnsiTheme="minorEastAsia" w:cs="Arial"/>
          <w:bCs/>
          <w:sz w:val="24"/>
        </w:rPr>
        <w:t>；</w:t>
      </w:r>
    </w:p>
    <w:p w14:paraId="6437DC67" w14:textId="206AD444"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w:t>
      </w:r>
      <w:r w:rsidR="00B2479C" w:rsidRPr="00044483">
        <w:rPr>
          <w:rFonts w:asciiTheme="minorEastAsia" w:hAnsiTheme="minorEastAsia" w:cs="Arial" w:hint="eastAsia"/>
          <w:bCs/>
          <w:sz w:val="24"/>
        </w:rPr>
        <w:t>15</w:t>
      </w:r>
      <w:r w:rsidRPr="00044483">
        <w:rPr>
          <w:rFonts w:asciiTheme="minorEastAsia" w:hAnsiTheme="minorEastAsia" w:cs="Arial" w:hint="eastAsia"/>
          <w:bCs/>
          <w:sz w:val="24"/>
        </w:rPr>
        <w:t>）本基金参与转融通证券出借业务的，还须符合以下限制：出借证券资产不得超过基金资产净值的50%，出借到期日不得超过封闭期到期日，中国证监会认可的特殊情形除外。</w:t>
      </w:r>
    </w:p>
    <w:p w14:paraId="4E0F448B" w14:textId="16308346"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w:t>
      </w:r>
      <w:r w:rsidR="00B2479C" w:rsidRPr="00044483">
        <w:rPr>
          <w:rFonts w:asciiTheme="minorEastAsia" w:hAnsiTheme="minorEastAsia" w:cs="Arial" w:hint="eastAsia"/>
          <w:bCs/>
          <w:sz w:val="24"/>
        </w:rPr>
        <w:t>16</w:t>
      </w:r>
      <w:r w:rsidRPr="00044483">
        <w:rPr>
          <w:rFonts w:asciiTheme="minorEastAsia" w:hAnsiTheme="minorEastAsia" w:cs="Arial" w:hint="eastAsia"/>
          <w:bCs/>
          <w:sz w:val="24"/>
        </w:rPr>
        <w:t>）本基金参与股指期货交易，还须遵守以下限制：</w:t>
      </w:r>
    </w:p>
    <w:p w14:paraId="3AC55C44"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在任何交易日日终，持有的买入股指期货合约价值，不得超过基金资产净值的10%；在封闭期内每个交易日日终，持有的买入国债期货和股指期货合约价值与有价证券市值之和不得超过基金资产净值的100%，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40717964" w14:textId="5DEB9C8E"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（1</w:t>
      </w:r>
      <w:r w:rsidR="00B2479C" w:rsidRPr="00044483">
        <w:rPr>
          <w:rFonts w:asciiTheme="minorEastAsia" w:hAnsiTheme="minorEastAsia" w:cs="Arial" w:hint="eastAsia"/>
          <w:bCs/>
          <w:sz w:val="24"/>
        </w:rPr>
        <w:t>7</w:t>
      </w:r>
      <w:r w:rsidRPr="00044483">
        <w:rPr>
          <w:rFonts w:asciiTheme="minorEastAsia" w:hAnsiTheme="minorEastAsia" w:cs="Arial" w:hint="eastAsia"/>
          <w:bCs/>
          <w:sz w:val="24"/>
        </w:rPr>
        <w:t>）本基金参与国债期货交易，还须遵守以下限制：</w:t>
      </w:r>
    </w:p>
    <w:p w14:paraId="5C4ABF41" w14:textId="32E1DA50"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14:paraId="6691AAE8" w14:textId="4C7FC283" w:rsidR="00DA3778" w:rsidRPr="00044483" w:rsidRDefault="00DA3778"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（18）在开放期内，本基金</w:t>
      </w:r>
      <w:r w:rsidRPr="00044483">
        <w:rPr>
          <w:rFonts w:asciiTheme="minorEastAsia" w:hAnsiTheme="minorEastAsia" w:cs="Arial"/>
          <w:bCs/>
          <w:sz w:val="24"/>
        </w:rPr>
        <w:t>主动投资于流动性受限资产的市值合计不得超过基金资产净值的</w:t>
      </w:r>
      <w:r w:rsidRPr="00044483">
        <w:rPr>
          <w:rFonts w:asciiTheme="minorEastAsia" w:hAnsiTheme="minorEastAsia" w:cs="Arial" w:hint="eastAsia"/>
          <w:bCs/>
          <w:sz w:val="24"/>
        </w:rPr>
        <w:t>15</w:t>
      </w:r>
      <w:r w:rsidRPr="00044483">
        <w:rPr>
          <w:rFonts w:asciiTheme="minorEastAsia" w:hAnsiTheme="minorEastAsia" w:cs="Arial"/>
          <w:bCs/>
          <w:sz w:val="24"/>
        </w:rPr>
        <w:t>%</w:t>
      </w:r>
      <w:r w:rsidRPr="00044483">
        <w:rPr>
          <w:rFonts w:asciiTheme="minorEastAsia" w:hAnsiTheme="minorEastAsia" w:cs="Arial" w:hint="eastAsia"/>
          <w:bCs/>
          <w:sz w:val="24"/>
        </w:rPr>
        <w:t>。</w:t>
      </w:r>
    </w:p>
    <w:p w14:paraId="72E60C04" w14:textId="7ABADB3E"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除上述第（10）、（1</w:t>
      </w:r>
      <w:r w:rsidR="00B2479C" w:rsidRPr="00044483">
        <w:rPr>
          <w:rFonts w:asciiTheme="minorEastAsia" w:hAnsiTheme="minorEastAsia" w:cs="Arial" w:hint="eastAsia"/>
          <w:bCs/>
          <w:sz w:val="24"/>
        </w:rPr>
        <w:t>4</w:t>
      </w:r>
      <w:r w:rsidRPr="00044483">
        <w:rPr>
          <w:rFonts w:asciiTheme="minorEastAsia" w:hAnsiTheme="minorEastAsia" w:cs="Arial" w:hint="eastAsia"/>
          <w:bCs/>
          <w:sz w:val="24"/>
        </w:rPr>
        <w:t>）</w:t>
      </w:r>
      <w:r w:rsidR="00DA3778" w:rsidRPr="00044483">
        <w:rPr>
          <w:rFonts w:asciiTheme="minorEastAsia" w:hAnsiTheme="minorEastAsia" w:cs="Arial" w:hint="eastAsia"/>
          <w:bCs/>
          <w:sz w:val="24"/>
        </w:rPr>
        <w:t>、（18）</w:t>
      </w:r>
      <w:r w:rsidRPr="00044483">
        <w:rPr>
          <w:rFonts w:asciiTheme="minorEastAsia" w:hAnsiTheme="minorEastAsia" w:cs="Arial" w:hint="eastAsia"/>
          <w:bCs/>
          <w:sz w:val="24"/>
        </w:rPr>
        <w:t>项规定以外，</w:t>
      </w:r>
      <w:r w:rsidRPr="00044483">
        <w:rPr>
          <w:rFonts w:asciiTheme="minorEastAsia" w:hAnsiTheme="minorEastAsia" w:cs="Arial"/>
          <w:bCs/>
          <w:sz w:val="24"/>
        </w:rPr>
        <w:t>因证券市场波动、</w:t>
      </w:r>
      <w:r w:rsidRPr="00044483">
        <w:rPr>
          <w:rFonts w:asciiTheme="minorEastAsia" w:hAnsiTheme="minorEastAsia" w:cs="Arial" w:hint="eastAsia"/>
          <w:bCs/>
          <w:sz w:val="24"/>
        </w:rPr>
        <w:t>上市公司</w:t>
      </w:r>
      <w:r w:rsidRPr="00044483">
        <w:rPr>
          <w:rFonts w:asciiTheme="minorEastAsia" w:hAnsiTheme="minorEastAsia" w:cs="Arial"/>
          <w:bCs/>
          <w:sz w:val="24"/>
        </w:rPr>
        <w:t>合并、基金规模变动等基金管理人之外的因素致使基金投资比例不符合上述规定投资比例的，基金管理人应当在10个交易日内进行调整</w:t>
      </w:r>
      <w:r w:rsidRPr="00044483">
        <w:rPr>
          <w:rFonts w:asciiTheme="minorEastAsia" w:hAnsiTheme="minorEastAsia" w:cs="Arial" w:hint="eastAsia"/>
          <w:bCs/>
          <w:sz w:val="24"/>
        </w:rPr>
        <w:t>，但中国证监会规定的特殊情形除外</w:t>
      </w:r>
      <w:r w:rsidRPr="00044483">
        <w:rPr>
          <w:rFonts w:asciiTheme="minorEastAsia" w:hAnsiTheme="minorEastAsia" w:cs="Arial"/>
          <w:bCs/>
          <w:sz w:val="24"/>
        </w:rPr>
        <w:t>。</w:t>
      </w:r>
    </w:p>
    <w:p w14:paraId="7E67FB32" w14:textId="4EE2D91F"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hint="eastAsia"/>
          <w:bCs/>
          <w:sz w:val="24"/>
        </w:rPr>
        <w:t>因证券市场波动、上市公司合并、基金规模变动等基金管理人之外的因素致使基金投资不符合第（</w:t>
      </w:r>
      <w:r w:rsidR="00B2479C" w:rsidRPr="00044483">
        <w:rPr>
          <w:rFonts w:asciiTheme="minorEastAsia" w:hAnsiTheme="minorEastAsia" w:cs="Arial" w:hint="eastAsia"/>
          <w:bCs/>
          <w:sz w:val="24"/>
        </w:rPr>
        <w:t>15</w:t>
      </w:r>
      <w:r w:rsidRPr="00044483">
        <w:rPr>
          <w:rFonts w:asciiTheme="minorEastAsia" w:hAnsiTheme="minorEastAsia" w:cs="Arial" w:hint="eastAsia"/>
          <w:bCs/>
          <w:sz w:val="24"/>
        </w:rPr>
        <w:t>）项规定的，基金管理人不得新增证券出借业务。</w:t>
      </w:r>
    </w:p>
    <w:p w14:paraId="761CB634" w14:textId="77777777" w:rsidR="004C24B5" w:rsidRPr="00044483" w:rsidRDefault="004C24B5" w:rsidP="004C24B5">
      <w:pPr>
        <w:adjustRightInd w:val="0"/>
        <w:snapToGrid w:val="0"/>
        <w:spacing w:line="360" w:lineRule="auto"/>
        <w:ind w:firstLineChars="200" w:firstLine="480"/>
        <w:rPr>
          <w:rFonts w:asciiTheme="minorEastAsia" w:hAnsiTheme="minorEastAsia" w:cs="Arial"/>
          <w:bCs/>
          <w:sz w:val="24"/>
        </w:rPr>
      </w:pPr>
      <w:r w:rsidRPr="00044483">
        <w:rPr>
          <w:rFonts w:asciiTheme="minorEastAsia" w:hAnsiTheme="minorEastAsia" w:cs="Arial"/>
          <w:bCs/>
          <w:sz w:val="24"/>
        </w:rPr>
        <w:t>基金管理人应当自基金合同生效之日起</w:t>
      </w:r>
      <w:r w:rsidRPr="00044483">
        <w:rPr>
          <w:rFonts w:asciiTheme="minorEastAsia" w:hAnsiTheme="minorEastAsia" w:cs="Arial" w:hint="eastAsia"/>
          <w:bCs/>
          <w:sz w:val="24"/>
        </w:rPr>
        <w:t>6</w:t>
      </w:r>
      <w:r w:rsidRPr="00044483">
        <w:rPr>
          <w:rFonts w:asciiTheme="minorEastAsia" w:hAnsiTheme="minorEastAsia" w:cs="Arial"/>
          <w:bCs/>
          <w:sz w:val="24"/>
        </w:rPr>
        <w:t>个月内使基金的投资组合比例符合</w:t>
      </w:r>
      <w:r w:rsidRPr="00044483">
        <w:rPr>
          <w:rFonts w:asciiTheme="minorEastAsia" w:hAnsiTheme="minorEastAsia" w:cs="Arial"/>
          <w:bCs/>
          <w:sz w:val="24"/>
        </w:rPr>
        <w:lastRenderedPageBreak/>
        <w:t>基金合同的有关约定。</w:t>
      </w:r>
      <w:r w:rsidRPr="00044483">
        <w:rPr>
          <w:rFonts w:asciiTheme="minorEastAsia" w:hAnsiTheme="minorEastAsia" w:cs="Arial" w:hint="eastAsia"/>
          <w:bCs/>
          <w:sz w:val="24"/>
        </w:rPr>
        <w:t>在上述期间，基金的投资范围、投资策略应当符合基金合同的约定。</w:t>
      </w:r>
      <w:r w:rsidRPr="00044483">
        <w:rPr>
          <w:rFonts w:asciiTheme="minorEastAsia" w:hAnsiTheme="minorEastAsia" w:cs="Arial"/>
          <w:bCs/>
          <w:sz w:val="24"/>
        </w:rPr>
        <w:t>基金托管人对基金的投资的监督与检查自本基金合同生效之日起开始。</w:t>
      </w:r>
    </w:p>
    <w:p w14:paraId="6AC9ABB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（三）基金托管人</w:t>
      </w:r>
      <w:bookmarkStart w:id="5" w:name="OLE_LINK1"/>
      <w:r w:rsidRPr="00044483">
        <w:rPr>
          <w:rFonts w:asciiTheme="minorEastAsia" w:hAnsiTheme="minorEastAsia" w:cs="Arial" w:hint="eastAsia"/>
          <w:sz w:val="24"/>
        </w:rPr>
        <w:t>根据有关法律法规的规定及《基金合同》的约定，</w:t>
      </w:r>
      <w:bookmarkEnd w:id="5"/>
      <w:r w:rsidRPr="00044483">
        <w:rPr>
          <w:rFonts w:asciiTheme="minorEastAsia" w:hAnsiTheme="minorEastAsia" w:cs="Arial" w:hint="eastAsia"/>
          <w:sz w:val="24"/>
        </w:rPr>
        <w:t>对本托管协议第十五条第九款基金投资禁止行为通过事后监督方式进行监督。</w:t>
      </w:r>
    </w:p>
    <w:p w14:paraId="55CC813D"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186D635" w14:textId="77777777" w:rsidR="00EE076D" w:rsidRPr="00044483" w:rsidRDefault="00EE076D" w:rsidP="005B7F6E">
      <w:pPr>
        <w:adjustRightInd w:val="0"/>
        <w:snapToGrid w:val="0"/>
        <w:spacing w:line="360" w:lineRule="auto"/>
        <w:ind w:firstLineChars="200" w:firstLine="480"/>
        <w:rPr>
          <w:rFonts w:asciiTheme="minorEastAsia" w:hAnsiTheme="minorEastAsia" w:cs="Arial"/>
        </w:rPr>
      </w:pPr>
      <w:r w:rsidRPr="00044483">
        <w:rPr>
          <w:rFonts w:ascii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CD468F3" w14:textId="77777777" w:rsidR="00EE076D" w:rsidRPr="00044483" w:rsidRDefault="00EE076D" w:rsidP="005B7F6E">
      <w:pPr>
        <w:adjustRightInd w:val="0"/>
        <w:snapToGrid w:val="0"/>
        <w:spacing w:line="360" w:lineRule="auto"/>
        <w:ind w:firstLineChars="200" w:firstLine="480"/>
        <w:rPr>
          <w:rFonts w:asciiTheme="minorEastAsia" w:hAnsiTheme="minorEastAsia" w:cs="Arial"/>
        </w:rPr>
      </w:pPr>
      <w:r w:rsidRPr="00044483">
        <w:rPr>
          <w:rFonts w:asciiTheme="minorEastAsia" w:hAnsiTheme="minorEastAsia" w:cs="Arial" w:hint="eastAsia"/>
          <w:color w:val="000000"/>
          <w:sz w:val="24"/>
        </w:rPr>
        <w:t>基金管理人负责对交易对手的资信控制，按银行间债券市场的交易规则进行交易，并</w:t>
      </w:r>
      <w:r w:rsidRPr="00044483">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44483">
        <w:rPr>
          <w:rFonts w:ascii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BCB06E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（五）基金托管人根据有关法律法规的规定及《基金合同》的约定，对基金管理人投资流通受限证券进行监督。</w:t>
      </w:r>
    </w:p>
    <w:p w14:paraId="06D375A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544214"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44483">
        <w:rPr>
          <w:rFonts w:asciiTheme="minorEastAsia" w:hAnsiTheme="minorEastAsia" w:cs="Arial" w:hint="eastAsia"/>
          <w:sz w:val="24"/>
        </w:rPr>
        <w:t>券</w:t>
      </w:r>
      <w:proofErr w:type="gramEnd"/>
      <w:r w:rsidRPr="00044483">
        <w:rPr>
          <w:rFonts w:asciiTheme="minorEastAsia" w:hAnsiTheme="minorEastAsia" w:cs="Arial" w:hint="eastAsia"/>
          <w:sz w:val="24"/>
        </w:rPr>
        <w:t>等流通受限证券。本基金不投资有</w:t>
      </w:r>
      <w:proofErr w:type="gramStart"/>
      <w:r w:rsidRPr="00044483">
        <w:rPr>
          <w:rFonts w:asciiTheme="minorEastAsia" w:hAnsiTheme="minorEastAsia" w:cs="Arial" w:hint="eastAsia"/>
          <w:sz w:val="24"/>
        </w:rPr>
        <w:t>锁定期但锁定</w:t>
      </w:r>
      <w:proofErr w:type="gramEnd"/>
      <w:r w:rsidRPr="00044483">
        <w:rPr>
          <w:rFonts w:asciiTheme="minorEastAsia" w:hAnsiTheme="minorEastAsia" w:cs="Arial" w:hint="eastAsia"/>
          <w:sz w:val="24"/>
        </w:rPr>
        <w:t>期不明确的证券。</w:t>
      </w:r>
    </w:p>
    <w:p w14:paraId="3077F9FE"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5BE6184"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w:t>
      </w:r>
      <w:proofErr w:type="gramStart"/>
      <w:r w:rsidRPr="00044483">
        <w:rPr>
          <w:rFonts w:asciiTheme="minorEastAsia" w:hAnsiTheme="minorEastAsia" w:cs="Arial" w:hint="eastAsia"/>
          <w:sz w:val="24"/>
        </w:rPr>
        <w:t>人原因</w:t>
      </w:r>
      <w:proofErr w:type="gramEnd"/>
      <w:r w:rsidRPr="00044483">
        <w:rPr>
          <w:rFonts w:asciiTheme="minorEastAsia" w:hAnsiTheme="minorEastAsia" w:cs="Arial" w:hint="eastAsia"/>
          <w:sz w:val="24"/>
        </w:rPr>
        <w:t>产生的流通受限证券登记存管问题，造成基金托管人无法安全保管本基金资产的责任与损失，及因流通受限证券存管直接影响本基金安全的责任及损失，由基金管理人承担。</w:t>
      </w:r>
    </w:p>
    <w:p w14:paraId="73AFA911"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本基金投资流通受限证券，不得预付任何形式的保证金。</w:t>
      </w:r>
    </w:p>
    <w:p w14:paraId="34F5E025"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A4C5BB"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044483">
        <w:rPr>
          <w:rFonts w:asciiTheme="minorEastAsia" w:hAnsiTheme="minorEastAsia" w:cs="Arial" w:hint="eastAsia"/>
          <w:sz w:val="24"/>
        </w:rPr>
        <w:t>人原因</w:t>
      </w:r>
      <w:proofErr w:type="gramEnd"/>
      <w:r w:rsidRPr="00044483">
        <w:rPr>
          <w:rFonts w:asciiTheme="minorEastAsia" w:hAnsiTheme="minorEastAsia" w:cs="Arial" w:hint="eastAsia"/>
          <w:sz w:val="24"/>
        </w:rPr>
        <w:t>导致本基金出现损失致使基金托管人承担连带赔偿责任的，基金管理人应赔偿基金托管人由此遭受的损失。</w:t>
      </w:r>
    </w:p>
    <w:p w14:paraId="67426C0D"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3.本基金投资非公开发行股票，基金管理人应至少于投资前三个工作日向基</w:t>
      </w:r>
      <w:r w:rsidRPr="00044483">
        <w:rPr>
          <w:rFonts w:asciiTheme="minorEastAsia" w:hAnsiTheme="minorEastAsia" w:cs="Arial" w:hint="eastAsia"/>
          <w:sz w:val="24"/>
        </w:rPr>
        <w:lastRenderedPageBreak/>
        <w:t>金托管人提交有关书面资料，并保证向基金托管人提供的有关资料真实、准确、完整。有关资料如有调整，基金管理人应及时提供调整后的资料。上述书面资料包括但不限于：</w:t>
      </w:r>
    </w:p>
    <w:p w14:paraId="7A3815BF"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（1）中国证监会批准发行非公开发行股票的批准文件。</w:t>
      </w:r>
    </w:p>
    <w:p w14:paraId="54A7373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（2）非公开发行股票有关发行数量、发行价格、锁定期等发行资料。</w:t>
      </w:r>
    </w:p>
    <w:p w14:paraId="2DFE62D8"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（3）非公开发行股票发行人与中国证券登记结算有限责任公司或中央国债登记结算有限责任公司签订的证券登记及服务协议。</w:t>
      </w:r>
    </w:p>
    <w:p w14:paraId="1322C9D8"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（4）基金拟认购的数量、价格、总成本、账面价值。</w:t>
      </w:r>
    </w:p>
    <w:p w14:paraId="38A620FC" w14:textId="7EF17693"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4.基金管理人应在本基金投资非公开发行股票后两个交易日内，在中国证监会指定</w:t>
      </w:r>
      <w:r w:rsidR="00520656" w:rsidRPr="00044483">
        <w:rPr>
          <w:rFonts w:asciiTheme="minorEastAsia" w:hAnsiTheme="minorEastAsia" w:cs="Arial" w:hint="eastAsia"/>
          <w:sz w:val="24"/>
        </w:rPr>
        <w:t>媒介</w:t>
      </w:r>
      <w:r w:rsidRPr="00044483">
        <w:rPr>
          <w:rFonts w:asciiTheme="minorEastAsia" w:hAnsiTheme="minorEastAsia" w:cs="Arial" w:hint="eastAsia"/>
          <w:sz w:val="24"/>
        </w:rPr>
        <w:t>披露所投资非公开发行股票的名称、数量、总成本、账面价值，以及总成本和账面价值占基金资产净值的比例、锁定期等信息。</w:t>
      </w:r>
    </w:p>
    <w:p w14:paraId="584C4241"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14:paraId="0096A83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5.基金托管人根据有关规定有权对基金管理人进行以下事项监督：</w:t>
      </w:r>
    </w:p>
    <w:p w14:paraId="2EC0B98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（1）本基金投资流通受限证券时的法律法规遵守情况。</w:t>
      </w:r>
    </w:p>
    <w:p w14:paraId="329923B7"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（2）在基金投资流通受限证券管理工作方面有关制度、流动性风险处置预案的建立与完善情况。</w:t>
      </w:r>
    </w:p>
    <w:p w14:paraId="37FBFC0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（3）有关比例限制的执行情况。</w:t>
      </w:r>
    </w:p>
    <w:p w14:paraId="58FFB6B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（4）信息披露情况。</w:t>
      </w:r>
    </w:p>
    <w:p w14:paraId="6511BF35"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6.相关法律法规对基金投资流通受限证券有新规定的，从其规定。</w:t>
      </w:r>
    </w:p>
    <w:p w14:paraId="0E124750" w14:textId="336F8C9A" w:rsidR="00EE076D" w:rsidRPr="00044483" w:rsidRDefault="00EE076D" w:rsidP="009616D5">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（六）基金托管人根据有关法律法规的规定及《基金合同》的约定，对基金资产净值计算</w:t>
      </w:r>
      <w:r w:rsidRPr="00044483">
        <w:rPr>
          <w:rFonts w:asciiTheme="minorEastAsia" w:hAnsiTheme="minorEastAsia" w:cs="Times New Roman" w:hint="eastAsia"/>
          <w:sz w:val="24"/>
        </w:rPr>
        <w:t>、</w:t>
      </w:r>
      <w:r w:rsidRPr="00044483">
        <w:rPr>
          <w:rFonts w:asciiTheme="minorEastAsia" w:hAnsiTheme="minorEastAsia" w:cs="Times New Roman" w:hint="eastAsia"/>
          <w:sz w:val="24"/>
          <w:szCs w:val="24"/>
        </w:rPr>
        <w:t>基金份额净值计算</w:t>
      </w:r>
      <w:r w:rsidRPr="00044483">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14:paraId="6E466E0C" w14:textId="5971CB6E"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w:t>
      </w:r>
      <w:r w:rsidR="00E676C0" w:rsidRPr="00044483">
        <w:rPr>
          <w:rFonts w:asciiTheme="minorEastAsia" w:hAnsiTheme="minorEastAsia" w:cs="Arial" w:hint="eastAsia"/>
          <w:sz w:val="24"/>
        </w:rPr>
        <w:t>七</w:t>
      </w:r>
      <w:r w:rsidRPr="00044483">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w:t>
      </w:r>
      <w:r w:rsidRPr="00044483">
        <w:rPr>
          <w:rFonts w:asciiTheme="minorEastAsia" w:hAnsiTheme="minorEastAsia" w:cs="Arial" w:hint="eastAsia"/>
          <w:sz w:val="24"/>
        </w:rPr>
        <w:lastRenderedPageBreak/>
        <w:t>时对通知事项进行复查，督促基金管理人改正。基金管理人对基金托管人通知的违规事项未能在限期内纠正的，基金托管人应报告中国证监会。</w:t>
      </w:r>
    </w:p>
    <w:p w14:paraId="1EF8C616" w14:textId="7D9632D8"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w:t>
      </w:r>
      <w:r w:rsidR="00E676C0" w:rsidRPr="00044483">
        <w:rPr>
          <w:rFonts w:asciiTheme="minorEastAsia" w:hAnsiTheme="minorEastAsia" w:cs="Arial" w:hint="eastAsia"/>
          <w:sz w:val="24"/>
        </w:rPr>
        <w:t>八</w:t>
      </w:r>
      <w:r w:rsidRPr="00044483">
        <w:rPr>
          <w:rFonts w:ascii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D3FA0E" w14:textId="06297A4A"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w:t>
      </w:r>
      <w:r w:rsidR="00E676C0" w:rsidRPr="00044483">
        <w:rPr>
          <w:rFonts w:asciiTheme="minorEastAsia" w:hAnsiTheme="minorEastAsia" w:cs="Arial" w:hint="eastAsia"/>
          <w:sz w:val="24"/>
        </w:rPr>
        <w:t>九</w:t>
      </w:r>
      <w:r w:rsidRPr="00044483">
        <w:rPr>
          <w:rFonts w:asciiTheme="minorEastAsia" w:hAnsiTheme="minorEastAsia" w:cs="Arial" w:hint="eastAsia"/>
          <w:sz w:val="24"/>
        </w:rPr>
        <w:t>）</w:t>
      </w:r>
      <w:proofErr w:type="gramStart"/>
      <w:r w:rsidRPr="00044483">
        <w:rPr>
          <w:rFonts w:asciiTheme="minorEastAsia" w:hAnsiTheme="minorEastAsia" w:cs="Arial" w:hint="eastAsia"/>
          <w:sz w:val="24"/>
        </w:rPr>
        <w:t>若基金</w:t>
      </w:r>
      <w:proofErr w:type="gramEnd"/>
      <w:r w:rsidRPr="00044483">
        <w:rPr>
          <w:rFonts w:asciiTheme="minorEastAsia" w:hAnsiTheme="minorEastAsia"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072CD08B" w14:textId="00451911"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D4915B9" w14:textId="77777777" w:rsidR="00EE076D" w:rsidRPr="00044483" w:rsidRDefault="00EE076D" w:rsidP="005B7F6E">
      <w:pPr>
        <w:spacing w:line="360" w:lineRule="auto"/>
        <w:rPr>
          <w:rFonts w:asciiTheme="minorEastAsia" w:hAnsiTheme="minorEastAsia"/>
          <w:sz w:val="24"/>
        </w:rPr>
      </w:pPr>
    </w:p>
    <w:p w14:paraId="57D34102"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044483">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E71CBA8"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sidRPr="00044483">
        <w:rPr>
          <w:rFonts w:asciiTheme="minorEastAsia" w:hAnsiTheme="minorEastAsia" w:cs="Arial" w:hint="eastAsia"/>
          <w:sz w:val="24"/>
          <w:szCs w:val="24"/>
        </w:rPr>
        <w:t>基金资产净值</w:t>
      </w:r>
      <w:r w:rsidRPr="00044483">
        <w:rPr>
          <w:rFonts w:asciiTheme="minorEastAsia" w:hAnsiTheme="minorEastAsia" w:cs="Arial" w:hint="eastAsia"/>
          <w:sz w:val="24"/>
        </w:rPr>
        <w:t>和基金份额净值、根据基金管理人指令办理清算交收、相关信息披露和监督基金投资运作等行为。</w:t>
      </w:r>
    </w:p>
    <w:p w14:paraId="4E9ED561"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44483">
        <w:rPr>
          <w:rFonts w:asciiTheme="minorEastAsia" w:hAnsiTheme="minorEastAsia" w:cs="Arial" w:hint="eastAsia"/>
          <w:sz w:val="24"/>
        </w:rPr>
        <w:lastRenderedPageBreak/>
        <w:t>供基金</w:t>
      </w:r>
      <w:proofErr w:type="gramEnd"/>
      <w:r w:rsidRPr="00044483">
        <w:rPr>
          <w:rFonts w:asciiTheme="minorEastAsia" w:hAnsiTheme="minorEastAsia" w:cs="Arial" w:hint="eastAsia"/>
          <w:sz w:val="24"/>
        </w:rPr>
        <w:t>管理人核查托管财产的完整性和真实性，在规定时间内答复基金管理人并改正。</w:t>
      </w:r>
    </w:p>
    <w:p w14:paraId="3E6CD2EA"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FE42B54" w14:textId="77777777" w:rsidR="00EE076D" w:rsidRPr="00044483" w:rsidRDefault="00EE076D" w:rsidP="005B7F6E">
      <w:pPr>
        <w:spacing w:line="360" w:lineRule="auto"/>
        <w:rPr>
          <w:rFonts w:asciiTheme="minorEastAsia" w:hAnsiTheme="minorEastAsia"/>
          <w:sz w:val="24"/>
        </w:rPr>
      </w:pPr>
    </w:p>
    <w:p w14:paraId="1F5F2AEE"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044483">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0FEB837"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（一）基金财产保管的原则</w:t>
      </w:r>
    </w:p>
    <w:p w14:paraId="66EDE1F5"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1.基金财产应独立于基金管理人、基金托管人的固有财产。</w:t>
      </w:r>
    </w:p>
    <w:p w14:paraId="4F0254E3"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2.基金托管人应安全保管基金财产。</w:t>
      </w:r>
    </w:p>
    <w:p w14:paraId="277F5CFC"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3.基金托管人按照规定开设基金财产的资金账户和证券账户。</w:t>
      </w:r>
    </w:p>
    <w:p w14:paraId="5C1F0530"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4.基金托管人对所托管的不同基金财产分别设置账户，确保基金财产的完整与独立。</w:t>
      </w:r>
    </w:p>
    <w:p w14:paraId="2D16F3E1"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5.基金托管人按照《基金合同》和本协议的约定保管基金财产，如有特殊情况双方可另行协商解决。基金</w:t>
      </w:r>
      <w:r w:rsidRPr="00044483">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w:t>
      </w:r>
      <w:proofErr w:type="gramStart"/>
      <w:r w:rsidRPr="00044483">
        <w:rPr>
          <w:rFonts w:asciiTheme="minorEastAsia" w:hAnsiTheme="minorEastAsia" w:hint="eastAsia"/>
          <w:sz w:val="24"/>
        </w:rPr>
        <w:t>收交易</w:t>
      </w:r>
      <w:proofErr w:type="gramEnd"/>
      <w:r w:rsidRPr="00044483">
        <w:rPr>
          <w:rFonts w:asciiTheme="minorEastAsia" w:hAnsiTheme="minorEastAsia" w:hint="eastAsia"/>
          <w:sz w:val="24"/>
        </w:rPr>
        <w:t>费、结算费和账户维护费等费用）。</w:t>
      </w:r>
    </w:p>
    <w:p w14:paraId="6496D8BA"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A05372F"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7.除依据法律法规和《基金合同》的规定外，基金托管人不得委托第三人托管基金财产。</w:t>
      </w:r>
    </w:p>
    <w:p w14:paraId="0522B0DD"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（二）基金募集期间及募集资金的验资</w:t>
      </w:r>
    </w:p>
    <w:p w14:paraId="1EE7B6E6"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lastRenderedPageBreak/>
        <w:t>1.基金募集期间募集的资金应存于基金管理人在基金托管人的营业机构开立的“基金募集专户”。该账户由基金管理人开立并管理。</w:t>
      </w:r>
    </w:p>
    <w:p w14:paraId="3A605A44" w14:textId="4C0C251B"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w:t>
      </w:r>
      <w:r w:rsidR="008D5D02" w:rsidRPr="00044483">
        <w:rPr>
          <w:rFonts w:asciiTheme="minorEastAsia" w:hAnsiTheme="minorEastAsia" w:cs="Arial" w:hint="eastAsia"/>
          <w:sz w:val="24"/>
        </w:rPr>
        <w:t>符合《证券法》规定</w:t>
      </w:r>
      <w:r w:rsidRPr="00044483">
        <w:rPr>
          <w:rFonts w:asciiTheme="minorEastAsia" w:hAnsiTheme="minorEastAsia" w:cs="Arial" w:hint="eastAsia"/>
          <w:sz w:val="24"/>
        </w:rPr>
        <w:t>的会计师事务所进行验资，出具验资报告。出具的验资报告由参加验资的2名或2名以上中国注册会计师签字方为有效。</w:t>
      </w:r>
    </w:p>
    <w:p w14:paraId="1D73ABD6"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3.</w:t>
      </w:r>
      <w:proofErr w:type="gramStart"/>
      <w:r w:rsidRPr="00044483">
        <w:rPr>
          <w:rFonts w:asciiTheme="minorEastAsia" w:hAnsiTheme="minorEastAsia" w:cs="Arial" w:hint="eastAsia"/>
          <w:sz w:val="24"/>
        </w:rPr>
        <w:t>若基金</w:t>
      </w:r>
      <w:proofErr w:type="gramEnd"/>
      <w:r w:rsidRPr="00044483">
        <w:rPr>
          <w:rFonts w:asciiTheme="minorEastAsia" w:hAnsiTheme="minorEastAsia" w:cs="Arial" w:hint="eastAsia"/>
          <w:sz w:val="24"/>
        </w:rPr>
        <w:t>募集期限届满，未能达到《基金合同》生效的条件，由基金管理人按规定办理退款等事宜。</w:t>
      </w:r>
    </w:p>
    <w:p w14:paraId="7993EF01"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（三）基金银行账户的开立和管理</w:t>
      </w:r>
    </w:p>
    <w:p w14:paraId="3B44F765"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1.基金托管人可以基金的名义在其营业机构开立基金的银行账户，并根据基金管理人合法合</w:t>
      </w:r>
      <w:proofErr w:type="gramStart"/>
      <w:r w:rsidRPr="00044483">
        <w:rPr>
          <w:rFonts w:asciiTheme="minorEastAsia" w:hAnsiTheme="minorEastAsia" w:cs="Arial" w:hint="eastAsia"/>
          <w:sz w:val="24"/>
        </w:rPr>
        <w:t>规</w:t>
      </w:r>
      <w:proofErr w:type="gramEnd"/>
      <w:r w:rsidRPr="00044483">
        <w:rPr>
          <w:rFonts w:asciiTheme="minorEastAsia" w:hAnsiTheme="minorEastAsia" w:cs="Arial" w:hint="eastAsia"/>
          <w:sz w:val="24"/>
        </w:rPr>
        <w:t>的指令办理资金收付。本基金的银行预留印鉴由基金托管人保管和使用。</w:t>
      </w:r>
    </w:p>
    <w:p w14:paraId="5FD3A53F"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774DA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3.基金银行账户的开立和管理应符合银行业监督管理机构的有关规定。</w:t>
      </w:r>
    </w:p>
    <w:p w14:paraId="5CEA2155"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4.在符合法律法规规定的条件下，基金托管人可以通过基金托管人专用账户办理基金资产的支付。</w:t>
      </w:r>
    </w:p>
    <w:p w14:paraId="1B26D97C" w14:textId="57101596" w:rsidR="00A30AF6" w:rsidRPr="00044483" w:rsidRDefault="00A30AF6" w:rsidP="00A30AF6">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5.管理人应于托管产品到期后及时完成收益兑付、费用结清及其他应收应付款项资金划转，在委托资产/投资者</w:t>
      </w:r>
      <w:proofErr w:type="gramStart"/>
      <w:r w:rsidRPr="00044483">
        <w:rPr>
          <w:rFonts w:asciiTheme="minorEastAsia" w:hAnsiTheme="minorEastAsia" w:cs="Arial" w:hint="eastAsia"/>
          <w:sz w:val="24"/>
        </w:rPr>
        <w:t>赎回款</w:t>
      </w:r>
      <w:proofErr w:type="gramEnd"/>
      <w:r w:rsidRPr="00044483">
        <w:rPr>
          <w:rFonts w:asciiTheme="minorEastAsia" w:hAnsiTheme="minorEastAsia" w:cs="Arial" w:hint="eastAsia"/>
          <w:sz w:val="24"/>
        </w:rPr>
        <w:t>全部划出后的10个工作日内向托管人发出销户申请。</w:t>
      </w:r>
    </w:p>
    <w:p w14:paraId="1D0D9FC9"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（四）基金证券账户和结算备付金账户的开立和管理</w:t>
      </w:r>
    </w:p>
    <w:p w14:paraId="2EB796B2" w14:textId="66AC9F13"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1.基金托管人在中国证券登记结算有限责任公司为基金开立基金托管人与基金联名的证券账户。</w:t>
      </w:r>
    </w:p>
    <w:p w14:paraId="541CF8BD"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7F4ED6"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3.基金证券账户的开立和证券账户卡的保管由基金托管人负责，账户资产的管理和运用由基金管理人负责。</w:t>
      </w:r>
    </w:p>
    <w:p w14:paraId="0D006254" w14:textId="77777777" w:rsidR="00EE076D" w:rsidRPr="00044483" w:rsidRDefault="00EE076D" w:rsidP="005B7F6E">
      <w:pPr>
        <w:adjustRightInd w:val="0"/>
        <w:snapToGrid w:val="0"/>
        <w:spacing w:line="360" w:lineRule="auto"/>
        <w:ind w:firstLineChars="200" w:firstLine="480"/>
        <w:rPr>
          <w:rFonts w:asciiTheme="minorEastAsia" w:hAnsiTheme="minorEastAsia"/>
          <w:sz w:val="24"/>
        </w:rPr>
      </w:pPr>
      <w:r w:rsidRPr="00044483">
        <w:rPr>
          <w:rFonts w:asciiTheme="minorEastAsia" w:hAnsiTheme="minorEastAsia" w:cs="Arial" w:hint="eastAsia"/>
          <w:sz w:val="24"/>
        </w:rPr>
        <w:lastRenderedPageBreak/>
        <w:t>证券账户开户费</w:t>
      </w:r>
      <w:r w:rsidRPr="00044483">
        <w:rPr>
          <w:rFonts w:asciiTheme="minorEastAsia" w:hAnsiTheme="minorEastAsia"/>
          <w:sz w:val="24"/>
        </w:rPr>
        <w:t>由</w:t>
      </w:r>
      <w:r w:rsidRPr="00044483">
        <w:rPr>
          <w:rFonts w:asciiTheme="minorEastAsia" w:hAnsiTheme="minorEastAsia" w:hint="eastAsia"/>
          <w:sz w:val="24"/>
        </w:rPr>
        <w:t>基金管理人先行垫付</w:t>
      </w:r>
      <w:r w:rsidRPr="00044483">
        <w:rPr>
          <w:rFonts w:asciiTheme="minorEastAsia" w:hAnsiTheme="minorEastAsia"/>
          <w:sz w:val="24"/>
        </w:rPr>
        <w:t>,</w:t>
      </w:r>
      <w:r w:rsidRPr="00044483">
        <w:rPr>
          <w:rFonts w:asciiTheme="minorEastAsia" w:hAnsiTheme="minorEastAsia" w:hint="eastAsia"/>
          <w:sz w:val="24"/>
        </w:rPr>
        <w:t>待托管产品启始运营后</w:t>
      </w:r>
      <w:r w:rsidRPr="00044483">
        <w:rPr>
          <w:rFonts w:asciiTheme="minorEastAsia" w:hAnsiTheme="minorEastAsia"/>
          <w:sz w:val="24"/>
        </w:rPr>
        <w:t>,</w:t>
      </w:r>
      <w:r w:rsidRPr="00044483">
        <w:rPr>
          <w:rFonts w:asciiTheme="minorEastAsia" w:hAnsiTheme="minorEastAsia" w:hint="eastAsia"/>
          <w:sz w:val="24"/>
        </w:rPr>
        <w:t>基金</w:t>
      </w:r>
      <w:r w:rsidRPr="00044483">
        <w:rPr>
          <w:rFonts w:asciiTheme="minorEastAsia" w:hAnsiTheme="minorEastAsia"/>
          <w:sz w:val="24"/>
        </w:rPr>
        <w:t>管理人可向</w:t>
      </w:r>
      <w:r w:rsidRPr="00044483">
        <w:rPr>
          <w:rFonts w:asciiTheme="minorEastAsia" w:hAnsiTheme="minorEastAsia" w:hint="eastAsia"/>
          <w:sz w:val="24"/>
        </w:rPr>
        <w:t>基金</w:t>
      </w:r>
      <w:r w:rsidRPr="00044483">
        <w:rPr>
          <w:rFonts w:asciiTheme="minorEastAsia" w:hAnsiTheme="minorEastAsia"/>
          <w:sz w:val="24"/>
        </w:rPr>
        <w:t>托管人发送划款指令,将代垫开户费从本</w:t>
      </w:r>
      <w:r w:rsidRPr="00044483">
        <w:rPr>
          <w:rFonts w:asciiTheme="minorEastAsia" w:hAnsiTheme="minorEastAsia" w:hint="eastAsia"/>
          <w:sz w:val="24"/>
        </w:rPr>
        <w:t>基金托管资金</w:t>
      </w:r>
      <w:r w:rsidRPr="00044483">
        <w:rPr>
          <w:rFonts w:asciiTheme="minorEastAsia" w:hAnsiTheme="minorEastAsia"/>
          <w:sz w:val="24"/>
        </w:rPr>
        <w:t>账户中</w:t>
      </w:r>
      <w:r w:rsidRPr="00044483">
        <w:rPr>
          <w:rFonts w:asciiTheme="minorEastAsia" w:hAnsiTheme="minorEastAsia" w:hint="eastAsia"/>
          <w:sz w:val="24"/>
        </w:rPr>
        <w:t>扣还基金管理人。</w:t>
      </w:r>
    </w:p>
    <w:p w14:paraId="62C8EA4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044483">
        <w:rPr>
          <w:rFonts w:asciiTheme="minorEastAsia" w:hAnsiTheme="minorEastAsia" w:cs="Arial" w:hint="eastAsia"/>
          <w:sz w:val="24"/>
        </w:rPr>
        <w:t>保证</w:t>
      </w:r>
      <w:r w:rsidRPr="00044483">
        <w:rPr>
          <w:rFonts w:asciiTheme="minorEastAsia" w:hAnsiTheme="minorEastAsia" w:cs="Arial" w:hint="eastAsia"/>
          <w:sz w:val="24"/>
        </w:rPr>
        <w:t>金、交</w:t>
      </w:r>
      <w:proofErr w:type="gramStart"/>
      <w:r w:rsidRPr="00044483">
        <w:rPr>
          <w:rFonts w:asciiTheme="minorEastAsia" w:hAnsiTheme="minorEastAsia" w:cs="Arial" w:hint="eastAsia"/>
          <w:sz w:val="24"/>
        </w:rPr>
        <w:t>收资金</w:t>
      </w:r>
      <w:proofErr w:type="gramEnd"/>
      <w:r w:rsidRPr="00044483">
        <w:rPr>
          <w:rFonts w:asciiTheme="minorEastAsia" w:hAnsiTheme="minorEastAsia" w:cs="Arial" w:hint="eastAsia"/>
          <w:sz w:val="24"/>
        </w:rPr>
        <w:t>等的收取按照中国证券登记结算有限责任公司的规定</w:t>
      </w:r>
      <w:r w:rsidR="0009376C" w:rsidRPr="00044483">
        <w:rPr>
          <w:rFonts w:asciiTheme="minorEastAsia" w:hAnsiTheme="minorEastAsia" w:cs="Arial" w:hint="eastAsia"/>
          <w:sz w:val="24"/>
        </w:rPr>
        <w:t>以及基金管理人与基金托管人签署的《托管银行证券资金结算协议》</w:t>
      </w:r>
      <w:r w:rsidRPr="00044483">
        <w:rPr>
          <w:rFonts w:asciiTheme="minorEastAsia" w:hAnsiTheme="minorEastAsia" w:cs="Arial" w:hint="eastAsia"/>
          <w:sz w:val="24"/>
        </w:rPr>
        <w:t>执行。</w:t>
      </w:r>
    </w:p>
    <w:p w14:paraId="50D0CE15" w14:textId="150716EC" w:rsidR="0009376C" w:rsidRPr="00044483" w:rsidRDefault="0009376C" w:rsidP="00691747">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sz w:val="24"/>
        </w:rPr>
        <w:t>5</w:t>
      </w:r>
      <w:r w:rsidR="003F3FEE" w:rsidRPr="00044483">
        <w:rPr>
          <w:rFonts w:asciiTheme="minorEastAsia" w:hAnsiTheme="minorEastAsia" w:cs="Arial" w:hint="eastAsia"/>
          <w:sz w:val="24"/>
        </w:rPr>
        <w:t>.</w:t>
      </w:r>
      <w:r w:rsidRPr="00044483">
        <w:rPr>
          <w:rFonts w:asciiTheme="minorEastAsia" w:hAnsiTheme="minorEastAsia" w:cs="Arial"/>
          <w:sz w:val="24"/>
        </w:rPr>
        <w:t>账户注销时，</w:t>
      </w:r>
      <w:r w:rsidR="00EE33C7" w:rsidRPr="00044483">
        <w:rPr>
          <w:rFonts w:asciiTheme="minorEastAsia" w:hAnsiTheme="minorEastAsia" w:cs="Arial" w:hint="eastAsia"/>
          <w:sz w:val="24"/>
        </w:rPr>
        <w:t>在遵守中国证券登记结算公司的相关规定下，由管理人和托管人协商确认主要办理人。账户注销期间，主要办理人如需另一方提供配合的，另一方应予以配合。</w:t>
      </w:r>
    </w:p>
    <w:p w14:paraId="757ED41E" w14:textId="77777777" w:rsidR="00EE076D" w:rsidRPr="00044483" w:rsidRDefault="0009376C" w:rsidP="003F3FE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6</w:t>
      </w:r>
      <w:r w:rsidR="00EE076D" w:rsidRPr="00044483">
        <w:rPr>
          <w:rFonts w:asciiTheme="minorEastAsia" w:hAnsiTheme="minorEastAsia" w:cs="Arial" w:hint="eastAsia"/>
          <w:sz w:val="24"/>
        </w:rPr>
        <w:t>.若中国证监会或其他监管机构在本托管协议订立日之后允许基金从事其他投资品种的投资业务，涉及相关账户的开立、使用的，若无相关规定，</w:t>
      </w:r>
      <w:proofErr w:type="gramStart"/>
      <w:r w:rsidR="00EE076D" w:rsidRPr="00044483">
        <w:rPr>
          <w:rFonts w:asciiTheme="minorEastAsia" w:hAnsiTheme="minorEastAsia" w:cs="Arial" w:hint="eastAsia"/>
          <w:sz w:val="24"/>
        </w:rPr>
        <w:t>则基金</w:t>
      </w:r>
      <w:proofErr w:type="gramEnd"/>
      <w:r w:rsidR="00EE076D" w:rsidRPr="00044483">
        <w:rPr>
          <w:rFonts w:asciiTheme="minorEastAsia" w:hAnsiTheme="minorEastAsia" w:cs="Arial" w:hint="eastAsia"/>
          <w:sz w:val="24"/>
        </w:rPr>
        <w:t>托管人比照上述关于账户开立、使用的规定执行。</w:t>
      </w:r>
    </w:p>
    <w:p w14:paraId="1D9C709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（五）债券托管专户的开设和管理</w:t>
      </w:r>
    </w:p>
    <w:p w14:paraId="15984E1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EF7834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（六）其他账户的开立和管理</w:t>
      </w:r>
    </w:p>
    <w:p w14:paraId="4874B906"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w:t>
      </w:r>
      <w:r w:rsidRPr="00044483">
        <w:rPr>
          <w:rFonts w:asciiTheme="minorEastAsia" w:hAnsiTheme="minorEastAsia" w:hint="eastAsia"/>
          <w:szCs w:val="21"/>
        </w:rPr>
        <w:t xml:space="preserve"> </w:t>
      </w:r>
      <w:r w:rsidRPr="00044483">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0EB00C8"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2.法律法规等有关规定对相关账户的开立和管理另有规定的，从其规定办理。</w:t>
      </w:r>
    </w:p>
    <w:p w14:paraId="1289DE30"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（七）基金财产投资的有关有价凭证等的保管</w:t>
      </w:r>
    </w:p>
    <w:p w14:paraId="4E1D8FA2" w14:textId="1E3163C9" w:rsidR="00EE076D" w:rsidRPr="00044483" w:rsidRDefault="00EE076D" w:rsidP="005B7F6E">
      <w:pPr>
        <w:adjustRightInd w:val="0"/>
        <w:snapToGrid w:val="0"/>
        <w:spacing w:line="360" w:lineRule="auto"/>
        <w:ind w:firstLineChars="200" w:firstLine="480"/>
        <w:rPr>
          <w:rFonts w:asciiTheme="minorEastAsia" w:hAnsiTheme="minorEastAsia" w:cs="Arial"/>
        </w:rPr>
      </w:pPr>
      <w:r w:rsidRPr="00044483">
        <w:rPr>
          <w:rFonts w:asciiTheme="minorEastAsia" w:hAnsiTheme="minorEastAsia" w:cs="Arial" w:hint="eastAsia"/>
          <w:sz w:val="24"/>
        </w:rPr>
        <w:t>基金财产投资的有关实物证券、银行</w:t>
      </w:r>
      <w:r w:rsidRPr="00044483">
        <w:rPr>
          <w:rFonts w:asciiTheme="minorEastAsia" w:hAnsiTheme="minorEastAsia" w:hint="eastAsia"/>
          <w:sz w:val="24"/>
        </w:rPr>
        <w:t>存款开户证实书</w:t>
      </w:r>
      <w:r w:rsidRPr="00044483">
        <w:rPr>
          <w:rFonts w:asciiTheme="minorEastAsia" w:hAnsiTheme="minorEastAsia" w:cs="Arial" w:hint="eastAsia"/>
          <w:sz w:val="24"/>
        </w:rPr>
        <w:t>等有价凭证由基金托管人存放于基金托管人的保管库，也可存入中央国债登记结算有限责任公司、中国</w:t>
      </w:r>
      <w:r w:rsidRPr="00044483">
        <w:rPr>
          <w:rFonts w:asciiTheme="minorEastAsia" w:hAnsiTheme="minorEastAsia" w:cs="Arial" w:hint="eastAsia"/>
          <w:sz w:val="24"/>
        </w:rPr>
        <w:lastRenderedPageBreak/>
        <w:t>证券登记结算有限责任公司上海分公司/深圳分公司</w:t>
      </w:r>
      <w:r w:rsidR="005563DA" w:rsidRPr="00044483">
        <w:rPr>
          <w:rFonts w:asciiTheme="minorEastAsia" w:hAnsiTheme="minorEastAsia" w:cs="Arial" w:hint="eastAsia"/>
          <w:sz w:val="24"/>
        </w:rPr>
        <w:t>/北京分公司</w:t>
      </w:r>
      <w:r w:rsidR="003211B8" w:rsidRPr="00044483">
        <w:rPr>
          <w:rFonts w:asciiTheme="minorEastAsia" w:hAnsiTheme="minorEastAsia" w:cs="Arial" w:hint="eastAsia"/>
          <w:sz w:val="24"/>
        </w:rPr>
        <w:t>、银行间市场清算所股份有限公司</w:t>
      </w:r>
      <w:r w:rsidRPr="00044483">
        <w:rPr>
          <w:rFonts w:ascii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044483">
        <w:rPr>
          <w:rFonts w:asciiTheme="minorEastAsia" w:hAnsiTheme="minorEastAsia" w:cs="Arial" w:hint="eastAsia"/>
          <w:sz w:val="24"/>
        </w:rPr>
        <w:t>或保管</w:t>
      </w:r>
      <w:r w:rsidRPr="00044483">
        <w:rPr>
          <w:rFonts w:asciiTheme="minorEastAsia" w:hAnsiTheme="minorEastAsia" w:cs="Arial" w:hint="eastAsia"/>
          <w:sz w:val="24"/>
        </w:rPr>
        <w:t>的资产不承担</w:t>
      </w:r>
      <w:r w:rsidR="0009376C" w:rsidRPr="00044483">
        <w:rPr>
          <w:rFonts w:asciiTheme="minorEastAsia" w:hAnsiTheme="minorEastAsia" w:cs="Arial" w:hint="eastAsia"/>
          <w:sz w:val="24"/>
        </w:rPr>
        <w:t>任何</w:t>
      </w:r>
      <w:r w:rsidRPr="00044483">
        <w:rPr>
          <w:rFonts w:asciiTheme="minorEastAsia" w:hAnsiTheme="minorEastAsia" w:cs="Arial" w:hint="eastAsia"/>
          <w:sz w:val="24"/>
        </w:rPr>
        <w:t>责任。</w:t>
      </w:r>
    </w:p>
    <w:p w14:paraId="5F1C1C88"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（八）与基金财产有关的重大合同的保管</w:t>
      </w:r>
    </w:p>
    <w:p w14:paraId="547F6FB6" w14:textId="77777777" w:rsidR="00EE076D" w:rsidRPr="00044483" w:rsidRDefault="00EE076D" w:rsidP="005B7F6E">
      <w:pPr>
        <w:adjustRightInd w:val="0"/>
        <w:snapToGrid w:val="0"/>
        <w:spacing w:line="360" w:lineRule="auto"/>
        <w:ind w:firstLineChars="200" w:firstLine="480"/>
        <w:rPr>
          <w:rFonts w:asciiTheme="minorEastAsia" w:hAnsiTheme="minorEastAsia"/>
          <w:sz w:val="30"/>
          <w:szCs w:val="30"/>
        </w:rPr>
      </w:pPr>
      <w:r w:rsidRPr="00044483">
        <w:rPr>
          <w:rFonts w:ascii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14:paraId="37ED7EF2" w14:textId="77777777" w:rsidR="00EE076D" w:rsidRPr="00044483" w:rsidRDefault="00EE076D" w:rsidP="005B7F6E">
      <w:pPr>
        <w:spacing w:line="360" w:lineRule="auto"/>
        <w:rPr>
          <w:rFonts w:asciiTheme="minorEastAsia" w:hAnsiTheme="minorEastAsia"/>
          <w:sz w:val="24"/>
        </w:rPr>
      </w:pPr>
    </w:p>
    <w:p w14:paraId="2D2BDDFC"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044483">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6EFDEBF"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3B4102D4"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（一）基金管理人对发送指令人员的书面授权</w:t>
      </w:r>
    </w:p>
    <w:p w14:paraId="481656C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1.基金管理人应指定专人向基金托管人发送指令。</w:t>
      </w:r>
    </w:p>
    <w:p w14:paraId="1C0B1EDB"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71AB6AE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8304A33"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4F9B6829"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lastRenderedPageBreak/>
        <w:t>（二）指令的内容</w:t>
      </w:r>
    </w:p>
    <w:p w14:paraId="17F7BA60"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1.指令包括付款指令以及其他资金划拨指令等。</w:t>
      </w:r>
    </w:p>
    <w:p w14:paraId="15B5A14F"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2.基金管理人发给基金托管人的指令应写明款项事由、支付时间、到账时间、金额、账户等，加盖预留印鉴并由被授权人签字。</w:t>
      </w:r>
    </w:p>
    <w:p w14:paraId="73FA2285"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（三）指令的发送、确认及执行的时间和程序</w:t>
      </w:r>
    </w:p>
    <w:p w14:paraId="5E0B4BD0"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1.指令的发送</w:t>
      </w:r>
    </w:p>
    <w:p w14:paraId="7268625F"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基金管理人发送指令应采用传真方式或双方协商一致的其他方式。</w:t>
      </w:r>
    </w:p>
    <w:p w14:paraId="2992C15C"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7E10C128"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指令发出后，基金管理人应及时以电话方式向基金托管人确认。</w:t>
      </w:r>
    </w:p>
    <w:p w14:paraId="63CF1A75" w14:textId="77777777" w:rsidR="00EE076D" w:rsidRPr="00044483" w:rsidRDefault="00EE076D" w:rsidP="005B7F6E">
      <w:pPr>
        <w:adjustRightInd w:val="0"/>
        <w:snapToGrid w:val="0"/>
        <w:spacing w:line="360" w:lineRule="auto"/>
        <w:ind w:firstLine="480"/>
        <w:rPr>
          <w:rFonts w:asciiTheme="minorEastAsia" w:hAnsiTheme="minorEastAsia"/>
          <w:sz w:val="24"/>
        </w:rPr>
      </w:pPr>
      <w:r w:rsidRPr="00044483">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B36EF5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2.指令的确认</w:t>
      </w:r>
    </w:p>
    <w:p w14:paraId="2587D716"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044483">
        <w:rPr>
          <w:rFonts w:asciiTheme="minorEastAsia" w:hAnsiTheme="minorEastAsia" w:cs="Arial" w:hint="eastAsia"/>
          <w:kern w:val="0"/>
          <w:sz w:val="24"/>
        </w:rPr>
        <w:t>指令的要素是否齐全，并将指令所载签字和印鉴与授权通知进行表面真实性及权限范围核对，复核无误后应在规定期限内执行，不得延误。</w:t>
      </w:r>
      <w:r w:rsidRPr="00044483">
        <w:rPr>
          <w:rFonts w:asciiTheme="minorEastAsia" w:hAnsiTheme="minorEastAsia" w:cs="Arial" w:hint="eastAsia"/>
          <w:sz w:val="24"/>
        </w:rPr>
        <w:t>如有疑问必须及时通知基金管理人。</w:t>
      </w:r>
    </w:p>
    <w:p w14:paraId="6753269B"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3.指令的时间和执行</w:t>
      </w:r>
    </w:p>
    <w:p w14:paraId="7BFCEA50" w14:textId="77777777" w:rsidR="00EE076D" w:rsidRPr="00044483" w:rsidRDefault="00EE076D" w:rsidP="005B7F6E">
      <w:pPr>
        <w:pStyle w:val="aa"/>
        <w:spacing w:line="360" w:lineRule="auto"/>
        <w:ind w:firstLineChars="0"/>
        <w:rPr>
          <w:rFonts w:asciiTheme="minorEastAsia" w:eastAsiaTheme="minorEastAsia" w:hAnsiTheme="minorEastAsia" w:cs="Arial"/>
          <w:szCs w:val="24"/>
          <w:shd w:val="pct15" w:color="auto" w:fill="FFFFFF"/>
        </w:rPr>
      </w:pPr>
      <w:r w:rsidRPr="00044483">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w:t>
      </w:r>
      <w:r w:rsidRPr="00044483">
        <w:rPr>
          <w:rFonts w:asciiTheme="minorEastAsia" w:eastAsiaTheme="minorEastAsia" w:hAnsiTheme="minorEastAsia" w:cs="Arial" w:hint="eastAsia"/>
        </w:rPr>
        <w:lastRenderedPageBreak/>
        <w:t>在网下申购缴款日(T日)的前一工作日下班前将指令发送给基金托管人，指令发送时间最迟不应晚于T日上午10:00。</w:t>
      </w:r>
      <w:r w:rsidRPr="00044483">
        <w:rPr>
          <w:rFonts w:asciiTheme="minorEastAsia" w:eastAsiaTheme="minorEastAsia" w:hAnsiTheme="minorEastAsia" w:cs="Arial" w:hint="eastAsia"/>
          <w:szCs w:val="24"/>
        </w:rPr>
        <w:t>对于中国证券登记结算有限责任公司实行T+0非担保交收的业务，基金管理人应在交易日14：00</w:t>
      </w:r>
      <w:r w:rsidRPr="00044483">
        <w:rPr>
          <w:rFonts w:asciiTheme="minorEastAsia" w:eastAsiaTheme="minorEastAsia" w:hAnsiTheme="minorEastAsia" w:cs="Arial" w:hint="eastAsia"/>
        </w:rPr>
        <w:t>前</w:t>
      </w:r>
      <w:r w:rsidRPr="00044483">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w:t>
      </w:r>
      <w:r w:rsidR="0009376C" w:rsidRPr="00044483">
        <w:rPr>
          <w:rFonts w:asciiTheme="minorEastAsia" w:eastAsiaTheme="minorEastAsia" w:hAnsiTheme="minorEastAsia" w:cs="Arial" w:hint="eastAsia"/>
          <w:szCs w:val="24"/>
        </w:rPr>
        <w:t>该</w:t>
      </w:r>
      <w:r w:rsidRPr="00044483">
        <w:rPr>
          <w:rFonts w:asciiTheme="minorEastAsia" w:eastAsiaTheme="minorEastAsia" w:hAnsiTheme="minorEastAsia" w:cs="Arial" w:hint="eastAsia"/>
          <w:szCs w:val="24"/>
        </w:rPr>
        <w:t>市场引起其他托管客户交易失败、赔偿因占用</w:t>
      </w:r>
      <w:r w:rsidRPr="00044483">
        <w:rPr>
          <w:rFonts w:asciiTheme="minorEastAsia" w:eastAsiaTheme="minorEastAsia" w:hAnsiTheme="minorEastAsia" w:cs="Arial" w:hint="eastAsia"/>
        </w:rPr>
        <w:t>结算参与人</w:t>
      </w:r>
      <w:r w:rsidRPr="00044483">
        <w:rPr>
          <w:rFonts w:asciiTheme="minorEastAsia" w:eastAsiaTheme="minorEastAsia" w:hAnsiTheme="minorEastAsia" w:cs="Arial" w:hint="eastAsia"/>
          <w:szCs w:val="24"/>
        </w:rPr>
        <w:t>最低备付金带来的利息损失</w:t>
      </w:r>
      <w:r w:rsidRPr="00044483">
        <w:rPr>
          <w:rFonts w:asciiTheme="minorEastAsia" w:eastAsiaTheme="minorEastAsia" w:hAnsiTheme="minorEastAsia" w:cs="Arial" w:hint="eastAsia"/>
        </w:rPr>
        <w:t>。</w:t>
      </w:r>
      <w:r w:rsidRPr="00044483">
        <w:rPr>
          <w:rFonts w:asciiTheme="minorEastAsia" w:eastAsiaTheme="minorEastAsia" w:hAnsiTheme="minorEastAsia" w:cs="Arial" w:hint="eastAsia"/>
          <w:szCs w:val="24"/>
        </w:rPr>
        <w:t>基金管理人应确保基金托管人在执行指令时，基金资金账户有足够的资金余额，</w:t>
      </w:r>
      <w:r w:rsidRPr="00044483">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30B5EF62" w14:textId="77777777" w:rsidR="00EE076D" w:rsidRPr="00044483" w:rsidRDefault="00EE076D" w:rsidP="005B7F6E">
      <w:pPr>
        <w:pStyle w:val="aa"/>
        <w:spacing w:line="360" w:lineRule="auto"/>
        <w:ind w:firstLineChars="0"/>
        <w:rPr>
          <w:rFonts w:asciiTheme="minorEastAsia" w:eastAsiaTheme="minorEastAsia" w:hAnsiTheme="minorEastAsia" w:cs="Arial"/>
        </w:rPr>
      </w:pPr>
      <w:r w:rsidRPr="00044483">
        <w:rPr>
          <w:rFonts w:asciiTheme="minorEastAsia" w:eastAsiaTheme="minorEastAsia" w:hAnsiTheme="minorEastAsia" w:cs="Arial" w:hint="eastAsia"/>
        </w:rPr>
        <w:t>（四）基金管理人发送错误指令的情形和处理程序</w:t>
      </w:r>
    </w:p>
    <w:p w14:paraId="4EAD40DE"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基金管理人发送错误指令的情形包括指令违反法律法规和《基金合同》，指令发送人员无权或超越权限发送指令。</w:t>
      </w:r>
    </w:p>
    <w:p w14:paraId="679E5C5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414856D5"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（五）基金托管人依照法律法规暂缓、拒绝执行指令的情形和处理程序</w:t>
      </w:r>
    </w:p>
    <w:p w14:paraId="0F380731" w14:textId="77777777" w:rsidR="00EE076D" w:rsidRPr="00044483" w:rsidRDefault="00EE076D" w:rsidP="005B7F6E">
      <w:pPr>
        <w:adjustRightInd w:val="0"/>
        <w:snapToGrid w:val="0"/>
        <w:spacing w:line="360" w:lineRule="auto"/>
        <w:ind w:firstLine="480"/>
        <w:rPr>
          <w:rFonts w:asciiTheme="minorEastAsia" w:hAnsiTheme="minorEastAsia" w:cs="Arial"/>
          <w:sz w:val="24"/>
        </w:rPr>
      </w:pPr>
      <w:proofErr w:type="gramStart"/>
      <w:r w:rsidRPr="00044483">
        <w:rPr>
          <w:rFonts w:asciiTheme="minorEastAsia" w:hAnsiTheme="minorEastAsia" w:cs="Arial" w:hint="eastAsia"/>
          <w:sz w:val="24"/>
        </w:rPr>
        <w:t>若基金</w:t>
      </w:r>
      <w:proofErr w:type="gramEnd"/>
      <w:r w:rsidRPr="00044483">
        <w:rPr>
          <w:rFonts w:asciiTheme="minorEastAsia" w:hAnsiTheme="minorEastAsia" w:cs="Arial" w:hint="eastAsia"/>
          <w:sz w:val="24"/>
        </w:rPr>
        <w:t>托管人发现基金管理人的指令违反法律法规，或者违反《基金合同》约定的，应当拒绝执行，立即通知基金管理人。</w:t>
      </w:r>
    </w:p>
    <w:p w14:paraId="7378A629"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（六）基金托管人未按照基金管理人指令执行的处理方法</w:t>
      </w:r>
    </w:p>
    <w:p w14:paraId="768B580B" w14:textId="4819F2FB"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基金托管人由于</w:t>
      </w:r>
      <w:r w:rsidR="00A20330" w:rsidRPr="00044483">
        <w:rPr>
          <w:rFonts w:asciiTheme="minorEastAsia" w:hAnsiTheme="minorEastAsia" w:cs="Arial" w:hint="eastAsia"/>
          <w:sz w:val="24"/>
        </w:rPr>
        <w:t>过错</w:t>
      </w:r>
      <w:r w:rsidRPr="00044483">
        <w:rPr>
          <w:rFonts w:asciiTheme="minorEastAsia" w:hAnsiTheme="minorEastAsia" w:cs="Arial" w:hint="eastAsia"/>
          <w:sz w:val="24"/>
        </w:rPr>
        <w:t>，未按照基金管理人发送的指令执行并对基金财产或投资人造成的直接损失，由基金托管人</w:t>
      </w:r>
      <w:r w:rsidRPr="00044483">
        <w:rPr>
          <w:rFonts w:asciiTheme="minorEastAsia" w:hAnsiTheme="minorEastAsia" w:hint="eastAsia"/>
          <w:sz w:val="24"/>
        </w:rPr>
        <w:t>赔偿由此造成的直接损失</w:t>
      </w:r>
    </w:p>
    <w:p w14:paraId="5ABDA697"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（七）更换被授权人员的程序</w:t>
      </w:r>
    </w:p>
    <w:p w14:paraId="38ACCDCA"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44483">
        <w:rPr>
          <w:rFonts w:asciiTheme="minorEastAsia" w:hAnsiTheme="minorEastAsia" w:cs="Arial" w:hint="eastAsia"/>
          <w:sz w:val="24"/>
        </w:rPr>
        <w:t>件内容</w:t>
      </w:r>
      <w:proofErr w:type="gramEnd"/>
      <w:r w:rsidRPr="00044483">
        <w:rPr>
          <w:rFonts w:asciiTheme="minorEastAsia" w:hAnsiTheme="minorEastAsia" w:cs="Arial" w:hint="eastAsia"/>
          <w:sz w:val="24"/>
        </w:rPr>
        <w:t>执行有关业务，如果新的授权文件正本与传真</w:t>
      </w:r>
      <w:proofErr w:type="gramStart"/>
      <w:r w:rsidRPr="00044483">
        <w:rPr>
          <w:rFonts w:asciiTheme="minorEastAsia" w:hAnsiTheme="minorEastAsia" w:cs="Arial" w:hint="eastAsia"/>
          <w:sz w:val="24"/>
        </w:rPr>
        <w:t>件内容</w:t>
      </w:r>
      <w:proofErr w:type="gramEnd"/>
      <w:r w:rsidRPr="00044483">
        <w:rPr>
          <w:rFonts w:asciiTheme="minorEastAsia" w:hAnsiTheme="minorEastAsia" w:cs="Arial" w:hint="eastAsia"/>
          <w:sz w:val="24"/>
        </w:rPr>
        <w:t>不同，由此产生的责任由基金管理人承担</w:t>
      </w:r>
      <w:r w:rsidRPr="00044483">
        <w:rPr>
          <w:rFonts w:asciiTheme="minorEastAsia" w:hAnsiTheme="minorEastAsia" w:hint="eastAsia"/>
          <w:sz w:val="24"/>
        </w:rPr>
        <w:t>。</w:t>
      </w:r>
      <w:r w:rsidRPr="00044483">
        <w:rPr>
          <w:rFonts w:asciiTheme="minorEastAsia" w:hAnsiTheme="minorEastAsia" w:cs="Arial" w:hint="eastAsia"/>
          <w:sz w:val="24"/>
        </w:rPr>
        <w:t>基金托管人更换接受基金管理人指令的人员，应提前通过录音电话通知基金管理人。</w:t>
      </w:r>
    </w:p>
    <w:p w14:paraId="585F9D8A"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（八）其他事项</w:t>
      </w:r>
    </w:p>
    <w:p w14:paraId="672BAB3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w:t>
      </w:r>
      <w:r w:rsidRPr="00044483">
        <w:rPr>
          <w:rFonts w:asciiTheme="minorEastAsia" w:hAnsiTheme="minorEastAsia" w:cs="Arial" w:hint="eastAsia"/>
          <w:sz w:val="24"/>
        </w:rPr>
        <w:lastRenderedPageBreak/>
        <w:t>金托管人对执行基金管理人的合法指令对基金财产造成的损失不承担赔偿责任。</w:t>
      </w:r>
    </w:p>
    <w:p w14:paraId="115384DE"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C1CFB1C" w14:textId="77777777" w:rsidR="00EE076D" w:rsidRPr="00044483" w:rsidRDefault="00EE076D" w:rsidP="005B7F6E">
      <w:pPr>
        <w:adjustRightInd w:val="0"/>
        <w:snapToGrid w:val="0"/>
        <w:spacing w:line="360" w:lineRule="auto"/>
        <w:rPr>
          <w:rFonts w:asciiTheme="minorEastAsia" w:hAnsiTheme="minorEastAsia" w:cs="Arial"/>
          <w:sz w:val="24"/>
        </w:rPr>
      </w:pPr>
    </w:p>
    <w:p w14:paraId="0EDA3F6F"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044483">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5C04C21"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（一）选择证券买卖的证券经营机构</w:t>
      </w:r>
    </w:p>
    <w:p w14:paraId="1D3580C8" w14:textId="15F427EB"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520656" w:rsidRPr="00044483">
        <w:rPr>
          <w:rFonts w:asciiTheme="minorEastAsia" w:hAnsiTheme="minorEastAsia" w:cs="Arial" w:hint="eastAsia"/>
          <w:sz w:val="24"/>
        </w:rPr>
        <w:t>中期报告</w:t>
      </w:r>
      <w:r w:rsidRPr="00044483">
        <w:rPr>
          <w:rFonts w:asciiTheme="minorEastAsia" w:hAnsiTheme="minorEastAsia" w:cs="Arial" w:hint="eastAsia"/>
          <w:sz w:val="24"/>
        </w:rPr>
        <w:t>和年度报告中将所选证券经营机构的有关情况及交易信息予以披露，并将该等情况及基金交易单元号、佣金费率等基本信息以及变更情况及时以书面形式通知基金托管人。</w:t>
      </w:r>
    </w:p>
    <w:p w14:paraId="3311E9E9" w14:textId="77ED9530" w:rsidR="003C0FD0" w:rsidRPr="00044483" w:rsidRDefault="003C0FD0" w:rsidP="003C0FD0">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本基金在开始进行期货投资之前，应与基金托管人、期货公司三方</w:t>
      </w:r>
      <w:proofErr w:type="gramStart"/>
      <w:r w:rsidRPr="00044483">
        <w:rPr>
          <w:rFonts w:asciiTheme="minorEastAsia" w:hAnsiTheme="minorEastAsia" w:cs="Arial" w:hint="eastAsia"/>
          <w:sz w:val="24"/>
        </w:rPr>
        <w:t>一同就</w:t>
      </w:r>
      <w:proofErr w:type="gramEnd"/>
      <w:r w:rsidRPr="00044483">
        <w:rPr>
          <w:rFonts w:asciiTheme="minorEastAsia" w:hAnsiTheme="minorEastAsia" w:cs="Arial" w:hint="eastAsia"/>
          <w:sz w:val="24"/>
        </w:rPr>
        <w:t>期货开户、清算、估值、交收等事宜另行签署《期货投资托管操作三方备忘录》。</w:t>
      </w:r>
    </w:p>
    <w:p w14:paraId="289A36A0"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（二）基金投资证券后的清算交收安排</w:t>
      </w:r>
    </w:p>
    <w:p w14:paraId="3F2E53EB"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1.清算与交割</w:t>
      </w:r>
    </w:p>
    <w:p w14:paraId="6F563642" w14:textId="77777777" w:rsidR="00EE076D" w:rsidRPr="00044483" w:rsidRDefault="00EE076D" w:rsidP="005B7F6E">
      <w:pPr>
        <w:adjustRightInd w:val="0"/>
        <w:snapToGrid w:val="0"/>
        <w:spacing w:line="360" w:lineRule="auto"/>
        <w:ind w:firstLine="480"/>
        <w:rPr>
          <w:rFonts w:asciiTheme="minorEastAsia" w:hAnsiTheme="minorEastAsia"/>
          <w:sz w:val="24"/>
        </w:rPr>
      </w:pPr>
      <w:r w:rsidRPr="00044483">
        <w:rPr>
          <w:rFonts w:asciiTheme="minorEastAsia" w:hAnsiTheme="minorEastAsia" w:hint="eastAsia"/>
          <w:sz w:val="24"/>
        </w:rPr>
        <w:t>基金管理人与基金托管人应根据有关法律法规及相关业务规则，签订</w:t>
      </w:r>
      <w:proofErr w:type="gramStart"/>
      <w:r w:rsidRPr="00044483">
        <w:rPr>
          <w:rFonts w:asciiTheme="minorEastAsia" w:hAnsiTheme="minorEastAsia" w:hint="eastAsia"/>
          <w:sz w:val="24"/>
        </w:rPr>
        <w:t>《</w:t>
      </w:r>
      <w:proofErr w:type="gramEnd"/>
      <w:r w:rsidRPr="00044483">
        <w:rPr>
          <w:rFonts w:asciiTheme="minorEastAsia" w:hAnsiTheme="minorEastAsia" w:hint="eastAsia"/>
          <w:sz w:val="24"/>
        </w:rPr>
        <w:t>托管</w:t>
      </w:r>
    </w:p>
    <w:p w14:paraId="596C84A6" w14:textId="4971D909" w:rsidR="00EE076D" w:rsidRPr="00044483" w:rsidRDefault="00EE076D" w:rsidP="005B7F6E">
      <w:pPr>
        <w:adjustRightInd w:val="0"/>
        <w:snapToGrid w:val="0"/>
        <w:spacing w:line="360" w:lineRule="auto"/>
        <w:rPr>
          <w:rFonts w:asciiTheme="minorEastAsia" w:hAnsiTheme="minorEastAsia"/>
          <w:sz w:val="24"/>
        </w:rPr>
      </w:pPr>
      <w:r w:rsidRPr="00044483">
        <w:rPr>
          <w:rFonts w:asciiTheme="minorEastAsia" w:hAnsiTheme="minorEastAsia" w:hint="eastAsia"/>
          <w:sz w:val="24"/>
        </w:rPr>
        <w:t>银行证券资金结算协议</w:t>
      </w:r>
      <w:proofErr w:type="gramStart"/>
      <w:r w:rsidRPr="00044483">
        <w:rPr>
          <w:rFonts w:asciiTheme="minorEastAsia" w:hAnsiTheme="minorEastAsia" w:hint="eastAsia"/>
          <w:sz w:val="24"/>
        </w:rPr>
        <w:t>》</w:t>
      </w:r>
      <w:proofErr w:type="gramEnd"/>
      <w:r w:rsidRPr="00044483">
        <w:rPr>
          <w:rFonts w:asciiTheme="minorEastAsia" w:hAnsiTheme="minorEastAsia" w:hint="eastAsia"/>
          <w:sz w:val="24"/>
        </w:rPr>
        <w:t>，</w:t>
      </w:r>
      <w:r w:rsidR="009F3819" w:rsidRPr="00044483">
        <w:rPr>
          <w:rFonts w:asciiTheme="minorEastAsia" w:hAnsiTheme="minorEastAsia" w:hint="eastAsia"/>
          <w:sz w:val="24"/>
        </w:rPr>
        <w:t>如投资港股通，还需签订《证券投资基金港股通结算补充协议》，</w:t>
      </w:r>
      <w:r w:rsidRPr="00044483">
        <w:rPr>
          <w:rFonts w:asciiTheme="minorEastAsia" w:hAnsiTheme="minorEastAsia" w:hint="eastAsia"/>
          <w:sz w:val="24"/>
        </w:rPr>
        <w:t>用以具体明确基金管理人与基金托管人在证券交易资金结算业务中的责任。</w:t>
      </w:r>
    </w:p>
    <w:p w14:paraId="3329CC1E"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w:t>
      </w:r>
      <w:r w:rsidRPr="00044483">
        <w:rPr>
          <w:rFonts w:asciiTheme="minorEastAsia" w:hAnsiTheme="minorEastAsia" w:hint="eastAsia"/>
          <w:sz w:val="24"/>
        </w:rPr>
        <w:lastRenderedPageBreak/>
        <w:t>需的现金头寸。</w:t>
      </w:r>
    </w:p>
    <w:p w14:paraId="65885F6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BC00D31" w14:textId="2F2E596E"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如果因为基金托管人</w:t>
      </w:r>
      <w:r w:rsidR="00A20330" w:rsidRPr="00044483">
        <w:rPr>
          <w:rFonts w:asciiTheme="minorEastAsia" w:hAnsiTheme="minorEastAsia" w:cs="Arial" w:hint="eastAsia"/>
          <w:sz w:val="24"/>
        </w:rPr>
        <w:t>过错</w:t>
      </w:r>
      <w:r w:rsidRPr="00044483">
        <w:rPr>
          <w:rFonts w:asciiTheme="minorEastAsia" w:hAnsiTheme="minorEastAsia"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44483">
        <w:rPr>
          <w:rFonts w:asciiTheme="minorEastAsia" w:hAnsiTheme="minorEastAsia" w:cs="Arial" w:hint="eastAsia"/>
          <w:sz w:val="24"/>
        </w:rPr>
        <w:t>券</w:t>
      </w:r>
      <w:proofErr w:type="gramEnd"/>
      <w:r w:rsidRPr="00044483">
        <w:rPr>
          <w:rFonts w:asciiTheme="minorEastAsia" w:hAnsiTheme="minorEastAsia" w:cs="Arial" w:hint="eastAsia"/>
          <w:sz w:val="24"/>
        </w:rPr>
        <w:t>欠库等原因造成基金投资清算困难和风险的，基金托管人</w:t>
      </w:r>
      <w:r w:rsidR="004F30CC" w:rsidRPr="00044483">
        <w:rPr>
          <w:rFonts w:asciiTheme="minorEastAsia" w:hAnsiTheme="minorEastAsia" w:cs="Arial" w:hint="eastAsia"/>
          <w:sz w:val="24"/>
        </w:rPr>
        <w:t>在预清算结束后应通知基金管理人预透支和预欠库事项，基金管理人应保持联系方式畅通，后续补缴等事宜</w:t>
      </w:r>
      <w:r w:rsidRPr="00044483">
        <w:rPr>
          <w:rFonts w:asciiTheme="minorEastAsia" w:hAnsiTheme="minorEastAsia" w:cs="Arial" w:hint="eastAsia"/>
          <w:sz w:val="24"/>
        </w:rPr>
        <w:t>由基金管理人负责解决，由此给基金托管人、本基金和基金托管人托管的其他资产造成的直接损失由基金管理人承担。</w:t>
      </w:r>
    </w:p>
    <w:p w14:paraId="51C6DB6E" w14:textId="77777777" w:rsidR="00EE076D" w:rsidRPr="00044483" w:rsidRDefault="00EE076D" w:rsidP="005B7F6E">
      <w:pPr>
        <w:adjustRightInd w:val="0"/>
        <w:snapToGrid w:val="0"/>
        <w:spacing w:line="360" w:lineRule="auto"/>
        <w:ind w:firstLine="480"/>
        <w:rPr>
          <w:rFonts w:asciiTheme="minorEastAsia" w:hAnsiTheme="minorEastAsia" w:cs="宋体"/>
          <w:color w:val="000000"/>
          <w:kern w:val="0"/>
          <w:sz w:val="24"/>
        </w:rPr>
      </w:pPr>
      <w:r w:rsidRPr="00044483">
        <w:rPr>
          <w:rFonts w:asciiTheme="minorEastAsia" w:hAnsiTheme="minorEastAsia" w:cs="宋体" w:hint="eastAsia"/>
          <w:color w:val="000000"/>
          <w:kern w:val="0"/>
          <w:sz w:val="24"/>
        </w:rPr>
        <w:t>基金管理人应采取合理、必要措施，确保T日日终有足够的资金头寸完成 T+1日中国证券登记结算有限责任公司的资金交收；如因基金管理</w:t>
      </w:r>
      <w:proofErr w:type="gramStart"/>
      <w:r w:rsidRPr="00044483">
        <w:rPr>
          <w:rFonts w:asciiTheme="minorEastAsia" w:hAnsiTheme="minorEastAsia" w:cs="宋体" w:hint="eastAsia"/>
          <w:color w:val="000000"/>
          <w:kern w:val="0"/>
          <w:sz w:val="24"/>
        </w:rPr>
        <w:t>人原因</w:t>
      </w:r>
      <w:proofErr w:type="gramEnd"/>
      <w:r w:rsidRPr="00044483">
        <w:rPr>
          <w:rFonts w:asciiTheme="minorEastAsia" w:hAnsiTheme="minorEastAsia"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4DCE181"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044483">
        <w:rPr>
          <w:rFonts w:asciiTheme="minorEastAsia" w:hAnsiTheme="minorEastAsia" w:cs="宋体" w:hint="eastAsia"/>
          <w:color w:val="000000"/>
          <w:kern w:val="0"/>
          <w:sz w:val="24"/>
        </w:rPr>
        <w:t>券</w:t>
      </w:r>
      <w:proofErr w:type="gramEnd"/>
      <w:r w:rsidRPr="00044483">
        <w:rPr>
          <w:rFonts w:asciiTheme="minorEastAsia" w:hAnsiTheme="minorEastAsia" w:cs="宋体" w:hint="eastAsia"/>
          <w:color w:val="000000"/>
          <w:kern w:val="0"/>
          <w:sz w:val="24"/>
        </w:rPr>
        <w:t>。如因基金管理</w:t>
      </w:r>
      <w:proofErr w:type="gramStart"/>
      <w:r w:rsidRPr="00044483">
        <w:rPr>
          <w:rFonts w:asciiTheme="minorEastAsia" w:hAnsiTheme="minorEastAsia" w:cs="宋体" w:hint="eastAsia"/>
          <w:color w:val="000000"/>
          <w:kern w:val="0"/>
          <w:sz w:val="24"/>
        </w:rPr>
        <w:t>人原因</w:t>
      </w:r>
      <w:proofErr w:type="gramEnd"/>
      <w:r w:rsidRPr="00044483">
        <w:rPr>
          <w:rFonts w:asciiTheme="minorEastAsia" w:hAnsiTheme="minorEastAsia" w:cs="宋体" w:hint="eastAsia"/>
          <w:color w:val="000000"/>
          <w:kern w:val="0"/>
          <w:sz w:val="24"/>
        </w:rPr>
        <w:t>造成债券回购交收违约或因折算率变化造成质押欠库，导致中国证券登记结算有限责任公司欠库扣款或对质押</w:t>
      </w:r>
      <w:proofErr w:type="gramStart"/>
      <w:r w:rsidRPr="00044483">
        <w:rPr>
          <w:rFonts w:asciiTheme="minorEastAsia" w:hAnsiTheme="minorEastAsia" w:cs="宋体" w:hint="eastAsia"/>
          <w:color w:val="000000"/>
          <w:kern w:val="0"/>
          <w:sz w:val="24"/>
        </w:rPr>
        <w:t>券</w:t>
      </w:r>
      <w:proofErr w:type="gramEnd"/>
      <w:r w:rsidRPr="00044483">
        <w:rPr>
          <w:rFonts w:asciiTheme="minorEastAsia" w:hAnsiTheme="minorEastAsia" w:cs="宋体" w:hint="eastAsia"/>
          <w:color w:val="000000"/>
          <w:kern w:val="0"/>
          <w:sz w:val="24"/>
        </w:rPr>
        <w:t>进行处置造成的投资风险和损失由基金管理人承担。</w:t>
      </w:r>
    </w:p>
    <w:p w14:paraId="38C3E3D6"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实行场内T+0交收的资金清算按照基金托管人的相关规定流程执行。</w:t>
      </w:r>
    </w:p>
    <w:p w14:paraId="4E0857A4"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2.交易记录、资金和证券账目核对的时间和方式</w:t>
      </w:r>
    </w:p>
    <w:p w14:paraId="311712AF"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（1）交易记录的核对</w:t>
      </w:r>
    </w:p>
    <w:p w14:paraId="5D3490D3" w14:textId="76D48731" w:rsidR="00EE076D" w:rsidRPr="00044483" w:rsidRDefault="00A20330" w:rsidP="005B7F6E">
      <w:pPr>
        <w:adjustRightInd w:val="0"/>
        <w:snapToGrid w:val="0"/>
        <w:spacing w:line="360" w:lineRule="auto"/>
        <w:rPr>
          <w:rFonts w:asciiTheme="minorEastAsia" w:hAnsiTheme="minorEastAsia" w:cs="Arial"/>
          <w:sz w:val="24"/>
        </w:rPr>
      </w:pPr>
      <w:r w:rsidRPr="00044483">
        <w:rPr>
          <w:rFonts w:asciiTheme="minorEastAsia" w:hAnsiTheme="minorEastAsia" w:hint="eastAsia"/>
          <w:kern w:val="0"/>
          <w:sz w:val="24"/>
        </w:rPr>
        <w:t xml:space="preserve">    </w:t>
      </w:r>
      <w:r w:rsidR="00EE076D" w:rsidRPr="00044483">
        <w:rPr>
          <w:rFonts w:ascii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w:t>
      </w:r>
      <w:r w:rsidR="00EE076D" w:rsidRPr="00044483">
        <w:rPr>
          <w:rFonts w:asciiTheme="minorEastAsia" w:hAnsiTheme="minorEastAsia" w:hint="eastAsia"/>
          <w:kern w:val="0"/>
          <w:sz w:val="24"/>
        </w:rPr>
        <w:lastRenderedPageBreak/>
        <w:t>基金管理人承担。</w:t>
      </w:r>
    </w:p>
    <w:p w14:paraId="44A4D2E8"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（2）资金账目的核对</w:t>
      </w:r>
    </w:p>
    <w:p w14:paraId="023BE979"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资金账目按日核实。</w:t>
      </w:r>
    </w:p>
    <w:p w14:paraId="4F787C9B"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（3）证券账目的核对</w:t>
      </w:r>
    </w:p>
    <w:p w14:paraId="5C51223F"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基金管理人和基金托管人每交易日结束后核对基金证券账目，确保双方账目相符。基金管理人和基金托管人每月月末核对实物证券账目。</w:t>
      </w:r>
    </w:p>
    <w:p w14:paraId="2F9BB6DC" w14:textId="77777777" w:rsidR="00EE076D" w:rsidRPr="00044483" w:rsidRDefault="00EE076D" w:rsidP="005B7F6E">
      <w:pPr>
        <w:adjustRightInd w:val="0"/>
        <w:snapToGrid w:val="0"/>
        <w:spacing w:line="360" w:lineRule="auto"/>
        <w:ind w:firstLine="480"/>
        <w:outlineLvl w:val="0"/>
        <w:rPr>
          <w:rFonts w:asciiTheme="minorEastAsia" w:hAnsiTheme="minorEastAsia" w:cs="Arial"/>
          <w:sz w:val="24"/>
        </w:rPr>
      </w:pPr>
      <w:r w:rsidRPr="00044483">
        <w:rPr>
          <w:rFonts w:asciiTheme="minorEastAsia" w:hAnsiTheme="minorEastAsia" w:cs="Arial" w:hint="eastAsia"/>
          <w:sz w:val="24"/>
        </w:rPr>
        <w:t>（三）基金申购和赎回业务处理的基本规定</w:t>
      </w:r>
    </w:p>
    <w:p w14:paraId="03C2E5F3"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1.基金份额申购、赎回的确认、清算由基金管理人或其委托的注册登记机构负责。</w:t>
      </w:r>
    </w:p>
    <w:p w14:paraId="66FC4E74"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85A944D"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3.基金管理人应保证本基金（或本基金管理人委托）的注册登记机构每个工作日15:00前向基金托管人发送前一开放</w:t>
      </w:r>
      <w:proofErr w:type="gramStart"/>
      <w:r w:rsidRPr="00044483">
        <w:rPr>
          <w:rFonts w:asciiTheme="minorEastAsia" w:hAnsiTheme="minorEastAsia" w:cs="Arial" w:hint="eastAsia"/>
          <w:sz w:val="24"/>
        </w:rPr>
        <w:t>日上述</w:t>
      </w:r>
      <w:proofErr w:type="gramEnd"/>
      <w:r w:rsidRPr="00044483">
        <w:rPr>
          <w:rFonts w:asciiTheme="minorEastAsia" w:hAnsiTheme="minorEastAsia" w:cs="Arial" w:hint="eastAsia"/>
          <w:sz w:val="24"/>
        </w:rPr>
        <w:t>有关数据，并保证相关数据的准确、完整。</w:t>
      </w:r>
    </w:p>
    <w:p w14:paraId="45F837D9"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E834CA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5.如基金管理人委托其他机构办理本基金的注册登记业务，应保证上述相关事宜按时进行。否则，由基金管理人承担相应的责任。</w:t>
      </w:r>
    </w:p>
    <w:p w14:paraId="6E1FC3A8"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6.关于清算专用账户的设立和管理</w:t>
      </w:r>
    </w:p>
    <w:p w14:paraId="53A1F7F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为满足申购、赎回及分红资金汇划的需要，由基金管理人开立资金清算的专用账户，该账户由注册登记机构管理。</w:t>
      </w:r>
    </w:p>
    <w:p w14:paraId="07B1D8C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CD535C9"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8.赎回和分红资金划拨规定</w:t>
      </w:r>
    </w:p>
    <w:p w14:paraId="2A7D3969"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lastRenderedPageBreak/>
        <w:t>拨付</w:t>
      </w:r>
      <w:proofErr w:type="gramStart"/>
      <w:r w:rsidRPr="00044483">
        <w:rPr>
          <w:rFonts w:asciiTheme="minorEastAsia" w:hAnsiTheme="minorEastAsia" w:cs="Arial" w:hint="eastAsia"/>
          <w:sz w:val="24"/>
        </w:rPr>
        <w:t>赎回款</w:t>
      </w:r>
      <w:proofErr w:type="gramEnd"/>
      <w:r w:rsidRPr="00044483">
        <w:rPr>
          <w:rFonts w:asciiTheme="minorEastAsia" w:hAnsiTheme="minorEastAsia" w:cs="Arial" w:hint="eastAsia"/>
          <w:sz w:val="24"/>
        </w:rPr>
        <w:t>或进行基金分红时，如基金资金账户有足够的资金，基金托管人应按时拨付；因基金资金账户没有足够的资金，导致基金托管人不能按时拨付，如</w:t>
      </w:r>
      <w:proofErr w:type="gramStart"/>
      <w:r w:rsidRPr="00044483">
        <w:rPr>
          <w:rFonts w:asciiTheme="minorEastAsia" w:hAnsiTheme="minorEastAsia" w:cs="Arial" w:hint="eastAsia"/>
          <w:sz w:val="24"/>
        </w:rPr>
        <w:t>系基金</w:t>
      </w:r>
      <w:proofErr w:type="gramEnd"/>
      <w:r w:rsidRPr="00044483">
        <w:rPr>
          <w:rFonts w:asciiTheme="minorEastAsia" w:hAnsiTheme="minorEastAsia" w:cs="Arial" w:hint="eastAsia"/>
          <w:sz w:val="24"/>
        </w:rPr>
        <w:t>管理人的原因造成，责任由基金管理人承担，基金托管人不承担垫款义务。</w:t>
      </w:r>
    </w:p>
    <w:p w14:paraId="21103F5F"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9.资金指令</w:t>
      </w:r>
    </w:p>
    <w:p w14:paraId="075BEB45"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6C5D5BAE"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资金指令的格式、内容、发送、接收和确认方式等与投资指令相同。</w:t>
      </w:r>
    </w:p>
    <w:p w14:paraId="54930318"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（四）</w:t>
      </w:r>
      <w:proofErr w:type="gramStart"/>
      <w:r w:rsidRPr="00044483">
        <w:rPr>
          <w:rFonts w:asciiTheme="minorEastAsia" w:hAnsiTheme="minorEastAsia" w:cs="Arial" w:hint="eastAsia"/>
          <w:sz w:val="24"/>
        </w:rPr>
        <w:t>申赎净额</w:t>
      </w:r>
      <w:proofErr w:type="gramEnd"/>
      <w:r w:rsidRPr="00044483">
        <w:rPr>
          <w:rFonts w:asciiTheme="minorEastAsia" w:hAnsiTheme="minorEastAsia" w:cs="Arial" w:hint="eastAsia"/>
          <w:sz w:val="24"/>
        </w:rPr>
        <w:t>结算</w:t>
      </w:r>
    </w:p>
    <w:p w14:paraId="26EA8451"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044483">
        <w:rPr>
          <w:rFonts w:asciiTheme="minorEastAsia" w:hAnsiTheme="minorEastAsia" w:cs="Arial" w:hint="eastAsia"/>
          <w:sz w:val="24"/>
        </w:rPr>
        <w:t>划往基金</w:t>
      </w:r>
      <w:proofErr w:type="gramEnd"/>
      <w:r w:rsidRPr="00044483">
        <w:rPr>
          <w:rFonts w:asciiTheme="minorEastAsia" w:hAnsiTheme="minorEastAsia" w:cs="Arial" w:hint="eastAsia"/>
          <w:sz w:val="24"/>
        </w:rPr>
        <w:t>清算账户。</w:t>
      </w:r>
    </w:p>
    <w:p w14:paraId="0DE2CDAD" w14:textId="77777777" w:rsidR="00EE076D" w:rsidRPr="00044483" w:rsidRDefault="00EE076D" w:rsidP="005B7F6E">
      <w:pPr>
        <w:adjustRightInd w:val="0"/>
        <w:snapToGrid w:val="0"/>
        <w:spacing w:line="360" w:lineRule="auto"/>
        <w:ind w:firstLine="480"/>
        <w:outlineLvl w:val="0"/>
        <w:rPr>
          <w:rFonts w:asciiTheme="minorEastAsia" w:hAnsiTheme="minorEastAsia" w:cs="Arial"/>
          <w:sz w:val="24"/>
        </w:rPr>
      </w:pPr>
      <w:r w:rsidRPr="00044483">
        <w:rPr>
          <w:rFonts w:asciiTheme="minorEastAsia" w:hAnsiTheme="minorEastAsia" w:cs="Arial" w:hint="eastAsia"/>
          <w:sz w:val="24"/>
        </w:rPr>
        <w:t>（五）基金转换</w:t>
      </w:r>
    </w:p>
    <w:p w14:paraId="50F92CCE"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1.在本基金与基金管理人管理的其它基金开展转换业务之前，基金管理人应函告基金托管人并就相关事宜进行协商。</w:t>
      </w:r>
    </w:p>
    <w:p w14:paraId="0238B534" w14:textId="77777777" w:rsidR="00EE076D" w:rsidRPr="00044483" w:rsidRDefault="00EE076D" w:rsidP="005B7F6E">
      <w:pPr>
        <w:adjustRightInd w:val="0"/>
        <w:snapToGrid w:val="0"/>
        <w:spacing w:line="360" w:lineRule="auto"/>
        <w:ind w:firstLine="480"/>
        <w:outlineLvl w:val="0"/>
        <w:rPr>
          <w:rFonts w:asciiTheme="minorEastAsia" w:hAnsiTheme="minorEastAsia" w:cs="Arial"/>
          <w:sz w:val="24"/>
        </w:rPr>
      </w:pPr>
      <w:r w:rsidRPr="00044483">
        <w:rPr>
          <w:rFonts w:asciiTheme="minorEastAsia" w:hAnsiTheme="minorEastAsia" w:cs="Arial" w:hint="eastAsia"/>
          <w:sz w:val="24"/>
        </w:rPr>
        <w:t>2.基金托管人将根据基金管理人传送的基金转换数据进行账务处理，</w:t>
      </w:r>
      <w:proofErr w:type="gramStart"/>
      <w:r w:rsidRPr="00044483">
        <w:rPr>
          <w:rFonts w:asciiTheme="minorEastAsia" w:hAnsiTheme="minorEastAsia" w:cs="Arial" w:hint="eastAsia"/>
          <w:sz w:val="24"/>
        </w:rPr>
        <w:t>具体资金</w:t>
      </w:r>
      <w:proofErr w:type="gramEnd"/>
      <w:r w:rsidRPr="00044483">
        <w:rPr>
          <w:rFonts w:asciiTheme="minorEastAsia" w:hAnsiTheme="minorEastAsia" w:cs="Arial" w:hint="eastAsia"/>
          <w:sz w:val="24"/>
        </w:rPr>
        <w:t>清算和数据传递的时间、程序及托管协议当事人承担的权责按基金管理人届时的公告执行。</w:t>
      </w:r>
    </w:p>
    <w:p w14:paraId="548C419D" w14:textId="77777777" w:rsidR="00EE076D" w:rsidRPr="00044483" w:rsidRDefault="00EE076D" w:rsidP="005B7F6E">
      <w:pPr>
        <w:adjustRightInd w:val="0"/>
        <w:snapToGrid w:val="0"/>
        <w:spacing w:line="360" w:lineRule="auto"/>
        <w:ind w:firstLine="480"/>
        <w:outlineLvl w:val="0"/>
        <w:rPr>
          <w:rFonts w:asciiTheme="minorEastAsia" w:hAnsiTheme="minorEastAsia" w:cs="Arial"/>
          <w:sz w:val="24"/>
        </w:rPr>
      </w:pPr>
      <w:r w:rsidRPr="00044483">
        <w:rPr>
          <w:rFonts w:asciiTheme="minorEastAsia" w:hAnsiTheme="minorEastAsia" w:cs="Arial" w:hint="eastAsia"/>
          <w:sz w:val="24"/>
        </w:rPr>
        <w:t>3.本基金开展基金转换业务应按相关法律法规规定及《基金合同》的约定进行公告。</w:t>
      </w:r>
    </w:p>
    <w:p w14:paraId="23BE06F2" w14:textId="77777777" w:rsidR="00EE076D" w:rsidRPr="00044483" w:rsidRDefault="00EE076D" w:rsidP="005B7F6E">
      <w:pPr>
        <w:adjustRightInd w:val="0"/>
        <w:snapToGrid w:val="0"/>
        <w:spacing w:line="360" w:lineRule="auto"/>
        <w:ind w:firstLine="480"/>
        <w:outlineLvl w:val="0"/>
        <w:rPr>
          <w:rFonts w:asciiTheme="minorEastAsia" w:hAnsiTheme="minorEastAsia" w:cs="Arial"/>
          <w:sz w:val="24"/>
        </w:rPr>
      </w:pPr>
      <w:r w:rsidRPr="00044483">
        <w:rPr>
          <w:rFonts w:asciiTheme="minorEastAsia" w:hAnsiTheme="minorEastAsia" w:cs="Arial" w:hint="eastAsia"/>
          <w:sz w:val="24"/>
        </w:rPr>
        <w:t>（六）基金现金分红</w:t>
      </w:r>
    </w:p>
    <w:p w14:paraId="4C1D3367" w14:textId="752331BB"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1.基金管理人确定分红方案通知基金托管人，双方核定后</w:t>
      </w:r>
      <w:r w:rsidRPr="00044483">
        <w:rPr>
          <w:rFonts w:asciiTheme="minorEastAsia" w:hAnsiTheme="minorEastAsia" w:hint="eastAsia"/>
          <w:sz w:val="24"/>
          <w:szCs w:val="18"/>
        </w:rPr>
        <w:t>依照《信息披露办法》的有关规定在中国证监会指定</w:t>
      </w:r>
      <w:r w:rsidR="00520656" w:rsidRPr="00044483">
        <w:rPr>
          <w:rFonts w:asciiTheme="minorEastAsia" w:hAnsiTheme="minorEastAsia" w:hint="eastAsia"/>
          <w:sz w:val="24"/>
          <w:szCs w:val="18"/>
        </w:rPr>
        <w:t>媒介</w:t>
      </w:r>
      <w:r w:rsidRPr="00044483">
        <w:rPr>
          <w:rFonts w:asciiTheme="minorEastAsia" w:hAnsiTheme="minorEastAsia" w:hint="eastAsia"/>
          <w:sz w:val="24"/>
          <w:szCs w:val="18"/>
        </w:rPr>
        <w:t>上公告</w:t>
      </w:r>
      <w:r w:rsidRPr="00044483">
        <w:rPr>
          <w:rFonts w:asciiTheme="minorEastAsia" w:hAnsiTheme="minorEastAsia" w:cs="Arial" w:hint="eastAsia"/>
          <w:sz w:val="24"/>
        </w:rPr>
        <w:t>。</w:t>
      </w:r>
    </w:p>
    <w:p w14:paraId="1749C6D2"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045D15F3"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3.基金管理人在下达指令时，应给基金托管人留出必需的划款时间。</w:t>
      </w:r>
    </w:p>
    <w:p w14:paraId="021FAC7A"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lastRenderedPageBreak/>
        <w:t>（七）投资银行存款的特别约定</w:t>
      </w:r>
    </w:p>
    <w:p w14:paraId="14286358" w14:textId="49DFAE54"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1.本基金投资银行存款前，基金管理人应与存款银行签订具体存款协议，包括但不限于以下内容：</w:t>
      </w:r>
    </w:p>
    <w:p w14:paraId="6C77E216"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（1）存款账户必须以本基金名义开立,并将基金托管人为本基金开立的基金银行账户指定为唯一回款账户，任何情况下，存款银行都不得将存款投资</w:t>
      </w:r>
      <w:proofErr w:type="gramStart"/>
      <w:r w:rsidRPr="00044483">
        <w:rPr>
          <w:rFonts w:asciiTheme="minorEastAsia" w:hAnsiTheme="minorEastAsia" w:cs="Arial" w:hint="eastAsia"/>
          <w:sz w:val="24"/>
        </w:rPr>
        <w:t>本息划往任何</w:t>
      </w:r>
      <w:proofErr w:type="gramEnd"/>
      <w:r w:rsidRPr="00044483">
        <w:rPr>
          <w:rFonts w:asciiTheme="minorEastAsia" w:hAnsiTheme="minorEastAsia" w:cs="Arial" w:hint="eastAsia"/>
          <w:sz w:val="24"/>
        </w:rPr>
        <w:t>其他账户。</w:t>
      </w:r>
    </w:p>
    <w:p w14:paraId="4E2962E6"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14:paraId="24C3E39A"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（3）约定存款证实书的具体传递交接方式及交接期限。</w:t>
      </w:r>
    </w:p>
    <w:p w14:paraId="09FF60D1"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（4）资金划转过程中需要使用存款银行过渡账户的，存款银行须保证资金在过渡账户中不出现滞留，不被挪用。</w:t>
      </w:r>
    </w:p>
    <w:p w14:paraId="2531EB8C" w14:textId="77777777" w:rsidR="00EE076D" w:rsidRPr="00044483" w:rsidRDefault="00EE076D" w:rsidP="005B7F6E">
      <w:pPr>
        <w:adjustRightInd w:val="0"/>
        <w:snapToGrid w:val="0"/>
        <w:spacing w:line="360" w:lineRule="auto"/>
        <w:ind w:firstLine="480"/>
        <w:rPr>
          <w:rFonts w:asciiTheme="minorEastAsia" w:hAnsiTheme="minorEastAsia" w:cs="Arial"/>
          <w:sz w:val="24"/>
        </w:rPr>
      </w:pPr>
      <w:r w:rsidRPr="00044483">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sidRPr="00044483">
        <w:rPr>
          <w:rFonts w:asciiTheme="minorEastAsia" w:hAnsiTheme="minorEastAsia" w:hint="eastAsia"/>
          <w:bCs/>
          <w:sz w:val="24"/>
        </w:rPr>
        <w:t>切实履行托管职责。托管人负责对存款开户证实书进行保管，</w:t>
      </w:r>
      <w:r w:rsidRPr="00044483">
        <w:rPr>
          <w:rFonts w:asciiTheme="minorEastAsia" w:hAnsiTheme="minorEastAsia" w:hint="eastAsia"/>
          <w:sz w:val="24"/>
        </w:rPr>
        <w:t>不负责对存款开户证实书真伪的辨别，不承担存款开户证实书对应存款的本金及收益的安全</w:t>
      </w:r>
      <w:r w:rsidRPr="00044483">
        <w:rPr>
          <w:rFonts w:asciiTheme="minorEastAsia" w:hAnsiTheme="minorEastAsia" w:hint="eastAsia"/>
          <w:bCs/>
          <w:sz w:val="24"/>
        </w:rPr>
        <w:t>。</w:t>
      </w:r>
    </w:p>
    <w:p w14:paraId="0726277D"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w:t>
      </w:r>
      <w:r w:rsidRPr="00044483">
        <w:rPr>
          <w:rFonts w:asciiTheme="minorEastAsia" w:hAnsiTheme="minorEastAsia" w:hint="eastAsia"/>
        </w:rPr>
        <w:t xml:space="preserve"> </w:t>
      </w:r>
      <w:r w:rsidRPr="00044483">
        <w:rPr>
          <w:rFonts w:ascii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E5E769D" w14:textId="0E1951D3" w:rsidR="004461CB" w:rsidRPr="00044483" w:rsidRDefault="00C67FEF"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044483">
        <w:rPr>
          <w:rFonts w:asciiTheme="minorEastAsia" w:hAnsiTheme="minorEastAsia" w:cs="Arial" w:hint="eastAsia"/>
          <w:sz w:val="24"/>
        </w:rPr>
        <w:t>函管</w:t>
      </w:r>
      <w:proofErr w:type="gramEnd"/>
      <w:r w:rsidRPr="00044483">
        <w:rPr>
          <w:rFonts w:asciiTheme="minorEastAsia" w:hAnsiTheme="minorEastAsia"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w:t>
      </w:r>
      <w:r w:rsidRPr="00044483">
        <w:rPr>
          <w:rFonts w:asciiTheme="minorEastAsia" w:hAnsiTheme="minorEastAsia" w:cs="Arial" w:hint="eastAsia"/>
          <w:sz w:val="24"/>
        </w:rPr>
        <w:lastRenderedPageBreak/>
        <w:t>明并重新承诺送单截止时间的，可剔除不计。</w:t>
      </w:r>
    </w:p>
    <w:p w14:paraId="297419B3" w14:textId="77777777" w:rsidR="00C67FEF" w:rsidRPr="00044483" w:rsidRDefault="00C67FEF" w:rsidP="005B7F6E">
      <w:pPr>
        <w:adjustRightInd w:val="0"/>
        <w:snapToGrid w:val="0"/>
        <w:spacing w:line="360" w:lineRule="auto"/>
        <w:ind w:firstLineChars="200" w:firstLine="480"/>
        <w:rPr>
          <w:rFonts w:asciiTheme="minorEastAsia" w:hAnsiTheme="minorEastAsia" w:cs="Arial"/>
          <w:sz w:val="24"/>
        </w:rPr>
      </w:pPr>
    </w:p>
    <w:p w14:paraId="01B5DF3E" w14:textId="28300B5D" w:rsidR="00EE076D" w:rsidRPr="00044483" w:rsidRDefault="00EE076D" w:rsidP="005B7F6E">
      <w:pPr>
        <w:pStyle w:val="2"/>
        <w:spacing w:line="360" w:lineRule="auto"/>
        <w:jc w:val="center"/>
        <w:rPr>
          <w:rFonts w:asciiTheme="minorEastAsia" w:eastAsiaTheme="minorEastAsia" w:hAnsiTheme="minorEastAsia"/>
          <w:sz w:val="30"/>
        </w:rPr>
      </w:pPr>
      <w:bookmarkStart w:id="86" w:name="_Toc124325892"/>
      <w:r w:rsidRPr="00044483">
        <w:rPr>
          <w:rFonts w:asciiTheme="minorEastAsia" w:eastAsiaTheme="minorEastAsia" w:hAnsiTheme="minorEastAsia" w:hint="eastAsia"/>
          <w:sz w:val="30"/>
        </w:rPr>
        <w:t>八、基金资产净值计算和会计核算</w:t>
      </w:r>
      <w:bookmarkEnd w:id="86"/>
    </w:p>
    <w:p w14:paraId="3942050C"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（一）基金资产净值的计算、复核与完成的时间及程序</w:t>
      </w:r>
    </w:p>
    <w:p w14:paraId="34C867B1" w14:textId="0EDF79D8"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w:t>
      </w:r>
      <w:r w:rsidRPr="00044483">
        <w:rPr>
          <w:rFonts w:asciiTheme="minorEastAsia" w:hAnsiTheme="minorEastAsia" w:hint="eastAsia"/>
        </w:rPr>
        <w:t xml:space="preserve"> </w:t>
      </w:r>
      <w:r w:rsidRPr="00044483">
        <w:rPr>
          <w:rFonts w:asciiTheme="minorEastAsia" w:hAnsiTheme="minorEastAsia" w:cs="Arial" w:hint="eastAsia"/>
          <w:sz w:val="24"/>
        </w:rPr>
        <w:t>基金资产净值是指基金资产总值减去负债后的金额。基金份额净值是按照每个交易日闭市后，基金资产净值除以当日基金份额的余额数量计算，精确到0.0001元，小数点后第5位四舍五入。</w:t>
      </w:r>
      <w:r w:rsidR="003E5253" w:rsidRPr="00044483">
        <w:rPr>
          <w:rFonts w:asciiTheme="minorEastAsia" w:hAnsiTheme="minorEastAsia" w:cs="Arial" w:hint="eastAsia"/>
          <w:bCs/>
          <w:sz w:val="24"/>
        </w:rPr>
        <w:t>基金管理人可以设立大额赎回情形下的净值精度应急调整机制。</w:t>
      </w:r>
      <w:r w:rsidRPr="00044483">
        <w:rPr>
          <w:rFonts w:asciiTheme="minorEastAsia" w:hAnsiTheme="minorEastAsia" w:cs="Arial" w:hint="eastAsia"/>
          <w:sz w:val="24"/>
        </w:rPr>
        <w:t>国家另有规定的，从其规定。</w:t>
      </w:r>
    </w:p>
    <w:p w14:paraId="073EC2FA" w14:textId="08F8566D"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每个交易日计算基金资产净值及基金份额净值，并按规定</w:t>
      </w:r>
      <w:r w:rsidR="008D5D02" w:rsidRPr="00044483">
        <w:rPr>
          <w:rFonts w:asciiTheme="minorEastAsia" w:hAnsiTheme="minorEastAsia" w:cs="Arial" w:hint="eastAsia"/>
          <w:sz w:val="24"/>
        </w:rPr>
        <w:t>披露</w:t>
      </w:r>
      <w:r w:rsidRPr="00044483">
        <w:rPr>
          <w:rFonts w:asciiTheme="minorEastAsia" w:hAnsiTheme="minorEastAsia" w:cs="Arial" w:hint="eastAsia"/>
          <w:sz w:val="24"/>
        </w:rPr>
        <w:t>。</w:t>
      </w:r>
    </w:p>
    <w:p w14:paraId="0DCAA3D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资产份额净值结果发送基金托管人，经基金托管人复核无误后，由基金管理人对外公布。</w:t>
      </w:r>
    </w:p>
    <w:p w14:paraId="31FC8A0F" w14:textId="77777777" w:rsidR="00EE076D" w:rsidRPr="00044483" w:rsidRDefault="00EE076D" w:rsidP="005B7F6E">
      <w:pPr>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（二）基金资产估值方法和特殊情形的处理</w:t>
      </w:r>
    </w:p>
    <w:p w14:paraId="69C2A1BB" w14:textId="77777777" w:rsidR="00520656" w:rsidRPr="00044483" w:rsidRDefault="00520656" w:rsidP="00520656">
      <w:pPr>
        <w:spacing w:line="360" w:lineRule="auto"/>
        <w:ind w:firstLineChars="200" w:firstLine="480"/>
        <w:rPr>
          <w:rFonts w:asciiTheme="minorEastAsia" w:hAnsiTheme="minorEastAsia"/>
          <w:bCs/>
          <w:sz w:val="24"/>
        </w:rPr>
      </w:pPr>
      <w:r w:rsidRPr="00044483">
        <w:rPr>
          <w:rFonts w:asciiTheme="minorEastAsia" w:hAnsiTheme="minorEastAsia" w:hint="eastAsia"/>
          <w:bCs/>
          <w:sz w:val="24"/>
        </w:rPr>
        <w:t>本基金所持有的投资品种，按如下原则进行估值：</w:t>
      </w:r>
    </w:p>
    <w:p w14:paraId="19D0267A"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1</w:t>
      </w:r>
      <w:r w:rsidRPr="00044483">
        <w:rPr>
          <w:rFonts w:ascii="Times New Roman" w:eastAsia="宋体" w:hAnsi="Times New Roman" w:cs="Times New Roman" w:hint="eastAsia"/>
          <w:bCs/>
          <w:sz w:val="24"/>
          <w:szCs w:val="20"/>
        </w:rPr>
        <w:t>、证券交易所上市的有价证券的估值</w:t>
      </w:r>
    </w:p>
    <w:p w14:paraId="6160C5C0"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1</w:t>
      </w:r>
      <w:r w:rsidRPr="00044483">
        <w:rPr>
          <w:rFonts w:ascii="Times New Roman" w:eastAsia="宋体" w:hAnsi="Times New Roman" w:cs="Times New Roman" w:hint="eastAsia"/>
          <w:bCs/>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88F2FC3"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2</w:t>
      </w:r>
      <w:r w:rsidRPr="00044483">
        <w:rPr>
          <w:rFonts w:ascii="Times New Roman" w:eastAsia="宋体" w:hAnsi="Times New Roman" w:cs="Times New Roman" w:hint="eastAsia"/>
          <w:bCs/>
          <w:sz w:val="24"/>
          <w:szCs w:val="20"/>
        </w:rPr>
        <w:t>）对在交易所市场上市交易或挂牌转让的不含</w:t>
      </w:r>
      <w:proofErr w:type="gramStart"/>
      <w:r w:rsidRPr="00044483">
        <w:rPr>
          <w:rFonts w:ascii="Times New Roman" w:eastAsia="宋体" w:hAnsi="Times New Roman" w:cs="Times New Roman" w:hint="eastAsia"/>
          <w:bCs/>
          <w:sz w:val="24"/>
          <w:szCs w:val="20"/>
        </w:rPr>
        <w:t>权固定</w:t>
      </w:r>
      <w:proofErr w:type="gramEnd"/>
      <w:r w:rsidRPr="00044483">
        <w:rPr>
          <w:rFonts w:ascii="Times New Roman" w:eastAsia="宋体" w:hAnsi="Times New Roman" w:cs="Times New Roman" w:hint="eastAsia"/>
          <w:bCs/>
          <w:sz w:val="24"/>
          <w:szCs w:val="20"/>
        </w:rPr>
        <w:t>收益品种，选取估值日第三方估值机构提供的相应品种当日的估值净价进行估值；</w:t>
      </w:r>
    </w:p>
    <w:p w14:paraId="082843F4"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3</w:t>
      </w:r>
      <w:r w:rsidRPr="00044483">
        <w:rPr>
          <w:rFonts w:ascii="Times New Roman" w:eastAsia="宋体" w:hAnsi="Times New Roman" w:cs="Times New Roman" w:hint="eastAsia"/>
          <w:bCs/>
          <w:sz w:val="24"/>
          <w:szCs w:val="20"/>
        </w:rPr>
        <w:t>）对在交易所市场上市交易或挂牌转让的含</w:t>
      </w:r>
      <w:proofErr w:type="gramStart"/>
      <w:r w:rsidRPr="00044483">
        <w:rPr>
          <w:rFonts w:ascii="Times New Roman" w:eastAsia="宋体" w:hAnsi="Times New Roman" w:cs="Times New Roman" w:hint="eastAsia"/>
          <w:bCs/>
          <w:sz w:val="24"/>
          <w:szCs w:val="20"/>
        </w:rPr>
        <w:t>权固定</w:t>
      </w:r>
      <w:proofErr w:type="gramEnd"/>
      <w:r w:rsidRPr="00044483">
        <w:rPr>
          <w:rFonts w:ascii="Times New Roman" w:eastAsia="宋体" w:hAnsi="Times New Roman" w:cs="Times New Roman" w:hint="eastAsia"/>
          <w:bCs/>
          <w:sz w:val="24"/>
          <w:szCs w:val="20"/>
        </w:rPr>
        <w:t>收益品种，选取估值日第三方估值机构提供的相应品种当日的唯一估值净价或推荐估值净价进行估值；</w:t>
      </w:r>
    </w:p>
    <w:p w14:paraId="0BC3A1A3"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4</w:t>
      </w:r>
      <w:r w:rsidRPr="00044483">
        <w:rPr>
          <w:rFonts w:ascii="Times New Roman" w:eastAsia="宋体" w:hAnsi="Times New Roman" w:cs="Times New Roman" w:hint="eastAsia"/>
          <w:bCs/>
          <w:sz w:val="24"/>
          <w:szCs w:val="20"/>
        </w:rPr>
        <w:t>）对在交易所市场上市交易的可转换债券，按估值日收盘价减去可转换债券收盘价中所含债券应收利息后得到的净价进行估值；</w:t>
      </w:r>
      <w:r w:rsidRPr="00044483">
        <w:rPr>
          <w:rFonts w:ascii="Times New Roman" w:eastAsia="宋体" w:hAnsi="Times New Roman" w:cs="Times New Roman" w:hint="eastAsia"/>
          <w:bCs/>
          <w:sz w:val="24"/>
          <w:szCs w:val="20"/>
        </w:rPr>
        <w:t xml:space="preserve"> </w:t>
      </w:r>
    </w:p>
    <w:p w14:paraId="6B1CB451"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lastRenderedPageBreak/>
        <w:t>（</w:t>
      </w:r>
      <w:r w:rsidRPr="00044483">
        <w:rPr>
          <w:rFonts w:ascii="Times New Roman" w:eastAsia="宋体" w:hAnsi="Times New Roman" w:cs="Times New Roman" w:hint="eastAsia"/>
          <w:bCs/>
          <w:sz w:val="24"/>
          <w:szCs w:val="20"/>
        </w:rPr>
        <w:t>5</w:t>
      </w:r>
      <w:r w:rsidRPr="00044483">
        <w:rPr>
          <w:rFonts w:ascii="Times New Roman" w:eastAsia="宋体" w:hAnsi="Times New Roman" w:cs="Times New Roman" w:hint="eastAsia"/>
          <w:bCs/>
          <w:sz w:val="24"/>
          <w:szCs w:val="20"/>
        </w:rPr>
        <w:t>）交易所上市不存在活跃市场的有价证券，采用估值技术确定公允价值。交易所市场挂牌转让的资产支持证券，采用估值技术确定公允价值，在估值技术难以可靠计量公允价值的情况下，按成本估值；</w:t>
      </w:r>
    </w:p>
    <w:p w14:paraId="473E79EB" w14:textId="651C026A"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6</w:t>
      </w:r>
      <w:r w:rsidRPr="00044483">
        <w:rPr>
          <w:rFonts w:ascii="Times New Roman" w:eastAsia="宋体" w:hAnsi="Times New Roman" w:cs="Times New Roman" w:hint="eastAsia"/>
          <w:bCs/>
          <w:sz w:val="24"/>
          <w:szCs w:val="20"/>
        </w:rPr>
        <w:t>）</w:t>
      </w:r>
      <w:r w:rsidR="00C03F43" w:rsidRPr="00044483">
        <w:rPr>
          <w:rFonts w:ascii="Times New Roman" w:eastAsia="宋体" w:hAnsi="Times New Roman" w:cs="Times New Roman" w:hint="eastAsia"/>
          <w:bCs/>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2D7F4D4"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2</w:t>
      </w:r>
      <w:r w:rsidRPr="00044483">
        <w:rPr>
          <w:rFonts w:ascii="Times New Roman" w:eastAsia="宋体" w:hAnsi="Times New Roman" w:cs="Times New Roman" w:hint="eastAsia"/>
          <w:bCs/>
          <w:sz w:val="24"/>
          <w:szCs w:val="20"/>
        </w:rPr>
        <w:t>、处于未上市期间或流通受限的有价证券应区分如下情况处理：</w:t>
      </w:r>
    </w:p>
    <w:p w14:paraId="71D8354A"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1</w:t>
      </w:r>
      <w:r w:rsidRPr="00044483">
        <w:rPr>
          <w:rFonts w:ascii="Times New Roman" w:eastAsia="宋体" w:hAnsi="Times New Roman" w:cs="Times New Roman" w:hint="eastAsia"/>
          <w:bCs/>
          <w:sz w:val="24"/>
          <w:szCs w:val="20"/>
        </w:rPr>
        <w:t>）送股、转增股、配股和公开增发的新股，按估值日在证券交易所挂牌的同一股票的估值方法估值；该日无交易的，以最近一日的市价（收盘价）估值；</w:t>
      </w:r>
      <w:r w:rsidRPr="00044483">
        <w:rPr>
          <w:rFonts w:ascii="Times New Roman" w:eastAsia="宋体" w:hAnsi="Times New Roman" w:cs="Times New Roman" w:hint="eastAsia"/>
          <w:bCs/>
          <w:sz w:val="24"/>
          <w:szCs w:val="20"/>
        </w:rPr>
        <w:t xml:space="preserve"> </w:t>
      </w:r>
    </w:p>
    <w:p w14:paraId="0E8154A4"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2</w:t>
      </w:r>
      <w:r w:rsidRPr="00044483">
        <w:rPr>
          <w:rFonts w:ascii="Times New Roman" w:eastAsia="宋体" w:hAnsi="Times New Roman" w:cs="Times New Roman" w:hint="eastAsia"/>
          <w:bCs/>
          <w:sz w:val="24"/>
          <w:szCs w:val="20"/>
        </w:rPr>
        <w:t>）首次公开发行未上市的股票，采用估值技术确定公允价值，在估值技术难以可靠计量公允价值的情况下，按成本估值；</w:t>
      </w:r>
      <w:r w:rsidRPr="00044483">
        <w:rPr>
          <w:rFonts w:ascii="Times New Roman" w:eastAsia="宋体" w:hAnsi="Times New Roman" w:cs="Times New Roman" w:hint="eastAsia"/>
          <w:bCs/>
          <w:sz w:val="24"/>
          <w:szCs w:val="20"/>
        </w:rPr>
        <w:t xml:space="preserve"> </w:t>
      </w:r>
    </w:p>
    <w:p w14:paraId="1298DBB1"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3</w:t>
      </w:r>
      <w:r w:rsidRPr="00044483">
        <w:rPr>
          <w:rFonts w:ascii="Times New Roman" w:eastAsia="宋体" w:hAnsi="Times New Roman" w:cs="Times New Roman" w:hint="eastAsia"/>
          <w:bCs/>
          <w:sz w:val="24"/>
          <w:szCs w:val="20"/>
        </w:rPr>
        <w:t>）流通受限股票（包括首次公开发行有明确锁定期的股票、非公开发行有明确锁定期的股票、通过大宗交易取得的带限售期的股票等），按监管机构或行业协会的有关规定确定公允价值。</w:t>
      </w:r>
    </w:p>
    <w:p w14:paraId="0D30CD0D"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3</w:t>
      </w:r>
      <w:r w:rsidRPr="00044483">
        <w:rPr>
          <w:rFonts w:ascii="Times New Roman" w:eastAsia="宋体" w:hAnsi="Times New Roman" w:cs="Times New Roman" w:hint="eastAsia"/>
          <w:bCs/>
          <w:sz w:val="24"/>
          <w:szCs w:val="20"/>
        </w:rPr>
        <w:t>、全国银行间市场交易的固定收益品种的估值</w:t>
      </w:r>
    </w:p>
    <w:p w14:paraId="24372498" w14:textId="4E6B54AC"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1</w:t>
      </w:r>
      <w:r w:rsidRPr="00044483">
        <w:rPr>
          <w:rFonts w:ascii="Times New Roman" w:eastAsia="宋体" w:hAnsi="Times New Roman" w:cs="Times New Roman" w:hint="eastAsia"/>
          <w:bCs/>
          <w:sz w:val="24"/>
          <w:szCs w:val="20"/>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C03F43" w:rsidRPr="00044483">
        <w:rPr>
          <w:rFonts w:ascii="Times New Roman" w:eastAsia="宋体" w:hAnsi="Times New Roman" w:cs="Times New Roman" w:hint="eastAsia"/>
          <w:bCs/>
          <w:sz w:val="24"/>
          <w:szCs w:val="20"/>
        </w:rPr>
        <w:t>对于含投资人回售权的固定收益品种，回售登记期截止日（含当日）后未行使回售权的按照长待偿期所对应的价格进行估值。</w:t>
      </w:r>
    </w:p>
    <w:p w14:paraId="7283AFE3"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w:t>
      </w:r>
      <w:r w:rsidRPr="00044483">
        <w:rPr>
          <w:rFonts w:ascii="Times New Roman" w:eastAsia="宋体" w:hAnsi="Times New Roman" w:cs="Times New Roman" w:hint="eastAsia"/>
          <w:bCs/>
          <w:sz w:val="24"/>
          <w:szCs w:val="20"/>
        </w:rPr>
        <w:t>2</w:t>
      </w:r>
      <w:r w:rsidRPr="00044483">
        <w:rPr>
          <w:rFonts w:ascii="Times New Roman" w:eastAsia="宋体" w:hAnsi="Times New Roman" w:cs="Times New Roman" w:hint="eastAsia"/>
          <w:bCs/>
          <w:sz w:val="24"/>
          <w:szCs w:val="20"/>
        </w:rPr>
        <w:t>）对银行间市场未上市，且第三方估值机构未提供估值价格的债券，在发行利率与二级市场利率不存在明显差异，未上市期间市场利率没有发生大的变动的情况下，按成本估值。</w:t>
      </w:r>
    </w:p>
    <w:p w14:paraId="40FF7B0B"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4</w:t>
      </w:r>
      <w:r w:rsidRPr="00044483">
        <w:rPr>
          <w:rFonts w:ascii="Times New Roman" w:eastAsia="宋体" w:hAnsi="Times New Roman" w:cs="Times New Roman" w:hint="eastAsia"/>
          <w:bCs/>
          <w:sz w:val="24"/>
          <w:szCs w:val="20"/>
        </w:rPr>
        <w:t>、同一证券同时在两个或两个以上市场交易的，按证券所处的市场分别估值。</w:t>
      </w:r>
    </w:p>
    <w:p w14:paraId="24203E46"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5</w:t>
      </w:r>
      <w:r w:rsidRPr="00044483">
        <w:rPr>
          <w:rFonts w:ascii="Times New Roman" w:eastAsia="宋体" w:hAnsi="Times New Roman" w:cs="Times New Roman" w:hint="eastAsia"/>
          <w:bCs/>
          <w:sz w:val="24"/>
          <w:szCs w:val="20"/>
        </w:rPr>
        <w:t>、期货合约以估值当日结算价进行估值，估值当日无结算价的，且最近交易日后经济环境未发生重大变化的，采用最近交易日结算价估值。</w:t>
      </w:r>
    </w:p>
    <w:p w14:paraId="0401BEC7"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6</w:t>
      </w:r>
      <w:r w:rsidRPr="00044483">
        <w:rPr>
          <w:rFonts w:ascii="Times New Roman" w:eastAsia="宋体" w:hAnsi="Times New Roman" w:cs="Times New Roman" w:hint="eastAsia"/>
          <w:bCs/>
          <w:sz w:val="24"/>
          <w:szCs w:val="20"/>
        </w:rPr>
        <w:t>、本基金封闭期内参与转融通证券出借业务，按照相关法律法规和行业协会的相关规定进行估值。</w:t>
      </w:r>
    </w:p>
    <w:p w14:paraId="52008660"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lastRenderedPageBreak/>
        <w:t>7</w:t>
      </w:r>
      <w:r w:rsidRPr="00044483">
        <w:rPr>
          <w:rFonts w:ascii="Times New Roman" w:eastAsia="宋体" w:hAnsi="Times New Roman" w:cs="Times New Roman" w:hint="eastAsia"/>
          <w:bCs/>
          <w:sz w:val="24"/>
          <w:szCs w:val="20"/>
        </w:rPr>
        <w:t>、当本基金发生大额申购或赎回情形时，基金管理人可以采用摆动定价机制，以确保基金估值的公平性。</w:t>
      </w:r>
    </w:p>
    <w:p w14:paraId="792FDF8C"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8</w:t>
      </w:r>
      <w:r w:rsidRPr="00044483">
        <w:rPr>
          <w:rFonts w:ascii="Times New Roman" w:eastAsia="宋体" w:hAnsi="Times New Roman" w:cs="Times New Roman" w:hint="eastAsia"/>
          <w:bCs/>
          <w:sz w:val="24"/>
          <w:szCs w:val="20"/>
        </w:rPr>
        <w:t>、如有确凿证据表明按上述方法进行估值不能客观反映其公允价值的，基金管理人可根据具体情况与基金托管人商定后，按最能反映公允价值的价格估值。</w:t>
      </w:r>
      <w:r w:rsidRPr="00044483">
        <w:rPr>
          <w:rFonts w:ascii="Times New Roman" w:eastAsia="宋体" w:hAnsi="Times New Roman" w:cs="Times New Roman" w:hint="eastAsia"/>
          <w:bCs/>
          <w:sz w:val="24"/>
          <w:szCs w:val="20"/>
        </w:rPr>
        <w:t xml:space="preserve"> </w:t>
      </w:r>
    </w:p>
    <w:p w14:paraId="3C9FF36C" w14:textId="77777777" w:rsidR="008D5D02" w:rsidRPr="00044483" w:rsidRDefault="008D5D02" w:rsidP="008D5D02">
      <w:pPr>
        <w:spacing w:line="360" w:lineRule="auto"/>
        <w:ind w:firstLineChars="200" w:firstLine="480"/>
        <w:rPr>
          <w:rFonts w:ascii="Times New Roman" w:eastAsia="宋体" w:hAnsi="Times New Roman" w:cs="Times New Roman"/>
          <w:bCs/>
          <w:sz w:val="24"/>
          <w:szCs w:val="20"/>
        </w:rPr>
      </w:pPr>
      <w:r w:rsidRPr="00044483">
        <w:rPr>
          <w:rFonts w:ascii="Times New Roman" w:eastAsia="宋体" w:hAnsi="Times New Roman" w:cs="Times New Roman" w:hint="eastAsia"/>
          <w:bCs/>
          <w:sz w:val="24"/>
          <w:szCs w:val="20"/>
        </w:rPr>
        <w:t>9</w:t>
      </w:r>
      <w:r w:rsidRPr="00044483">
        <w:rPr>
          <w:rFonts w:ascii="Times New Roman" w:eastAsia="宋体" w:hAnsi="Times New Roman" w:cs="Times New Roman" w:hint="eastAsia"/>
          <w:bCs/>
          <w:sz w:val="24"/>
          <w:szCs w:val="20"/>
        </w:rPr>
        <w:t>、相关法律法规以及监管部门有强制规定的，从其规定。如有新增事项，按国家最新规定估值。</w:t>
      </w:r>
    </w:p>
    <w:p w14:paraId="3E1B2477" w14:textId="77777777" w:rsidR="00520656" w:rsidRPr="00044483" w:rsidRDefault="00520656" w:rsidP="00520656">
      <w:pPr>
        <w:spacing w:line="360" w:lineRule="auto"/>
        <w:ind w:firstLineChars="200" w:firstLine="480"/>
        <w:rPr>
          <w:rFonts w:asciiTheme="minorEastAsia" w:hAnsiTheme="minorEastAsia"/>
          <w:bCs/>
          <w:sz w:val="24"/>
        </w:rPr>
      </w:pPr>
      <w:r w:rsidRPr="00044483">
        <w:rPr>
          <w:rFonts w:ascii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F42132" w14:textId="51753840" w:rsidR="00520656" w:rsidRPr="00044483" w:rsidRDefault="00520656" w:rsidP="00520656">
      <w:pPr>
        <w:spacing w:line="360" w:lineRule="auto"/>
        <w:ind w:firstLineChars="200" w:firstLine="480"/>
        <w:rPr>
          <w:rFonts w:asciiTheme="minorEastAsia" w:hAnsiTheme="minorEastAsia"/>
          <w:bCs/>
          <w:sz w:val="24"/>
        </w:rPr>
      </w:pPr>
      <w:r w:rsidRPr="00044483">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71F12" w:rsidRPr="00044483">
        <w:rPr>
          <w:rFonts w:asciiTheme="minorEastAsia" w:hAnsiTheme="minorEastAsia" w:hint="eastAsia"/>
          <w:bCs/>
          <w:sz w:val="24"/>
        </w:rPr>
        <w:t>基金管理人向基金托管人出具加盖公章的书面说明后，</w:t>
      </w:r>
      <w:r w:rsidRPr="00044483">
        <w:rPr>
          <w:rFonts w:asciiTheme="minorEastAsia" w:hAnsiTheme="minorEastAsia" w:hint="eastAsia"/>
          <w:bCs/>
          <w:sz w:val="24"/>
        </w:rPr>
        <w:t>按照基金管理人对基金资产净值的计算结果对外予以公布。</w:t>
      </w:r>
    </w:p>
    <w:p w14:paraId="294A1DF5" w14:textId="64696D5D" w:rsidR="0050059D" w:rsidRPr="00044483" w:rsidRDefault="0050059D" w:rsidP="005B7F6E">
      <w:pPr>
        <w:adjustRightInd w:val="0"/>
        <w:snapToGrid w:val="0"/>
        <w:spacing w:line="360" w:lineRule="auto"/>
        <w:ind w:firstLineChars="200" w:firstLine="480"/>
        <w:rPr>
          <w:rStyle w:val="read"/>
          <w:rFonts w:asciiTheme="minorEastAsia" w:hAnsiTheme="minorEastAsia"/>
          <w:sz w:val="24"/>
        </w:rPr>
      </w:pPr>
      <w:r w:rsidRPr="00044483">
        <w:rPr>
          <w:rStyle w:val="read"/>
          <w:rFonts w:asciiTheme="minorEastAsia" w:hAnsiTheme="minorEastAsia" w:cs="Arial" w:hint="eastAsia"/>
          <w:sz w:val="24"/>
        </w:rPr>
        <w:t>基金管理人、基金托管人按估值方法的第</w:t>
      </w:r>
      <w:r w:rsidR="00CC0AE0" w:rsidRPr="00044483">
        <w:rPr>
          <w:rStyle w:val="read"/>
          <w:rFonts w:asciiTheme="minorEastAsia" w:hAnsiTheme="minorEastAsia" w:cs="Arial" w:hint="eastAsia"/>
          <w:sz w:val="24"/>
        </w:rPr>
        <w:t>8</w:t>
      </w:r>
      <w:r w:rsidRPr="00044483">
        <w:rPr>
          <w:rStyle w:val="read"/>
          <w:rFonts w:asciiTheme="minorEastAsia" w:hAnsiTheme="minorEastAsia" w:cs="Arial" w:hint="eastAsia"/>
          <w:sz w:val="24"/>
        </w:rPr>
        <w:t>项进行估值时，所造成的误差不作为基金份</w:t>
      </w:r>
      <w:r w:rsidRPr="00044483">
        <w:rPr>
          <w:rStyle w:val="read"/>
          <w:rFonts w:asciiTheme="minorEastAsia" w:hAnsiTheme="minorEastAsia" w:hint="eastAsia"/>
          <w:sz w:val="24"/>
        </w:rPr>
        <w:t>额净值错误处理。</w:t>
      </w:r>
    </w:p>
    <w:p w14:paraId="6ED9DCE4" w14:textId="77777777" w:rsidR="00EE076D" w:rsidRPr="00044483" w:rsidRDefault="00EE076D" w:rsidP="005B7F6E">
      <w:pPr>
        <w:adjustRightInd w:val="0"/>
        <w:snapToGrid w:val="0"/>
        <w:spacing w:line="360" w:lineRule="auto"/>
        <w:ind w:firstLineChars="200" w:firstLine="480"/>
        <w:rPr>
          <w:rStyle w:val="read"/>
          <w:rFonts w:asciiTheme="minorEastAsia" w:hAnsiTheme="minorEastAsia"/>
          <w:sz w:val="24"/>
        </w:rPr>
      </w:pPr>
      <w:r w:rsidRPr="00044483">
        <w:rPr>
          <w:rStyle w:val="read"/>
          <w:rFonts w:asciiTheme="minorEastAsia" w:hAnsiTheme="minorEastAsia" w:hint="eastAsia"/>
          <w:sz w:val="24"/>
        </w:rPr>
        <w:t>（三）基金份额净值错误的处理方式</w:t>
      </w:r>
    </w:p>
    <w:p w14:paraId="36FC020D" w14:textId="534CCFD3" w:rsidR="00EE076D" w:rsidRPr="00044483" w:rsidRDefault="00EE076D" w:rsidP="005B7F6E">
      <w:pPr>
        <w:adjustRightInd w:val="0"/>
        <w:snapToGrid w:val="0"/>
        <w:spacing w:line="360" w:lineRule="auto"/>
        <w:ind w:firstLineChars="200" w:firstLine="480"/>
        <w:rPr>
          <w:rStyle w:val="read"/>
          <w:rFonts w:asciiTheme="minorEastAsia" w:hAnsiTheme="minorEastAsia"/>
          <w:sz w:val="24"/>
        </w:rPr>
      </w:pPr>
      <w:r w:rsidRPr="00044483">
        <w:rPr>
          <w:rStyle w:val="read"/>
          <w:rFonts w:asciiTheme="minorEastAsia" w:hAnsiTheme="minorEastAsia" w:hint="eastAsia"/>
          <w:sz w:val="24"/>
        </w:rPr>
        <w:t>1.</w:t>
      </w:r>
      <w:r w:rsidR="00267704" w:rsidRPr="00044483" w:rsidDel="00267704">
        <w:rPr>
          <w:rStyle w:val="read"/>
          <w:rFonts w:asciiTheme="minorEastAsia" w:hAnsiTheme="minorEastAsia" w:hint="eastAsia"/>
          <w:sz w:val="24"/>
        </w:rPr>
        <w:t xml:space="preserve"> </w:t>
      </w:r>
      <w:r w:rsidRPr="00044483">
        <w:rPr>
          <w:rStyle w:val="read"/>
          <w:rFonts w:asciiTheme="minorEastAsia" w:hAnsiTheme="minorEastAsia" w:hint="eastAsia"/>
          <w:sz w:val="24"/>
        </w:rPr>
        <w:t>当基金份额净值小数点后4位以内(含第4位)发生估值错误时，视为基金份额净值错误；基金份额净值出现错误时，基金管理人应当立即予以纠正，通报基金托管人，并采取合理的措施防止损失进一步扩大；</w:t>
      </w:r>
    </w:p>
    <w:p w14:paraId="7CE783DC" w14:textId="1827F17B" w:rsidR="00EE076D" w:rsidRPr="00044483" w:rsidRDefault="00EE076D" w:rsidP="005B7F6E">
      <w:pPr>
        <w:adjustRightInd w:val="0"/>
        <w:snapToGrid w:val="0"/>
        <w:spacing w:line="360" w:lineRule="auto"/>
        <w:ind w:firstLineChars="200" w:firstLine="480"/>
        <w:rPr>
          <w:rStyle w:val="read"/>
          <w:rFonts w:asciiTheme="minorEastAsia" w:hAnsiTheme="minorEastAsia"/>
          <w:sz w:val="24"/>
        </w:rPr>
      </w:pPr>
      <w:r w:rsidRPr="00044483">
        <w:rPr>
          <w:rStyle w:val="read"/>
          <w:rFonts w:asciiTheme="minorEastAsia" w:hAnsiTheme="minorEastAsia" w:hint="eastAsia"/>
          <w:sz w:val="24"/>
        </w:rPr>
        <w:t>错误偏差达到基金份额净值的0.25%时，基金管理人应当通报基金托管人并报中国证监会备案</w:t>
      </w:r>
      <w:r w:rsidRPr="00044483">
        <w:rPr>
          <w:rFonts w:asciiTheme="minorEastAsia" w:hAnsiTheme="minorEastAsia" w:cs="Arial" w:hint="eastAsia"/>
          <w:sz w:val="24"/>
        </w:rPr>
        <w:t>；错误偏差达到基金份额净值的</w:t>
      </w:r>
      <w:r w:rsidRPr="00044483">
        <w:rPr>
          <w:rFonts w:asciiTheme="minorEastAsia" w:hAnsiTheme="minorEastAsia" w:hint="eastAsia"/>
          <w:sz w:val="24"/>
        </w:rPr>
        <w:t>0.5%时，基金管理人应当公告</w:t>
      </w:r>
      <w:r w:rsidRPr="00044483">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58BA98A4" w14:textId="77777777" w:rsidR="00EE076D" w:rsidRPr="00044483" w:rsidRDefault="00EE076D" w:rsidP="005B7F6E">
      <w:pPr>
        <w:adjustRightInd w:val="0"/>
        <w:snapToGrid w:val="0"/>
        <w:spacing w:line="360" w:lineRule="auto"/>
        <w:ind w:firstLineChars="200" w:firstLine="480"/>
        <w:rPr>
          <w:rStyle w:val="read"/>
          <w:rFonts w:asciiTheme="minorEastAsia" w:hAnsiTheme="minorEastAsia"/>
          <w:sz w:val="24"/>
        </w:rPr>
      </w:pPr>
      <w:r w:rsidRPr="00044483">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097EA007"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w:t>
      </w:r>
      <w:r w:rsidRPr="00044483">
        <w:rPr>
          <w:rStyle w:val="read"/>
          <w:rFonts w:asciiTheme="minorEastAsia" w:hAnsiTheme="minorEastAsia" w:hint="eastAsia"/>
          <w:sz w:val="24"/>
        </w:rPr>
        <w:lastRenderedPageBreak/>
        <w:t>行，由此给基金份额持有人和基金财产造成的</w:t>
      </w:r>
      <w:r w:rsidRPr="00044483">
        <w:rPr>
          <w:rFonts w:asciiTheme="minorEastAsia" w:hAnsiTheme="minorEastAsia" w:cs="Arial" w:hint="eastAsia"/>
          <w:sz w:val="24"/>
        </w:rPr>
        <w:t>损失，由基金管理人负责赔付。</w:t>
      </w:r>
    </w:p>
    <w:p w14:paraId="59CDD4D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w:t>
      </w:r>
      <w:proofErr w:type="gramStart"/>
      <w:r w:rsidRPr="00044483">
        <w:rPr>
          <w:rFonts w:asciiTheme="minorEastAsia" w:hAnsiTheme="minorEastAsia" w:hint="eastAsia"/>
          <w:kern w:val="0"/>
          <w:sz w:val="24"/>
        </w:rPr>
        <w:t>若基金</w:t>
      </w:r>
      <w:proofErr w:type="gramEnd"/>
      <w:r w:rsidRPr="00044483">
        <w:rPr>
          <w:rFonts w:asciiTheme="minorEastAsia" w:hAnsiTheme="minorEastAsia"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86BA4C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9C8017"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w:t>
      </w:r>
      <w:r w:rsidRPr="00044483">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2EAD57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3.由于证券交易所</w:t>
      </w:r>
      <w:r w:rsidR="00BA5326" w:rsidRPr="00044483">
        <w:rPr>
          <w:rFonts w:asciiTheme="minorEastAsia" w:hAnsiTheme="minorEastAsia" w:cs="Arial" w:hint="eastAsia"/>
          <w:sz w:val="24"/>
        </w:rPr>
        <w:t>、期货交易所</w:t>
      </w:r>
      <w:r w:rsidRPr="00044483">
        <w:rPr>
          <w:rFonts w:asciiTheme="minorEastAsia" w:hAnsiTheme="minorEastAsia"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60CDBC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4.基金管理人和基金托管人由于各自技术系统设置而产生的净值计算尾差，以基金管理人计算结果为准。</w:t>
      </w:r>
    </w:p>
    <w:p w14:paraId="16591494"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727721B8"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（四）暂停估值与公告基金份额净值的情形</w:t>
      </w:r>
    </w:p>
    <w:p w14:paraId="7464B724" w14:textId="521D03A4" w:rsidR="00A20B74" w:rsidRPr="00044483" w:rsidRDefault="00A20B74"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1.基金投资所涉及的证券交易市场遇法定节假日或因其他原因暂停营业时；</w:t>
      </w:r>
    </w:p>
    <w:p w14:paraId="56D2CB13" w14:textId="2682F2D0" w:rsidR="00A20B74" w:rsidRPr="00044483" w:rsidRDefault="00A20B74"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2.因不可抗力致使基金管理人、基金托管人无法准确评估基金资产价值时；</w:t>
      </w:r>
    </w:p>
    <w:p w14:paraId="6FC5806D" w14:textId="64216F56" w:rsidR="00A20B74" w:rsidRPr="00044483" w:rsidRDefault="00A20B74"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3.当前一估值日基金资产净值50%以上的资产出现无可参考的活跃市场价格且采用估值技术</w:t>
      </w:r>
      <w:proofErr w:type="gramStart"/>
      <w:r w:rsidRPr="00044483">
        <w:rPr>
          <w:rFonts w:asciiTheme="minorEastAsia" w:hAnsiTheme="minorEastAsia" w:cs="Arial" w:hint="eastAsia"/>
          <w:sz w:val="24"/>
        </w:rPr>
        <w:t>仍导致</w:t>
      </w:r>
      <w:proofErr w:type="gramEnd"/>
      <w:r w:rsidRPr="00044483">
        <w:rPr>
          <w:rFonts w:asciiTheme="minorEastAsia" w:hAnsiTheme="minorEastAsia" w:cs="Arial" w:hint="eastAsia"/>
          <w:sz w:val="24"/>
        </w:rPr>
        <w:t>公允价值存在重大不确定性时，经与基金托管人协商确认后，基金管理人应当暂停估值；</w:t>
      </w:r>
    </w:p>
    <w:p w14:paraId="5D7F339F" w14:textId="562D8026" w:rsidR="00A20B74" w:rsidRPr="00044483" w:rsidRDefault="00A20B74"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4.中国证监会和基金合同认定的其它情形。</w:t>
      </w:r>
    </w:p>
    <w:p w14:paraId="1BB2BEBF"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（五）基金会计制度</w:t>
      </w:r>
    </w:p>
    <w:p w14:paraId="334C6F31"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lastRenderedPageBreak/>
        <w:t>按国家有关部门规定的会计制度执行。</w:t>
      </w:r>
    </w:p>
    <w:p w14:paraId="1652816C"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（六）基金账册的建立</w:t>
      </w:r>
    </w:p>
    <w:p w14:paraId="763BBECF"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基金管理人进行基金会计核算并编制基金财务会计报告。基金管理人独立地设置、记录和保管本基金的全套账册。</w:t>
      </w:r>
      <w:proofErr w:type="gramStart"/>
      <w:r w:rsidRPr="00044483">
        <w:rPr>
          <w:rFonts w:asciiTheme="minorEastAsia" w:hAnsiTheme="minorEastAsia" w:cs="Arial" w:hint="eastAsia"/>
          <w:sz w:val="24"/>
        </w:rPr>
        <w:t>若基金</w:t>
      </w:r>
      <w:proofErr w:type="gramEnd"/>
      <w:r w:rsidRPr="00044483">
        <w:rPr>
          <w:rFonts w:asciiTheme="minorEastAsia" w:hAnsiTheme="minorEastAsia"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6D13FC57"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（七）基金财务报表与报告的编制和复核</w:t>
      </w:r>
    </w:p>
    <w:p w14:paraId="32C47A3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1.财务报表的编制</w:t>
      </w:r>
    </w:p>
    <w:p w14:paraId="3692278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基金财务报表由基金管理人编制，基金托管人复核。</w:t>
      </w:r>
    </w:p>
    <w:p w14:paraId="2003A783"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2.报表复核</w:t>
      </w:r>
    </w:p>
    <w:p w14:paraId="473DFFE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308F9E1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3.财务报表的编制与复核时间安排</w:t>
      </w:r>
    </w:p>
    <w:p w14:paraId="10B1537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(1)报表的编制</w:t>
      </w:r>
    </w:p>
    <w:p w14:paraId="7DDAE386" w14:textId="0826D7EC"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w:t>
      </w:r>
      <w:r w:rsidR="00520656" w:rsidRPr="00044483">
        <w:rPr>
          <w:rFonts w:asciiTheme="minorEastAsia" w:hAnsiTheme="minorEastAsia" w:cs="Arial" w:hint="eastAsia"/>
          <w:sz w:val="24"/>
        </w:rPr>
        <w:t>两个月</w:t>
      </w:r>
      <w:r w:rsidRPr="00044483">
        <w:rPr>
          <w:rFonts w:asciiTheme="minorEastAsia" w:hAnsiTheme="minorEastAsia" w:cs="Arial" w:hint="eastAsia"/>
          <w:sz w:val="24"/>
        </w:rPr>
        <w:t>内完成基金</w:t>
      </w:r>
      <w:r w:rsidR="00520656" w:rsidRPr="00044483">
        <w:rPr>
          <w:rFonts w:asciiTheme="minorEastAsia" w:hAnsiTheme="minorEastAsia" w:cs="Arial" w:hint="eastAsia"/>
          <w:sz w:val="24"/>
        </w:rPr>
        <w:t>中期</w:t>
      </w:r>
      <w:r w:rsidRPr="00044483">
        <w:rPr>
          <w:rFonts w:asciiTheme="minorEastAsia" w:hAnsiTheme="minorEastAsia" w:cs="Arial" w:hint="eastAsia"/>
          <w:sz w:val="24"/>
        </w:rPr>
        <w:t>报告的编制；在每年结束之日起</w:t>
      </w:r>
      <w:r w:rsidR="00520656" w:rsidRPr="00044483">
        <w:rPr>
          <w:rFonts w:asciiTheme="minorEastAsia" w:hAnsiTheme="minorEastAsia" w:cs="Arial" w:hint="eastAsia"/>
          <w:sz w:val="24"/>
        </w:rPr>
        <w:t>三个月</w:t>
      </w:r>
      <w:r w:rsidRPr="00044483">
        <w:rPr>
          <w:rFonts w:asciiTheme="minorEastAsia" w:hAnsiTheme="minorEastAsia" w:cs="Arial" w:hint="eastAsia"/>
          <w:sz w:val="24"/>
        </w:rPr>
        <w:t>内完成基金年度报告的编制。基金年度报告的财务会计报告应当经过</w:t>
      </w:r>
      <w:r w:rsidR="00797779" w:rsidRPr="00044483">
        <w:rPr>
          <w:rFonts w:asciiTheme="minorEastAsia" w:hAnsiTheme="minorEastAsia" w:cs="Arial" w:hint="eastAsia"/>
          <w:bCs/>
          <w:sz w:val="24"/>
        </w:rPr>
        <w:t>符合《证券法》规定</w:t>
      </w:r>
      <w:r w:rsidR="00797779" w:rsidRPr="00044483">
        <w:rPr>
          <w:rFonts w:asciiTheme="minorEastAsia" w:hAnsiTheme="minorEastAsia" w:cs="Arial"/>
          <w:bCs/>
          <w:sz w:val="24"/>
        </w:rPr>
        <w:t>的</w:t>
      </w:r>
      <w:r w:rsidR="005D1A60" w:rsidRPr="00044483">
        <w:rPr>
          <w:rFonts w:asciiTheme="minorEastAsia" w:hAnsiTheme="minorEastAsia" w:cs="Arial" w:hint="eastAsia"/>
          <w:sz w:val="24"/>
        </w:rPr>
        <w:t>会计事务所</w:t>
      </w:r>
      <w:r w:rsidRPr="00044483">
        <w:rPr>
          <w:rFonts w:asciiTheme="minorEastAsia" w:hAnsiTheme="minorEastAsia" w:cs="Arial" w:hint="eastAsia"/>
          <w:sz w:val="24"/>
        </w:rPr>
        <w:t>审计。《基金合同》生效不足两个月的，基金管理人可以不编制当期季度报告、</w:t>
      </w:r>
      <w:r w:rsidR="00520656" w:rsidRPr="00044483">
        <w:rPr>
          <w:rFonts w:asciiTheme="minorEastAsia" w:hAnsiTheme="minorEastAsia" w:cs="Arial" w:hint="eastAsia"/>
          <w:sz w:val="24"/>
        </w:rPr>
        <w:t>中期报告</w:t>
      </w:r>
      <w:r w:rsidRPr="00044483">
        <w:rPr>
          <w:rFonts w:asciiTheme="minorEastAsia" w:hAnsiTheme="minorEastAsia" w:cs="Arial" w:hint="eastAsia"/>
          <w:sz w:val="24"/>
        </w:rPr>
        <w:t>或者年度报告。</w:t>
      </w:r>
    </w:p>
    <w:p w14:paraId="515784D7" w14:textId="77777777" w:rsidR="00EE076D" w:rsidRPr="00044483"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044483">
        <w:rPr>
          <w:rFonts w:asciiTheme="minorEastAsia" w:eastAsiaTheme="minorEastAsia" w:hAnsiTheme="minorEastAsia" w:cs="Arial" w:hint="eastAsia"/>
          <w:sz w:val="24"/>
        </w:rPr>
        <w:t>(2)报表的复核</w:t>
      </w:r>
    </w:p>
    <w:p w14:paraId="258FFB02" w14:textId="77777777" w:rsidR="00EE076D" w:rsidRPr="00044483"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044483">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F9D3978" w14:textId="77777777" w:rsidR="00EE076D" w:rsidRPr="00044483"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044483">
        <w:rPr>
          <w:rFonts w:asciiTheme="minorEastAsia" w:eastAsiaTheme="minorEastAsia" w:hAnsiTheme="minorEastAsia" w:cs="Arial" w:hint="eastAsia"/>
          <w:sz w:val="24"/>
        </w:rPr>
        <w:t>基金管理人应留足充分的时间，便于基金托管人复核相关报表及报告。</w:t>
      </w:r>
    </w:p>
    <w:p w14:paraId="6DB27DD8" w14:textId="7CA69F16" w:rsidR="00EE076D" w:rsidRPr="00044483"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044483">
        <w:rPr>
          <w:rFonts w:asciiTheme="minorEastAsia" w:eastAsiaTheme="minorEastAsia" w:hAnsiTheme="minorEastAsia" w:cs="Arial" w:hint="eastAsia"/>
          <w:sz w:val="24"/>
        </w:rPr>
        <w:t>（八）基金管理人应在编制季度报告、</w:t>
      </w:r>
      <w:r w:rsidR="00520656" w:rsidRPr="00044483">
        <w:rPr>
          <w:rFonts w:asciiTheme="minorEastAsia" w:eastAsiaTheme="minorEastAsia" w:hAnsiTheme="minorEastAsia" w:cs="Arial" w:hint="eastAsia"/>
          <w:sz w:val="24"/>
        </w:rPr>
        <w:t>中期报告</w:t>
      </w:r>
      <w:r w:rsidRPr="00044483">
        <w:rPr>
          <w:rFonts w:asciiTheme="minorEastAsia" w:eastAsiaTheme="minorEastAsia" w:hAnsiTheme="minorEastAsia" w:cs="Arial" w:hint="eastAsia"/>
          <w:sz w:val="24"/>
        </w:rPr>
        <w:t>或者年度报告之前及时向基金托管人提供基金业绩比较基准的基础数据和编制结果。</w:t>
      </w:r>
    </w:p>
    <w:p w14:paraId="7392ABB8" w14:textId="77777777" w:rsidR="00EE076D" w:rsidRPr="00044483" w:rsidRDefault="00EE076D" w:rsidP="005B7F6E">
      <w:pPr>
        <w:pStyle w:val="a0"/>
        <w:adjustRightInd w:val="0"/>
        <w:snapToGrid w:val="0"/>
        <w:spacing w:line="360" w:lineRule="auto"/>
        <w:ind w:firstLineChars="0" w:firstLine="0"/>
        <w:rPr>
          <w:rFonts w:asciiTheme="minorEastAsia" w:eastAsiaTheme="minorEastAsia" w:hAnsiTheme="minorEastAsia" w:cs="Arial"/>
          <w:sz w:val="24"/>
        </w:rPr>
      </w:pPr>
    </w:p>
    <w:p w14:paraId="5CD2B38B"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87" w:name="_Toc124325893"/>
      <w:r w:rsidRPr="00044483">
        <w:rPr>
          <w:rFonts w:asciiTheme="minorEastAsia" w:eastAsiaTheme="minorEastAsia" w:hAnsiTheme="minorEastAsia" w:hint="eastAsia"/>
          <w:sz w:val="30"/>
        </w:rPr>
        <w:lastRenderedPageBreak/>
        <w:t>九、基金收益分配</w:t>
      </w:r>
      <w:bookmarkEnd w:id="87"/>
    </w:p>
    <w:p w14:paraId="1A3EC586"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基金收益分配是指按规定将基金的可分配收益按基金份额进行比例分配。</w:t>
      </w:r>
    </w:p>
    <w:p w14:paraId="752C59FA"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（一）基金收益分配的原则</w:t>
      </w:r>
    </w:p>
    <w:p w14:paraId="68B7B6CF" w14:textId="77777777" w:rsidR="008D5D02" w:rsidRPr="00044483" w:rsidRDefault="008D5D02" w:rsidP="008D5D02">
      <w:pPr>
        <w:adjustRightInd w:val="0"/>
        <w:snapToGrid w:val="0"/>
        <w:spacing w:line="360" w:lineRule="auto"/>
        <w:ind w:firstLineChars="200" w:firstLine="480"/>
        <w:outlineLvl w:val="0"/>
        <w:rPr>
          <w:rFonts w:asciiTheme="minorEastAsia" w:hAnsiTheme="minorEastAsia" w:cs="Arial"/>
          <w:bCs/>
          <w:sz w:val="24"/>
        </w:rPr>
      </w:pPr>
      <w:r w:rsidRPr="00044483">
        <w:rPr>
          <w:rFonts w:asciiTheme="minorEastAsia" w:hAnsiTheme="minorEastAsia" w:cs="Arial"/>
          <w:bCs/>
          <w:sz w:val="24"/>
        </w:rPr>
        <w:t>1、在符合有关基金分红条件的前提下，本基金每年收益分配次数最多为</w:t>
      </w:r>
      <w:r w:rsidRPr="00044483">
        <w:rPr>
          <w:rFonts w:asciiTheme="minorEastAsia" w:hAnsiTheme="minorEastAsia" w:cs="Arial" w:hint="eastAsia"/>
          <w:bCs/>
          <w:sz w:val="24"/>
        </w:rPr>
        <w:t>6</w:t>
      </w:r>
      <w:r w:rsidRPr="00044483">
        <w:rPr>
          <w:rFonts w:asciiTheme="minorEastAsia" w:hAnsiTheme="minorEastAsia" w:cs="Arial"/>
          <w:bCs/>
          <w:sz w:val="24"/>
        </w:rPr>
        <w:t>次，每次收益分配比例不得低于该次可供分配利润的</w:t>
      </w:r>
      <w:r w:rsidRPr="00044483">
        <w:rPr>
          <w:rFonts w:asciiTheme="minorEastAsia" w:hAnsiTheme="minorEastAsia" w:cs="Arial" w:hint="eastAsia"/>
          <w:bCs/>
          <w:sz w:val="24"/>
        </w:rPr>
        <w:t>10</w:t>
      </w:r>
      <w:r w:rsidRPr="00044483">
        <w:rPr>
          <w:rFonts w:asciiTheme="minorEastAsia" w:hAnsiTheme="minorEastAsia" w:cs="Arial"/>
          <w:bCs/>
          <w:sz w:val="24"/>
        </w:rPr>
        <w:t>%，若《基金合同》生效不满3个月可不进行收益分配；</w:t>
      </w:r>
    </w:p>
    <w:p w14:paraId="6AED13BD" w14:textId="77777777" w:rsidR="008D5D02" w:rsidRPr="00044483" w:rsidRDefault="008D5D02" w:rsidP="008D5D02">
      <w:pPr>
        <w:adjustRightInd w:val="0"/>
        <w:snapToGrid w:val="0"/>
        <w:spacing w:line="360" w:lineRule="auto"/>
        <w:ind w:firstLineChars="200" w:firstLine="480"/>
        <w:outlineLvl w:val="0"/>
        <w:rPr>
          <w:rFonts w:asciiTheme="minorEastAsia" w:hAnsiTheme="minorEastAsia" w:cs="Arial"/>
          <w:bCs/>
          <w:sz w:val="24"/>
        </w:rPr>
      </w:pPr>
      <w:r w:rsidRPr="00044483">
        <w:rPr>
          <w:rFonts w:asciiTheme="minorEastAsia" w:hAnsiTheme="minorEastAsia" w:cs="Arial" w:hint="eastAsia"/>
          <w:bCs/>
          <w:sz w:val="24"/>
        </w:rPr>
        <w:t>2、本基金收益分配方式分两种：现金分红与红利再投资，登记在注册登记系统基金份额持有人开放式基金账户下的基金份额，可选择现金红利或将现金红利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14:paraId="241B331F" w14:textId="77777777" w:rsidR="008D5D02" w:rsidRPr="00044483" w:rsidRDefault="008D5D02" w:rsidP="008D5D02">
      <w:pPr>
        <w:adjustRightInd w:val="0"/>
        <w:snapToGrid w:val="0"/>
        <w:spacing w:line="360" w:lineRule="auto"/>
        <w:ind w:firstLineChars="200" w:firstLine="480"/>
        <w:outlineLvl w:val="0"/>
        <w:rPr>
          <w:rFonts w:asciiTheme="minorEastAsia" w:hAnsiTheme="minorEastAsia" w:cs="Arial"/>
          <w:bCs/>
          <w:sz w:val="24"/>
        </w:rPr>
      </w:pPr>
      <w:r w:rsidRPr="00044483">
        <w:rPr>
          <w:rFonts w:asciiTheme="minorEastAsia" w:hAnsiTheme="minorEastAsia" w:cs="Arial"/>
          <w:bCs/>
          <w:sz w:val="24"/>
        </w:rPr>
        <w:t>3、基金收益分配后基金份额净值不能低于面值；即基金收益分配基准日的基金份额净值减去每单位基金份额收益分配金额后不能低于面值</w:t>
      </w:r>
      <w:r w:rsidRPr="00044483">
        <w:rPr>
          <w:rFonts w:asciiTheme="minorEastAsia" w:hAnsiTheme="minorEastAsia" w:cs="Arial" w:hint="eastAsia"/>
          <w:bCs/>
          <w:sz w:val="24"/>
        </w:rPr>
        <w:t>；</w:t>
      </w:r>
    </w:p>
    <w:p w14:paraId="4284F0AC" w14:textId="77777777" w:rsidR="008D5D02" w:rsidRPr="00044483" w:rsidRDefault="008D5D02" w:rsidP="008D5D02">
      <w:pPr>
        <w:adjustRightInd w:val="0"/>
        <w:snapToGrid w:val="0"/>
        <w:spacing w:line="360" w:lineRule="auto"/>
        <w:ind w:firstLineChars="200" w:firstLine="480"/>
        <w:outlineLvl w:val="0"/>
        <w:rPr>
          <w:rFonts w:asciiTheme="minorEastAsia" w:hAnsiTheme="minorEastAsia" w:cs="Arial"/>
          <w:bCs/>
          <w:sz w:val="24"/>
        </w:rPr>
      </w:pPr>
      <w:r w:rsidRPr="00044483">
        <w:rPr>
          <w:rFonts w:asciiTheme="minorEastAsia" w:hAnsiTheme="minorEastAsia" w:cs="Arial"/>
          <w:bCs/>
          <w:sz w:val="24"/>
        </w:rPr>
        <w:t>4、每一基金份额享有同等分配权；</w:t>
      </w:r>
    </w:p>
    <w:p w14:paraId="6CB9F96C" w14:textId="77777777" w:rsidR="00E85772" w:rsidRPr="00044483" w:rsidRDefault="00E85772" w:rsidP="00E85772">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5、法律法规或监管机关另有规定的，从其规定。</w:t>
      </w:r>
    </w:p>
    <w:p w14:paraId="3ADBD666" w14:textId="7E8C3AC9" w:rsidR="00E85772" w:rsidRPr="00044483" w:rsidRDefault="00E85772"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在不影响基金份额持有人利益的情况下，基金管理人可在法律法规允许的前提下</w:t>
      </w:r>
      <w:r w:rsidR="00E817CA" w:rsidRPr="00044483">
        <w:rPr>
          <w:rFonts w:asciiTheme="minorEastAsia" w:hAnsiTheme="minorEastAsia" w:cs="Arial" w:hint="eastAsia"/>
          <w:sz w:val="24"/>
        </w:rPr>
        <w:t>与基金托管人协商一致后</w:t>
      </w:r>
      <w:r w:rsidRPr="00044483">
        <w:rPr>
          <w:rFonts w:asciiTheme="minorEastAsia" w:hAnsiTheme="minorEastAsia" w:cs="Arial" w:hint="eastAsia"/>
          <w:sz w:val="24"/>
        </w:rPr>
        <w:t>酌情调整以上基金收益分配原则，此项调整不需要召开基金份额持有人大会，但应</w:t>
      </w:r>
      <w:r w:rsidR="00016AC2" w:rsidRPr="00044483">
        <w:rPr>
          <w:rFonts w:asciiTheme="minorEastAsia" w:hAnsiTheme="minorEastAsia" w:cs="Arial" w:hint="eastAsia"/>
          <w:sz w:val="24"/>
        </w:rPr>
        <w:t>于</w:t>
      </w:r>
      <w:r w:rsidRPr="00044483">
        <w:rPr>
          <w:rFonts w:asciiTheme="minorEastAsia" w:hAnsiTheme="minorEastAsia" w:cs="Arial" w:hint="eastAsia"/>
          <w:sz w:val="24"/>
        </w:rPr>
        <w:t>变更实施日前在指定媒介公告。</w:t>
      </w:r>
    </w:p>
    <w:p w14:paraId="242986C0"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（二）基金收益分配的时间和程序</w:t>
      </w:r>
    </w:p>
    <w:p w14:paraId="1BC63CFA" w14:textId="77777777" w:rsidR="00E85772" w:rsidRPr="00044483" w:rsidRDefault="00E85772"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本基金收益分配方案由基金管理人拟定，并由基金托管人复核，依照《信息披露办法》的有关规定在指定媒介公告。</w:t>
      </w:r>
    </w:p>
    <w:p w14:paraId="68233682" w14:textId="46B56DBA"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14:paraId="29EF135D"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3C68D1B" w14:textId="77777777" w:rsidR="00EE076D" w:rsidRPr="00044483" w:rsidRDefault="00EE076D" w:rsidP="009616D5">
      <w:pPr>
        <w:rPr>
          <w:rFonts w:asciiTheme="minorEastAsia" w:hAnsiTheme="minorEastAsia"/>
        </w:rPr>
      </w:pPr>
    </w:p>
    <w:p w14:paraId="0320391A"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88" w:name="_Toc124325894"/>
      <w:r w:rsidRPr="00044483">
        <w:rPr>
          <w:rFonts w:asciiTheme="minorEastAsia" w:eastAsiaTheme="minorEastAsia" w:hAnsiTheme="minorEastAsia" w:hint="eastAsia"/>
          <w:sz w:val="30"/>
        </w:rPr>
        <w:t>十、基金信息披露</w:t>
      </w:r>
      <w:bookmarkEnd w:id="88"/>
    </w:p>
    <w:p w14:paraId="063B4A54"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（一）保密义务</w:t>
      </w:r>
    </w:p>
    <w:p w14:paraId="2B9F2E9E"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4CC336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1.非因基金管理人和基金托管人的原因导致保密信息被披露、泄露或公开；</w:t>
      </w:r>
    </w:p>
    <w:p w14:paraId="78DD33C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14:paraId="591909D6"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（二）信息披露的内容</w:t>
      </w:r>
    </w:p>
    <w:p w14:paraId="309B4E8E" w14:textId="2A68C3E5"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基金的信息披露内容主要包括基金招募说明书、《基金合同》、托管协议、</w:t>
      </w:r>
      <w:r w:rsidR="00E85772" w:rsidRPr="00044483">
        <w:rPr>
          <w:rFonts w:asciiTheme="minorEastAsia" w:hAnsiTheme="minorEastAsia" w:cs="Arial" w:hint="eastAsia"/>
          <w:sz w:val="24"/>
        </w:rPr>
        <w:t>基金产品资料概要、</w:t>
      </w:r>
      <w:r w:rsidR="00C03F43" w:rsidRPr="00044483">
        <w:rPr>
          <w:rFonts w:asciiTheme="minorEastAsia" w:hAnsiTheme="minorEastAsia" w:cs="Arial" w:hint="eastAsia"/>
          <w:sz w:val="24"/>
        </w:rPr>
        <w:t>基金募集情况、</w:t>
      </w:r>
      <w:r w:rsidRPr="00044483">
        <w:rPr>
          <w:rFonts w:asciiTheme="minorEastAsia" w:hAnsiTheme="minorEastAsia" w:cs="Arial" w:hint="eastAsia"/>
          <w:sz w:val="24"/>
        </w:rPr>
        <w:t>基金份额发售公告、《基金合同》生效公告、基金净值</w:t>
      </w:r>
      <w:r w:rsidR="00E85772" w:rsidRPr="00044483">
        <w:rPr>
          <w:rFonts w:asciiTheme="minorEastAsia" w:hAnsiTheme="minorEastAsia" w:cs="Arial" w:hint="eastAsia"/>
          <w:sz w:val="24"/>
        </w:rPr>
        <w:t>信息</w:t>
      </w:r>
      <w:r w:rsidRPr="00044483">
        <w:rPr>
          <w:rFonts w:asciiTheme="minorEastAsia" w:hAnsiTheme="minorEastAsia" w:cs="Arial" w:hint="eastAsia"/>
          <w:sz w:val="24"/>
        </w:rPr>
        <w:t>、基金定期报告、包括基金年度报告、基金</w:t>
      </w:r>
      <w:r w:rsidR="00520656" w:rsidRPr="00044483">
        <w:rPr>
          <w:rFonts w:asciiTheme="minorEastAsia" w:hAnsiTheme="minorEastAsia" w:cs="Arial" w:hint="eastAsia"/>
          <w:sz w:val="24"/>
        </w:rPr>
        <w:t>中期报告</w:t>
      </w:r>
      <w:r w:rsidRPr="00044483">
        <w:rPr>
          <w:rFonts w:asciiTheme="minorEastAsia" w:hAnsiTheme="minorEastAsia" w:cs="Arial" w:hint="eastAsia"/>
          <w:sz w:val="24"/>
        </w:rPr>
        <w:t>和基金季度报告、临时报告、澄清公告、基金份额持有人大会决议、</w:t>
      </w:r>
      <w:r w:rsidR="00E676C0" w:rsidRPr="00044483">
        <w:rPr>
          <w:rFonts w:asciiTheme="minorEastAsia" w:hAnsiTheme="minorEastAsia" w:cs="Arial" w:hint="eastAsia"/>
          <w:sz w:val="24"/>
        </w:rPr>
        <w:t>清算</w:t>
      </w:r>
      <w:r w:rsidR="00E85772" w:rsidRPr="00044483">
        <w:rPr>
          <w:rFonts w:asciiTheme="minorEastAsia" w:hAnsiTheme="minorEastAsia" w:cs="Arial" w:hint="eastAsia"/>
          <w:sz w:val="24"/>
        </w:rPr>
        <w:t>报告</w:t>
      </w:r>
      <w:r w:rsidR="00E85772" w:rsidRPr="00044483">
        <w:rPr>
          <w:rFonts w:asciiTheme="minorEastAsia" w:hAnsiTheme="minorEastAsia" w:cs="Arial"/>
          <w:sz w:val="24"/>
        </w:rPr>
        <w:t>以及</w:t>
      </w:r>
      <w:r w:rsidRPr="00044483">
        <w:rPr>
          <w:rFonts w:asciiTheme="minorEastAsia" w:hAnsiTheme="minorEastAsia" w:cs="Arial" w:hint="eastAsia"/>
          <w:sz w:val="24"/>
        </w:rPr>
        <w:t>中国证监会规定的其他信息。基金年度报告</w:t>
      </w:r>
      <w:r w:rsidR="00C03F43" w:rsidRPr="00044483">
        <w:rPr>
          <w:rFonts w:asciiTheme="minorEastAsia" w:hAnsiTheme="minorEastAsia" w:cs="Arial" w:hint="eastAsia"/>
          <w:sz w:val="24"/>
        </w:rPr>
        <w:t>中的财务会计报告</w:t>
      </w:r>
      <w:r w:rsidR="009A0724" w:rsidRPr="00044483">
        <w:rPr>
          <w:rFonts w:asciiTheme="minorEastAsia" w:hAnsiTheme="minorEastAsia" w:cs="Arial" w:hint="eastAsia"/>
          <w:sz w:val="24"/>
        </w:rPr>
        <w:t>需</w:t>
      </w:r>
      <w:proofErr w:type="gramStart"/>
      <w:r w:rsidR="009A0724" w:rsidRPr="00044483">
        <w:rPr>
          <w:rFonts w:asciiTheme="minorEastAsia" w:hAnsiTheme="minorEastAsia" w:cs="Arial" w:hint="eastAsia"/>
          <w:sz w:val="24"/>
        </w:rPr>
        <w:t>经</w:t>
      </w:r>
      <w:r w:rsidR="009A0724" w:rsidRPr="00044483">
        <w:rPr>
          <w:rFonts w:asciiTheme="minorEastAsia" w:hAnsiTheme="minorEastAsia" w:cs="Arial" w:hint="eastAsia"/>
          <w:bCs/>
          <w:sz w:val="24"/>
        </w:rPr>
        <w:t>符合</w:t>
      </w:r>
      <w:proofErr w:type="gramEnd"/>
      <w:r w:rsidR="009A0724" w:rsidRPr="00044483">
        <w:rPr>
          <w:rFonts w:asciiTheme="minorEastAsia" w:hAnsiTheme="minorEastAsia" w:cs="Arial" w:hint="eastAsia"/>
          <w:bCs/>
          <w:sz w:val="24"/>
        </w:rPr>
        <w:t>《证券法》规定</w:t>
      </w:r>
      <w:r w:rsidRPr="00044483">
        <w:rPr>
          <w:rFonts w:asciiTheme="minorEastAsia" w:hAnsiTheme="minorEastAsia" w:cs="Arial" w:hint="eastAsia"/>
          <w:sz w:val="24"/>
        </w:rPr>
        <w:t>的会计师事务所审计后，方可披露。</w:t>
      </w:r>
    </w:p>
    <w:p w14:paraId="5121621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（三）基金托管人和基金管理人在信息披露中的职责和信息披露程序</w:t>
      </w:r>
    </w:p>
    <w:p w14:paraId="08BC272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1.职责</w:t>
      </w:r>
    </w:p>
    <w:p w14:paraId="3535E79E"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0036EF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对于不需要基金托管人(或基金管理人)复核的信息，基金管理人(或基金托管人)在公告前应告知基金托管人(或基金管理人)。</w:t>
      </w:r>
    </w:p>
    <w:p w14:paraId="4EC3E586"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基金管理人和基金托管人应积极配合、互相监督，保证其履行按照法定方式和限时披露的义务。</w:t>
      </w:r>
    </w:p>
    <w:p w14:paraId="4C4914BB"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3D21F21" w14:textId="77777777" w:rsidR="00C36620" w:rsidRPr="00044483" w:rsidRDefault="00C36620" w:rsidP="005D1A60">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当出现下述情况时，基金管理人和基金托管人可暂停或延迟披露基金相关信息：</w:t>
      </w:r>
    </w:p>
    <w:p w14:paraId="3F011B7E" w14:textId="77777777" w:rsidR="00C36620" w:rsidRPr="00044483" w:rsidRDefault="00C36620" w:rsidP="005D1A60">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(1)不可抗力；</w:t>
      </w:r>
    </w:p>
    <w:p w14:paraId="288876D5" w14:textId="77777777" w:rsidR="00C36620" w:rsidRPr="00044483" w:rsidRDefault="00C36620" w:rsidP="005D1A60">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(2)基金投资所涉及的证券交易市场遇法定节假日或因其他原因暂停营业时；</w:t>
      </w:r>
    </w:p>
    <w:p w14:paraId="3AE51802" w14:textId="4320BCD0" w:rsidR="00C36620" w:rsidRPr="00044483" w:rsidRDefault="00C36620" w:rsidP="005D1A60">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(3)法律法规、《基金合同》或中国证监会规定的情况。</w:t>
      </w:r>
    </w:p>
    <w:p w14:paraId="28142C9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2.程序</w:t>
      </w:r>
    </w:p>
    <w:p w14:paraId="290015FE"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3588965"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3.信息文本的存放</w:t>
      </w:r>
    </w:p>
    <w:p w14:paraId="769B8C2E" w14:textId="521E8781" w:rsidR="00EE076D" w:rsidRPr="00044483" w:rsidRDefault="00CC0AE0" w:rsidP="00CC0AE0">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依法必须披露的信息发布后，基金管理人、基金托管人应当按照相关法律法规规定将信息置备于公司住所，供社会公众查阅、复制</w:t>
      </w:r>
      <w:r w:rsidR="00EE076D" w:rsidRPr="00044483">
        <w:rPr>
          <w:rFonts w:asciiTheme="minorEastAsia" w:hAnsiTheme="minorEastAsia" w:cs="Arial" w:hint="eastAsia"/>
          <w:sz w:val="24"/>
        </w:rPr>
        <w:t>。</w:t>
      </w:r>
    </w:p>
    <w:p w14:paraId="485DAC28" w14:textId="77777777" w:rsidR="00EE076D" w:rsidRPr="00044483" w:rsidRDefault="00EE076D" w:rsidP="005B7F6E">
      <w:pPr>
        <w:pStyle w:val="a0"/>
        <w:spacing w:line="360" w:lineRule="auto"/>
        <w:ind w:firstLineChars="0" w:firstLine="0"/>
        <w:rPr>
          <w:rFonts w:asciiTheme="minorEastAsia" w:eastAsiaTheme="minorEastAsia" w:hAnsiTheme="minorEastAsia" w:cs="Arial"/>
          <w:sz w:val="24"/>
        </w:rPr>
      </w:pPr>
    </w:p>
    <w:p w14:paraId="4CA266A7"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89" w:name="_Toc124325895"/>
      <w:r w:rsidRPr="00044483">
        <w:rPr>
          <w:rFonts w:asciiTheme="minorEastAsia" w:eastAsiaTheme="minorEastAsia" w:hAnsiTheme="minorEastAsia" w:hint="eastAsia"/>
          <w:sz w:val="30"/>
        </w:rPr>
        <w:t>十一、基金费用</w:t>
      </w:r>
      <w:bookmarkEnd w:id="89"/>
    </w:p>
    <w:p w14:paraId="0D48F2A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（一）基金管理费的计提比例和计提方法</w:t>
      </w:r>
    </w:p>
    <w:p w14:paraId="4290DBC9" w14:textId="6876494A"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本基金的管理费按前一日基金资产净值的1.</w:t>
      </w:r>
      <w:r w:rsidR="00796C88" w:rsidRPr="00044483">
        <w:rPr>
          <w:rFonts w:asciiTheme="minorEastAsia" w:hAnsiTheme="minorEastAsia" w:cs="Arial" w:hint="eastAsia"/>
          <w:sz w:val="24"/>
        </w:rPr>
        <w:t>5</w:t>
      </w:r>
      <w:r w:rsidR="00B44E8B" w:rsidRPr="00044483">
        <w:rPr>
          <w:rFonts w:asciiTheme="minorEastAsia" w:hAnsiTheme="minorEastAsia" w:cs="Arial" w:hint="eastAsia"/>
          <w:sz w:val="24"/>
        </w:rPr>
        <w:t>0</w:t>
      </w:r>
      <w:r w:rsidRPr="00044483">
        <w:rPr>
          <w:rFonts w:asciiTheme="minorEastAsia" w:hAnsiTheme="minorEastAsia" w:cs="Arial" w:hint="eastAsia"/>
          <w:sz w:val="24"/>
        </w:rPr>
        <w:t>%年费率计提。管理费的计算方法如下：</w:t>
      </w:r>
    </w:p>
    <w:p w14:paraId="4A4C8AEE" w14:textId="1CE67A12"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H＝E×1.</w:t>
      </w:r>
      <w:r w:rsidR="00796C88" w:rsidRPr="00044483">
        <w:rPr>
          <w:rFonts w:asciiTheme="minorEastAsia" w:hAnsiTheme="minorEastAsia" w:cs="Arial" w:hint="eastAsia"/>
          <w:sz w:val="24"/>
        </w:rPr>
        <w:t>5</w:t>
      </w:r>
      <w:r w:rsidR="00B44E8B" w:rsidRPr="00044483">
        <w:rPr>
          <w:rFonts w:asciiTheme="minorEastAsia" w:hAnsiTheme="minorEastAsia" w:cs="Arial" w:hint="eastAsia"/>
          <w:sz w:val="24"/>
        </w:rPr>
        <w:t>0</w:t>
      </w:r>
      <w:r w:rsidRPr="00044483">
        <w:rPr>
          <w:rFonts w:asciiTheme="minorEastAsia" w:hAnsiTheme="minorEastAsia" w:cs="Arial" w:hint="eastAsia"/>
          <w:sz w:val="24"/>
        </w:rPr>
        <w:t>%÷当年天数</w:t>
      </w:r>
    </w:p>
    <w:p w14:paraId="757AAF4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H为每日应计提的基金管理费</w:t>
      </w:r>
    </w:p>
    <w:p w14:paraId="7EA39A1F"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E为前一日的基金资产净值</w:t>
      </w:r>
    </w:p>
    <w:p w14:paraId="655C9B5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（二）基金托管费的计提比例和计提方法</w:t>
      </w:r>
    </w:p>
    <w:p w14:paraId="2CC0FB41"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本基金的托管费按前一日基金资产净值的0.25%的年费率计提。托管费的计算方法如下：</w:t>
      </w:r>
    </w:p>
    <w:p w14:paraId="0273B67F"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H＝E×0.25%÷当年天数</w:t>
      </w:r>
    </w:p>
    <w:p w14:paraId="2C2CDD5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H为每日应计提的基金托管费</w:t>
      </w:r>
    </w:p>
    <w:p w14:paraId="5034E73E"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lastRenderedPageBreak/>
        <w:t>E为前一日的基金资产净值</w:t>
      </w:r>
    </w:p>
    <w:p w14:paraId="189817AF" w14:textId="688D0B24"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w:t>
      </w:r>
      <w:r w:rsidR="008D5D02" w:rsidRPr="00044483">
        <w:rPr>
          <w:rFonts w:asciiTheme="minorEastAsia" w:hAnsiTheme="minorEastAsia" w:cs="Arial" w:hint="eastAsia"/>
          <w:sz w:val="24"/>
        </w:rPr>
        <w:t>三</w:t>
      </w:r>
      <w:r w:rsidRPr="00044483">
        <w:rPr>
          <w:rFonts w:asciiTheme="minorEastAsia" w:hAnsiTheme="minorEastAsia" w:cs="Arial" w:hint="eastAsia"/>
          <w:sz w:val="24"/>
        </w:rPr>
        <w:t>）证券账户开户费用、证券交易费用、基金财产划拨支付的银行费用、银行账户维护费、《基金合同》生效后的信息披露费用</w:t>
      </w:r>
      <w:r w:rsidR="00D043F2" w:rsidRPr="00044483">
        <w:rPr>
          <w:rFonts w:asciiTheme="minorEastAsia" w:hAnsiTheme="minorEastAsia" w:cs="Arial" w:hint="eastAsia"/>
          <w:sz w:val="24"/>
        </w:rPr>
        <w:t>（但法律法规、中国证监会另有规定的除外）</w:t>
      </w:r>
      <w:r w:rsidRPr="00044483">
        <w:rPr>
          <w:rFonts w:asciiTheme="minorEastAsia" w:hAnsiTheme="minorEastAsia" w:cs="Arial" w:hint="eastAsia"/>
          <w:sz w:val="24"/>
        </w:rPr>
        <w:t>、基金份额持有人大会费用、《基金合同》生效后与基金有关的会计师费和律师费等根据有关法律法规、《基金合同》及相应协议的规定，列入当期基金费用。</w:t>
      </w:r>
    </w:p>
    <w:p w14:paraId="1DD1461B" w14:textId="05F157EC"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w:t>
      </w:r>
      <w:r w:rsidR="008D5D02" w:rsidRPr="00044483">
        <w:rPr>
          <w:rFonts w:asciiTheme="minorEastAsia" w:hAnsiTheme="minorEastAsia" w:cs="Arial" w:hint="eastAsia"/>
          <w:sz w:val="24"/>
        </w:rPr>
        <w:t>四</w:t>
      </w:r>
      <w:r w:rsidRPr="00044483">
        <w:rPr>
          <w:rFonts w:asciiTheme="minorEastAsia" w:hAnsiTheme="minorEastAsia" w:cs="Arial" w:hint="eastAsia"/>
          <w:sz w:val="24"/>
        </w:rPr>
        <w:t>）不列入基金费用的项目</w:t>
      </w:r>
    </w:p>
    <w:p w14:paraId="007B2FC3" w14:textId="3C910A4D"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043F2" w:rsidRPr="00044483">
        <w:rPr>
          <w:rFonts w:asciiTheme="minorEastAsia" w:hAnsiTheme="minorEastAsia" w:cs="Arial" w:hint="eastAsia"/>
          <w:sz w:val="24"/>
        </w:rPr>
        <w:t>，以及中国证监会的有关规定不得列入基金费用的项目</w:t>
      </w:r>
      <w:r w:rsidRPr="00044483">
        <w:rPr>
          <w:rFonts w:asciiTheme="minorEastAsia" w:hAnsiTheme="minorEastAsia" w:cs="Arial" w:hint="eastAsia"/>
          <w:sz w:val="24"/>
        </w:rPr>
        <w:t>等不列入基金费用。</w:t>
      </w:r>
    </w:p>
    <w:p w14:paraId="10E3F6ED" w14:textId="5DBB3172"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w:t>
      </w:r>
      <w:r w:rsidR="008D5D02" w:rsidRPr="00044483">
        <w:rPr>
          <w:rFonts w:asciiTheme="minorEastAsia" w:hAnsiTheme="minorEastAsia" w:cs="Arial" w:hint="eastAsia"/>
          <w:sz w:val="24"/>
        </w:rPr>
        <w:t>五</w:t>
      </w:r>
      <w:r w:rsidRPr="00044483">
        <w:rPr>
          <w:rFonts w:asciiTheme="minorEastAsia" w:hAnsiTheme="minorEastAsia" w:cs="Arial" w:hint="eastAsia"/>
          <w:sz w:val="24"/>
        </w:rPr>
        <w:t>）基金管理费</w:t>
      </w:r>
      <w:r w:rsidR="00CC0AE0" w:rsidRPr="00044483">
        <w:rPr>
          <w:rFonts w:asciiTheme="minorEastAsia" w:hAnsiTheme="minorEastAsia" w:cs="Arial" w:hint="eastAsia"/>
          <w:sz w:val="24"/>
        </w:rPr>
        <w:t>、</w:t>
      </w:r>
      <w:r w:rsidRPr="00044483">
        <w:rPr>
          <w:rFonts w:asciiTheme="minorEastAsia" w:hAnsiTheme="minorEastAsia" w:cs="Arial" w:hint="eastAsia"/>
          <w:sz w:val="24"/>
        </w:rPr>
        <w:t>基金托管费的调整</w:t>
      </w:r>
    </w:p>
    <w:p w14:paraId="7CCB0652" w14:textId="41155598" w:rsidR="00E85772" w:rsidRPr="00044483" w:rsidRDefault="00E85772"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基金管理人和基金托管人协商一致并履行相关程序后，可根据基金发展情况调整基金管理费率</w:t>
      </w:r>
      <w:r w:rsidR="00CC0AE0" w:rsidRPr="00044483">
        <w:rPr>
          <w:rFonts w:asciiTheme="minorEastAsia" w:hAnsiTheme="minorEastAsia" w:cs="Arial" w:hint="eastAsia"/>
          <w:sz w:val="24"/>
        </w:rPr>
        <w:t>、</w:t>
      </w:r>
      <w:r w:rsidRPr="00044483">
        <w:rPr>
          <w:rFonts w:asciiTheme="minorEastAsia" w:hAnsiTheme="minorEastAsia" w:cs="Arial" w:hint="eastAsia"/>
          <w:sz w:val="24"/>
        </w:rPr>
        <w:t>基金托管费</w:t>
      </w:r>
      <w:r w:rsidR="00CC0AE0" w:rsidRPr="00044483">
        <w:rPr>
          <w:rFonts w:asciiTheme="minorEastAsia" w:hAnsiTheme="minorEastAsia" w:cs="Arial" w:hint="eastAsia"/>
          <w:sz w:val="24"/>
        </w:rPr>
        <w:t>率</w:t>
      </w:r>
      <w:r w:rsidRPr="00044483">
        <w:rPr>
          <w:rFonts w:asciiTheme="minorEastAsia" w:hAnsiTheme="minorEastAsia" w:cs="Arial" w:hint="eastAsia"/>
          <w:sz w:val="24"/>
        </w:rPr>
        <w:t>等相关费率。基金管理人必须于新的费率实施日前依照《信息披露办法》的有关规定在指定媒介上公告。</w:t>
      </w:r>
    </w:p>
    <w:p w14:paraId="3FF78838" w14:textId="3A233762"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w:t>
      </w:r>
      <w:r w:rsidR="0010166A">
        <w:rPr>
          <w:rFonts w:asciiTheme="minorEastAsia" w:hAnsiTheme="minorEastAsia" w:cs="Arial" w:hint="eastAsia"/>
          <w:sz w:val="24"/>
        </w:rPr>
        <w:t>六</w:t>
      </w:r>
      <w:r w:rsidRPr="00044483">
        <w:rPr>
          <w:rFonts w:asciiTheme="minorEastAsia" w:hAnsiTheme="minorEastAsia" w:cs="Arial" w:hint="eastAsia"/>
          <w:sz w:val="24"/>
        </w:rPr>
        <w:t>）基金管理费</w:t>
      </w:r>
      <w:r w:rsidR="00CC0AE0" w:rsidRPr="00044483">
        <w:rPr>
          <w:rFonts w:asciiTheme="minorEastAsia" w:hAnsiTheme="minorEastAsia" w:cs="Arial" w:hint="eastAsia"/>
          <w:sz w:val="24"/>
        </w:rPr>
        <w:t>、</w:t>
      </w:r>
      <w:r w:rsidRPr="00044483">
        <w:rPr>
          <w:rFonts w:asciiTheme="minorEastAsia" w:hAnsiTheme="minorEastAsia" w:cs="Arial" w:hint="eastAsia"/>
          <w:sz w:val="24"/>
        </w:rPr>
        <w:t>基金托管费的复核程序、支付方式和时间</w:t>
      </w:r>
    </w:p>
    <w:p w14:paraId="1631A5A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1.复核程序</w:t>
      </w:r>
    </w:p>
    <w:p w14:paraId="09AB9BAF" w14:textId="06E879CC"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基金托管人对基金管理人计提的基金管理费</w:t>
      </w:r>
      <w:r w:rsidR="00CC0AE0" w:rsidRPr="00044483">
        <w:rPr>
          <w:rFonts w:asciiTheme="minorEastAsia" w:hAnsiTheme="minorEastAsia" w:cs="Arial" w:hint="eastAsia"/>
          <w:sz w:val="24"/>
        </w:rPr>
        <w:t>、</w:t>
      </w:r>
      <w:r w:rsidRPr="00044483">
        <w:rPr>
          <w:rFonts w:asciiTheme="minorEastAsia" w:hAnsiTheme="minorEastAsia" w:cs="Arial" w:hint="eastAsia"/>
          <w:sz w:val="24"/>
        </w:rPr>
        <w:t>基金托管费等，根据本托管协议和《基金合同》的有关规定进行复核。</w:t>
      </w:r>
    </w:p>
    <w:p w14:paraId="178030A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2.支付方式和时间</w:t>
      </w:r>
    </w:p>
    <w:p w14:paraId="2BD7A40E" w14:textId="1F952B01" w:rsidR="00EE076D" w:rsidRPr="00044483" w:rsidRDefault="00EE076D" w:rsidP="005B7F6E">
      <w:pPr>
        <w:adjustRightInd w:val="0"/>
        <w:snapToGrid w:val="0"/>
        <w:spacing w:line="360" w:lineRule="auto"/>
        <w:ind w:firstLineChars="200" w:firstLine="480"/>
        <w:rPr>
          <w:rFonts w:asciiTheme="minorEastAsia" w:hAnsiTheme="minorEastAsia" w:cs="Arial"/>
          <w:sz w:val="24"/>
          <w:szCs w:val="24"/>
        </w:rPr>
      </w:pPr>
      <w:r w:rsidRPr="00044483">
        <w:rPr>
          <w:rFonts w:asciiTheme="minorEastAsia" w:hAnsiTheme="minorEastAsia" w:cs="Arial"/>
          <w:sz w:val="24"/>
          <w:szCs w:val="24"/>
        </w:rPr>
        <w:t>基金管理费、基金托管费</w:t>
      </w:r>
      <w:r w:rsidR="00225994" w:rsidRPr="00044483">
        <w:rPr>
          <w:rFonts w:asciiTheme="minorEastAsia" w:hAnsiTheme="minorEastAsia" w:cs="Arial" w:hint="eastAsia"/>
          <w:sz w:val="24"/>
          <w:szCs w:val="24"/>
        </w:rPr>
        <w:t>，</w:t>
      </w:r>
      <w:r w:rsidR="006412EB" w:rsidRPr="00044483">
        <w:rPr>
          <w:rFonts w:asciiTheme="minorEastAsia" w:hAnsiTheme="minorEastAsia" w:cs="Arial" w:hint="eastAsia"/>
          <w:sz w:val="24"/>
          <w:szCs w:val="24"/>
        </w:rPr>
        <w:t>每日计算，</w:t>
      </w:r>
      <w:r w:rsidR="00423154" w:rsidRPr="00044483">
        <w:rPr>
          <w:rFonts w:asciiTheme="minorEastAsia" w:hAnsiTheme="minorEastAsia" w:cs="Arial" w:hint="eastAsia"/>
          <w:sz w:val="24"/>
          <w:szCs w:val="24"/>
        </w:rPr>
        <w:t>逐日累计至每月月末，按月支付，</w:t>
      </w:r>
      <w:r w:rsidR="008C1E40" w:rsidRPr="00044483">
        <w:rPr>
          <w:rFonts w:asciiTheme="minorEastAsia" w:hAnsiTheme="minorEastAsia" w:cs="Arial" w:hint="eastAsia"/>
          <w:sz w:val="24"/>
          <w:szCs w:val="24"/>
        </w:rPr>
        <w:t>经基金管理人与基金托管人核对一致后，由基金托管人于次月前5个工作日内按照指定的账户路径从基金财产中一次性</w:t>
      </w:r>
      <w:r w:rsidR="00E85772" w:rsidRPr="00044483">
        <w:rPr>
          <w:rFonts w:asciiTheme="minorEastAsia" w:hAnsiTheme="minorEastAsia" w:cs="Arial" w:hint="eastAsia"/>
          <w:sz w:val="24"/>
          <w:szCs w:val="24"/>
        </w:rPr>
        <w:t>支付</w:t>
      </w:r>
      <w:r w:rsidR="00D80500" w:rsidRPr="00044483">
        <w:rPr>
          <w:rFonts w:asciiTheme="minorEastAsia" w:hAnsiTheme="minorEastAsia" w:cs="Arial" w:hint="eastAsia"/>
          <w:sz w:val="24"/>
          <w:szCs w:val="24"/>
        </w:rPr>
        <w:t>，管理人无需再出具资金划拨指令</w:t>
      </w:r>
      <w:r w:rsidR="00B44E8B" w:rsidRPr="00044483">
        <w:rPr>
          <w:rFonts w:asciiTheme="minorEastAsia" w:hAnsiTheme="minorEastAsia" w:cs="Arial" w:hint="eastAsia"/>
          <w:sz w:val="24"/>
          <w:szCs w:val="24"/>
        </w:rPr>
        <w:t>。若遇法定节假日、公休日等,支付日期顺延。</w:t>
      </w:r>
      <w:r w:rsidR="00D80500" w:rsidRPr="00044483">
        <w:rPr>
          <w:rFonts w:asciiTheme="minorEastAsia" w:hAnsiTheme="minorEastAsia" w:cs="Arial" w:hint="eastAsia"/>
          <w:sz w:val="24"/>
          <w:szCs w:val="24"/>
        </w:rPr>
        <w:t>费用自动扣划后，管理人应进行核对，如发现数据不符，及时联系托管人协商解决。</w:t>
      </w:r>
    </w:p>
    <w:p w14:paraId="0ABD6CB4" w14:textId="3ECC8068"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在首期支付基金管理费前，基金管理人应向托管人出具正式函件指定基金管理费的收款账户。基金管理人如需要</w:t>
      </w:r>
      <w:proofErr w:type="gramStart"/>
      <w:r w:rsidRPr="00044483">
        <w:rPr>
          <w:rFonts w:asciiTheme="minorEastAsia" w:hAnsiTheme="minorEastAsia" w:cs="Arial" w:hint="eastAsia"/>
          <w:sz w:val="24"/>
        </w:rPr>
        <w:t>变更此</w:t>
      </w:r>
      <w:proofErr w:type="gramEnd"/>
      <w:r w:rsidRPr="00044483">
        <w:rPr>
          <w:rFonts w:asciiTheme="minorEastAsia" w:hAnsiTheme="minorEastAsia" w:cs="Arial" w:hint="eastAsia"/>
          <w:sz w:val="24"/>
        </w:rPr>
        <w:t>账户，应提前5个工作日向托管人出具书面的收款账户变更通知。</w:t>
      </w:r>
    </w:p>
    <w:p w14:paraId="1FFFF109" w14:textId="358B1932"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w:t>
      </w:r>
      <w:r w:rsidR="0010166A">
        <w:rPr>
          <w:rFonts w:asciiTheme="minorEastAsia" w:hAnsiTheme="minorEastAsia" w:cs="Arial" w:hint="eastAsia"/>
          <w:sz w:val="24"/>
        </w:rPr>
        <w:t>七</w:t>
      </w:r>
      <w:r w:rsidRPr="00044483">
        <w:rPr>
          <w:rFonts w:asciiTheme="minorEastAsia" w:hAnsiTheme="minorEastAsia" w:cs="Arial" w:hint="eastAsia"/>
          <w:sz w:val="24"/>
        </w:rPr>
        <w:t>）违规处理方式</w:t>
      </w:r>
    </w:p>
    <w:p w14:paraId="38CEB03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基金托管人发现基金管理人违反《基金法》、《基金合同》、《运作办法》及其</w:t>
      </w:r>
      <w:r w:rsidRPr="00044483">
        <w:rPr>
          <w:rFonts w:asciiTheme="minorEastAsia" w:hAnsiTheme="minorEastAsia" w:cs="Arial" w:hint="eastAsia"/>
          <w:sz w:val="24"/>
        </w:rPr>
        <w:lastRenderedPageBreak/>
        <w:t>他有关规定从基金财产中列支费用时，基金托管人可要求基金管理人予以说明解释，如基金管理人无正当理由，基金托管人可拒绝支付。</w:t>
      </w:r>
    </w:p>
    <w:p w14:paraId="6C4B5F42" w14:textId="77777777" w:rsidR="00EE076D" w:rsidRPr="00044483" w:rsidRDefault="00EE076D" w:rsidP="005B7F6E">
      <w:pPr>
        <w:adjustRightInd w:val="0"/>
        <w:snapToGrid w:val="0"/>
        <w:spacing w:line="360" w:lineRule="auto"/>
        <w:rPr>
          <w:rFonts w:asciiTheme="minorEastAsia" w:hAnsiTheme="minorEastAsia" w:cs="Arial"/>
          <w:sz w:val="24"/>
        </w:rPr>
      </w:pPr>
    </w:p>
    <w:p w14:paraId="22925E0A"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0" w:name="_Toc124325896"/>
      <w:r w:rsidRPr="00044483">
        <w:rPr>
          <w:rFonts w:asciiTheme="minorEastAsia" w:eastAsiaTheme="minorEastAsia" w:hAnsiTheme="minorEastAsia" w:hint="eastAsia"/>
          <w:sz w:val="30"/>
        </w:rPr>
        <w:t>十二、基金份额持有人名册的保管</w:t>
      </w:r>
      <w:bookmarkEnd w:id="90"/>
    </w:p>
    <w:p w14:paraId="642E713C" w14:textId="4113F5D9"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807834" w:rsidRPr="00044483">
        <w:rPr>
          <w:rFonts w:asciiTheme="minorEastAsia" w:hAnsiTheme="minorEastAsia" w:cs="Arial" w:hint="eastAsia"/>
          <w:sz w:val="24"/>
        </w:rPr>
        <w:t>15</w:t>
      </w:r>
      <w:r w:rsidRPr="00044483">
        <w:rPr>
          <w:rFonts w:asciiTheme="minorEastAsia" w:hAnsiTheme="minorEastAsia" w:cs="Arial" w:hint="eastAsia"/>
          <w:sz w:val="24"/>
        </w:rPr>
        <w:t>年。如不能妥善保管，则按相关法规承担责任。</w:t>
      </w:r>
    </w:p>
    <w:p w14:paraId="64BAEF33" w14:textId="1F77F57E"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在基金托管人要求或编制</w:t>
      </w:r>
      <w:r w:rsidR="00A05788" w:rsidRPr="00044483">
        <w:rPr>
          <w:rFonts w:asciiTheme="minorEastAsia" w:hAnsiTheme="minorEastAsia" w:cs="Arial" w:hint="eastAsia"/>
          <w:sz w:val="24"/>
        </w:rPr>
        <w:t>中期报告</w:t>
      </w:r>
      <w:r w:rsidRPr="00044483">
        <w:rPr>
          <w:rFonts w:asciiTheme="minorEastAsia" w:hAnsiTheme="minorEastAsia" w:cs="Arial" w:hint="eastAsia"/>
          <w:sz w:val="24"/>
        </w:rPr>
        <w:t>和年</w:t>
      </w:r>
      <w:r w:rsidR="00A05788" w:rsidRPr="00044483">
        <w:rPr>
          <w:rFonts w:asciiTheme="minorEastAsia" w:hAnsiTheme="minorEastAsia" w:cs="Arial" w:hint="eastAsia"/>
          <w:sz w:val="24"/>
        </w:rPr>
        <w:t>度</w:t>
      </w:r>
      <w:r w:rsidRPr="00044483">
        <w:rPr>
          <w:rFonts w:asciiTheme="minorEastAsia" w:hAnsiTheme="minorEastAsia" w:cs="Arial" w:hint="eastAsia"/>
          <w:sz w:val="24"/>
        </w:rPr>
        <w:t>报</w:t>
      </w:r>
      <w:r w:rsidR="00A05788" w:rsidRPr="00044483">
        <w:rPr>
          <w:rFonts w:asciiTheme="minorEastAsia" w:hAnsiTheme="minorEastAsia" w:cs="Arial" w:hint="eastAsia"/>
          <w:sz w:val="24"/>
        </w:rPr>
        <w:t>告</w:t>
      </w:r>
      <w:r w:rsidRPr="00044483">
        <w:rPr>
          <w:rFonts w:asciiTheme="minorEastAsia" w:hAnsiTheme="minorEastAsia" w:cs="Arial" w:hint="eastAsia"/>
          <w:sz w:val="24"/>
        </w:rPr>
        <w:t>前，基金管理人应将有关资料送交基金托管人，不得无故拒绝或延误提供，并保证其的真实性、准确性和完整性。</w:t>
      </w:r>
      <w:r w:rsidRPr="00044483">
        <w:rPr>
          <w:rFonts w:asciiTheme="minorEastAsia" w:hAnsiTheme="minorEastAsia" w:hint="eastAsia"/>
          <w:kern w:val="0"/>
          <w:sz w:val="24"/>
        </w:rPr>
        <w:t>基金托管人不得将所保管的基金份额持有人名册用于基金托管业务以外的其他用途，并应遵守保密义务。</w:t>
      </w:r>
    </w:p>
    <w:p w14:paraId="727760A6" w14:textId="77777777" w:rsidR="00EE076D" w:rsidRPr="00044483" w:rsidRDefault="00EE076D" w:rsidP="005B7F6E">
      <w:pPr>
        <w:adjustRightInd w:val="0"/>
        <w:snapToGrid w:val="0"/>
        <w:spacing w:line="360" w:lineRule="auto"/>
        <w:rPr>
          <w:rFonts w:asciiTheme="minorEastAsia" w:hAnsiTheme="minorEastAsia" w:cs="Arial"/>
          <w:sz w:val="24"/>
        </w:rPr>
      </w:pPr>
    </w:p>
    <w:p w14:paraId="68C3BA70"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1" w:name="_Toc124325897"/>
      <w:r w:rsidRPr="00044483">
        <w:rPr>
          <w:rFonts w:asciiTheme="minorEastAsia" w:eastAsiaTheme="minorEastAsia" w:hAnsiTheme="minorEastAsia" w:hint="eastAsia"/>
          <w:sz w:val="30"/>
        </w:rPr>
        <w:t>十三、基金有关文件档案的保存</w:t>
      </w:r>
      <w:bookmarkEnd w:id="91"/>
    </w:p>
    <w:p w14:paraId="37D43786"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（一）档案保存</w:t>
      </w:r>
    </w:p>
    <w:p w14:paraId="6362EB8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4F3017F"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（二）合同档案的建立</w:t>
      </w:r>
    </w:p>
    <w:p w14:paraId="598D425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1.基金管理人签署重大合同文本后，应及时将合同文本正本送达基金托管人处。</w:t>
      </w:r>
    </w:p>
    <w:p w14:paraId="1B3728AD"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2.基金管理人应及时将与本基金账务处理、资金划拨等有关的合同、协议传真基金托管人。</w:t>
      </w:r>
    </w:p>
    <w:p w14:paraId="2E202E3F"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（三）变更与协助</w:t>
      </w:r>
    </w:p>
    <w:p w14:paraId="239ADF9C" w14:textId="77777777" w:rsidR="00EE076D" w:rsidRPr="00044483" w:rsidRDefault="00EE076D" w:rsidP="005B7F6E">
      <w:pPr>
        <w:adjustRightInd w:val="0"/>
        <w:snapToGrid w:val="0"/>
        <w:spacing w:line="360" w:lineRule="auto"/>
        <w:ind w:firstLineChars="200" w:firstLine="480"/>
        <w:rPr>
          <w:rFonts w:asciiTheme="minorEastAsia" w:hAnsiTheme="minorEastAsia"/>
          <w:b/>
          <w:bCs/>
          <w:sz w:val="30"/>
          <w:szCs w:val="30"/>
        </w:rPr>
      </w:pPr>
      <w:proofErr w:type="gramStart"/>
      <w:r w:rsidRPr="00044483">
        <w:rPr>
          <w:rFonts w:asciiTheme="minorEastAsia" w:hAnsiTheme="minorEastAsia" w:cs="Arial" w:hint="eastAsia"/>
          <w:sz w:val="24"/>
        </w:rPr>
        <w:t>若基金</w:t>
      </w:r>
      <w:proofErr w:type="gramEnd"/>
      <w:r w:rsidRPr="00044483">
        <w:rPr>
          <w:rFonts w:asciiTheme="minorEastAsia" w:hAnsiTheme="minorEastAsia" w:cs="Arial" w:hint="eastAsia"/>
          <w:sz w:val="24"/>
        </w:rPr>
        <w:t>管理人/基金托管人发生变更，未变更的一方有义务协助变更后的接任人接收相应文件。</w:t>
      </w:r>
    </w:p>
    <w:p w14:paraId="07812A68"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（四）基金管理人和基金托管人应按各自职责完整保存原始凭证、记账凭证、</w:t>
      </w:r>
      <w:r w:rsidRPr="00044483">
        <w:rPr>
          <w:rFonts w:asciiTheme="minorEastAsia" w:hAnsiTheme="minorEastAsia" w:cs="Arial" w:hint="eastAsia"/>
          <w:sz w:val="24"/>
        </w:rPr>
        <w:lastRenderedPageBreak/>
        <w:t>基金账册、交易记录和重要合同等，承担保密义务并保存至少十五年以上。</w:t>
      </w:r>
    </w:p>
    <w:p w14:paraId="01449D3E" w14:textId="77777777" w:rsidR="00EE076D" w:rsidRPr="00044483" w:rsidRDefault="00EE076D" w:rsidP="005B7F6E">
      <w:pPr>
        <w:adjustRightInd w:val="0"/>
        <w:snapToGrid w:val="0"/>
        <w:spacing w:line="360" w:lineRule="auto"/>
        <w:rPr>
          <w:rFonts w:asciiTheme="minorEastAsia" w:hAnsiTheme="minorEastAsia"/>
          <w:sz w:val="30"/>
          <w:szCs w:val="30"/>
        </w:rPr>
      </w:pPr>
    </w:p>
    <w:p w14:paraId="4051159C"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2" w:name="_Toc124325898"/>
      <w:r w:rsidRPr="00044483">
        <w:rPr>
          <w:rFonts w:asciiTheme="minorEastAsia" w:eastAsiaTheme="minorEastAsia" w:hAnsiTheme="minorEastAsia" w:hint="eastAsia"/>
          <w:sz w:val="30"/>
        </w:rPr>
        <w:t>十四、基金管理人和基金托管人的更换</w:t>
      </w:r>
      <w:bookmarkEnd w:id="92"/>
    </w:p>
    <w:p w14:paraId="4F7AB2AD" w14:textId="35CB6045"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（一）</w:t>
      </w:r>
      <w:r w:rsidRPr="00044483">
        <w:rPr>
          <w:rFonts w:asciiTheme="minorEastAsia" w:hAnsiTheme="minorEastAsia" w:cs="Arial" w:hint="eastAsia"/>
          <w:sz w:val="24"/>
        </w:rPr>
        <w:tab/>
        <w:t>基金管理人的更换程序</w:t>
      </w:r>
    </w:p>
    <w:p w14:paraId="31256C58" w14:textId="3465DB95"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1.提名：</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管理人由基金托管人或由单独或合计持有10%以上（含10%）基金份额的基金份额持有人提名；</w:t>
      </w:r>
    </w:p>
    <w:p w14:paraId="03BA291D" w14:textId="69555E86"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7C7F968" w14:textId="3AFC88C2"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3.临时基金管理人：</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管理人产生之前，由中国证监会指定临时基金管理人；</w:t>
      </w:r>
    </w:p>
    <w:p w14:paraId="6DB7C346" w14:textId="69D40710"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4.备案：基金份额持有人大会选任基金管理人的决议须报中国证监会备案；</w:t>
      </w:r>
    </w:p>
    <w:p w14:paraId="3DCB52FC" w14:textId="10125349"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5.公告：基金管理人更换后，由基金托管人在更换基金管理人的基金份额持有人大会决议生效后2日内在指定媒介公告。</w:t>
      </w:r>
    </w:p>
    <w:p w14:paraId="3C3B5F72" w14:textId="0ACA461A"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6.交接：基金管理人职责终止的，基金管理人应妥善保管基金管理业务资料，及时向临时基金管理人或</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管理人办理基金管理业务的移交手续，临时基金管理人或</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管理人应及时接收。</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管理人应与基金托管人核对基金资产总值；</w:t>
      </w:r>
    </w:p>
    <w:p w14:paraId="4CC96058" w14:textId="22F1E7EC"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7.审计：基金管理人职责终止的，应当按照法律法规规定聘请会计师事务所对基金财产进行审计，并将审计结果予以公告，同时报中国证监会备案</w:t>
      </w:r>
      <w:r w:rsidR="003E5253" w:rsidRPr="00044483">
        <w:rPr>
          <w:rFonts w:asciiTheme="minorEastAsia" w:hAnsiTheme="minorEastAsia" w:cs="Arial" w:hint="eastAsia"/>
          <w:bCs/>
          <w:sz w:val="24"/>
        </w:rPr>
        <w:t>，审计费用从基金财产中列支</w:t>
      </w:r>
      <w:r w:rsidRPr="00044483">
        <w:rPr>
          <w:rFonts w:asciiTheme="minorEastAsia" w:hAnsiTheme="minorEastAsia" w:cs="Arial" w:hint="eastAsia"/>
          <w:sz w:val="24"/>
        </w:rPr>
        <w:t>；</w:t>
      </w:r>
    </w:p>
    <w:p w14:paraId="6481F831" w14:textId="491354F5"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8.基金名称变更：基金管理人更换后，如果原任或</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管理人要求，应按其要求替换或删除基金名称中与</w:t>
      </w:r>
      <w:proofErr w:type="gramStart"/>
      <w:r w:rsidRPr="00044483">
        <w:rPr>
          <w:rFonts w:asciiTheme="minorEastAsia" w:hAnsiTheme="minorEastAsia" w:cs="Arial" w:hint="eastAsia"/>
          <w:sz w:val="24"/>
        </w:rPr>
        <w:t>原基金</w:t>
      </w:r>
      <w:proofErr w:type="gramEnd"/>
      <w:r w:rsidRPr="00044483">
        <w:rPr>
          <w:rFonts w:asciiTheme="minorEastAsia" w:hAnsiTheme="minorEastAsia" w:cs="Arial" w:hint="eastAsia"/>
          <w:sz w:val="24"/>
        </w:rPr>
        <w:t>管理人有关的名称字样。</w:t>
      </w:r>
    </w:p>
    <w:p w14:paraId="691B630A" w14:textId="77777777"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（二）</w:t>
      </w:r>
      <w:r w:rsidRPr="00044483">
        <w:rPr>
          <w:rFonts w:asciiTheme="minorEastAsia" w:hAnsiTheme="minorEastAsia" w:cs="Arial" w:hint="eastAsia"/>
          <w:sz w:val="24"/>
        </w:rPr>
        <w:tab/>
        <w:t>基金托管人的更换程序</w:t>
      </w:r>
    </w:p>
    <w:p w14:paraId="5AB35E68" w14:textId="28F611AF"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1.提名：</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托管人由基金管理人或由单独或合计持有10%以上（含10%）基金份额的基金份额持有人提名；</w:t>
      </w:r>
    </w:p>
    <w:p w14:paraId="2E39AB93" w14:textId="479357AC"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w:t>
      </w:r>
      <w:r w:rsidRPr="00044483">
        <w:rPr>
          <w:rFonts w:asciiTheme="minorEastAsia" w:hAnsiTheme="minorEastAsia" w:cs="Arial" w:hint="eastAsia"/>
          <w:sz w:val="24"/>
        </w:rPr>
        <w:lastRenderedPageBreak/>
        <w:t>之二以上（含三分之二）表决通过，决议自表决通过之日起生效；</w:t>
      </w:r>
    </w:p>
    <w:p w14:paraId="7578008A" w14:textId="1627EF34"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3.临时基金托管人：</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托管人产生之前，由中国证监会指定临时基金托管人；</w:t>
      </w:r>
    </w:p>
    <w:p w14:paraId="17B99BAE" w14:textId="2D565D19"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4.备案：基金份额持有人大会更换基金托管人的决议须报中国证监会备案；</w:t>
      </w:r>
    </w:p>
    <w:p w14:paraId="46962B1E" w14:textId="24763576"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5.公告：基金托管人更换后，由基金管理人在更换基金托管人的基金份额持有人大会决议生效后2日内在指定媒介公告。</w:t>
      </w:r>
    </w:p>
    <w:p w14:paraId="0A00EDA0" w14:textId="6B8B9703"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6.交接：基金托管人职责终止的，应当妥善保管基金财产和基金托管业务资料，及时办理基金财产和基金托管业务的移交手续，</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托管人或者临时基金托管人应当及时接收。</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 xml:space="preserve">托管人与基金管理人核对基金资产总值； </w:t>
      </w:r>
    </w:p>
    <w:p w14:paraId="60A8D0CA" w14:textId="4E4C8E39"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7.审计：基金托管人职责终止的，应当按照法律法规规定聘请会计师事务所对基金财产进行审计，并将审计结果予以公告，同时报中国证监会备案</w:t>
      </w:r>
      <w:r w:rsidR="003E5253" w:rsidRPr="00044483">
        <w:rPr>
          <w:rFonts w:asciiTheme="minorEastAsia" w:hAnsiTheme="minorEastAsia" w:cs="Arial" w:hint="eastAsia"/>
          <w:bCs/>
          <w:sz w:val="24"/>
        </w:rPr>
        <w:t>，审计费用从基金财产中列支</w:t>
      </w:r>
      <w:r w:rsidRPr="00044483">
        <w:rPr>
          <w:rFonts w:asciiTheme="minorEastAsia" w:hAnsiTheme="minorEastAsia" w:cs="Arial" w:hint="eastAsia"/>
          <w:sz w:val="24"/>
        </w:rPr>
        <w:t>。</w:t>
      </w:r>
    </w:p>
    <w:p w14:paraId="475EC207" w14:textId="77777777"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（三）基金管理人与基金托管人同时更换的条件和程序。</w:t>
      </w:r>
    </w:p>
    <w:p w14:paraId="19466EEC" w14:textId="12432B0B"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3E1A082F" w14:textId="12633301" w:rsidR="000024B1"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2.基金管理人和基金托管人的更换分别按上述程序进行；</w:t>
      </w:r>
    </w:p>
    <w:p w14:paraId="3635C78E" w14:textId="314ADA9A" w:rsidR="00EE076D" w:rsidRPr="00044483" w:rsidRDefault="000024B1"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3.公告：</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管理人和</w:t>
      </w:r>
      <w:proofErr w:type="gramStart"/>
      <w:r w:rsidRPr="00044483">
        <w:rPr>
          <w:rFonts w:asciiTheme="minorEastAsia" w:hAnsiTheme="minorEastAsia" w:cs="Arial" w:hint="eastAsia"/>
          <w:sz w:val="24"/>
        </w:rPr>
        <w:t>新任基金</w:t>
      </w:r>
      <w:proofErr w:type="gramEnd"/>
      <w:r w:rsidRPr="00044483">
        <w:rPr>
          <w:rFonts w:asciiTheme="minorEastAsia" w:hAnsiTheme="minorEastAsia" w:cs="Arial" w:hint="eastAsia"/>
          <w:sz w:val="24"/>
        </w:rPr>
        <w:t>托管人应在更换基金管理人和基金托管人的基金份额持有人大会决议生效后2日内在指定媒介上联合公告。</w:t>
      </w:r>
    </w:p>
    <w:p w14:paraId="4835555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（四）新任或临时基金管理人接收基金管理业务或新任或临时基金托管人接收基金财产和基金托管业务前，</w:t>
      </w:r>
      <w:proofErr w:type="gramStart"/>
      <w:r w:rsidRPr="00044483">
        <w:rPr>
          <w:rFonts w:asciiTheme="minorEastAsia" w:hAnsiTheme="minorEastAsia" w:cs="Arial" w:hint="eastAsia"/>
          <w:sz w:val="24"/>
        </w:rPr>
        <w:t>原基金</w:t>
      </w:r>
      <w:proofErr w:type="gramEnd"/>
      <w:r w:rsidRPr="00044483">
        <w:rPr>
          <w:rFonts w:asciiTheme="minorEastAsia" w:hAnsiTheme="minorEastAsia" w:cs="Arial" w:hint="eastAsia"/>
          <w:sz w:val="24"/>
        </w:rPr>
        <w:t>管理人或</w:t>
      </w:r>
      <w:proofErr w:type="gramStart"/>
      <w:r w:rsidRPr="00044483">
        <w:rPr>
          <w:rFonts w:asciiTheme="minorEastAsia" w:hAnsiTheme="minorEastAsia" w:cs="Arial" w:hint="eastAsia"/>
          <w:sz w:val="24"/>
        </w:rPr>
        <w:t>原基金</w:t>
      </w:r>
      <w:proofErr w:type="gramEnd"/>
      <w:r w:rsidRPr="00044483">
        <w:rPr>
          <w:rFonts w:asciiTheme="minorEastAsia" w:hAnsiTheme="minorEastAsia" w:cs="Arial" w:hint="eastAsia"/>
          <w:sz w:val="24"/>
        </w:rPr>
        <w:t>托管人应继续履行相关职责，并保证不做出对基金份额持有人的利益造成损害的行为。</w:t>
      </w:r>
    </w:p>
    <w:p w14:paraId="41180B1A" w14:textId="77777777" w:rsidR="00EE076D" w:rsidRPr="00044483" w:rsidRDefault="00EE076D" w:rsidP="005B7F6E">
      <w:pPr>
        <w:adjustRightInd w:val="0"/>
        <w:snapToGrid w:val="0"/>
        <w:spacing w:line="360" w:lineRule="auto"/>
        <w:rPr>
          <w:rFonts w:asciiTheme="minorEastAsia" w:hAnsiTheme="minorEastAsia" w:cs="Arial"/>
          <w:sz w:val="24"/>
        </w:rPr>
      </w:pPr>
    </w:p>
    <w:p w14:paraId="526EC121"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3" w:name="_Toc124325899"/>
      <w:r w:rsidRPr="00044483">
        <w:rPr>
          <w:rFonts w:asciiTheme="minorEastAsia" w:eastAsiaTheme="minorEastAsia" w:hAnsiTheme="minorEastAsia" w:hint="eastAsia"/>
          <w:sz w:val="30"/>
        </w:rPr>
        <w:t>十五、禁止行为</w:t>
      </w:r>
      <w:bookmarkEnd w:id="93"/>
    </w:p>
    <w:p w14:paraId="7DF40346"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本协议当事人禁止从事的行为，包括但不限于：</w:t>
      </w:r>
    </w:p>
    <w:p w14:paraId="152E910A" w14:textId="77777777" w:rsidR="00EE076D" w:rsidRPr="00044483" w:rsidRDefault="00EE076D" w:rsidP="005B7F6E">
      <w:pPr>
        <w:spacing w:line="360" w:lineRule="auto"/>
        <w:ind w:firstLineChars="200" w:firstLine="480"/>
        <w:rPr>
          <w:rFonts w:asciiTheme="minorEastAsia" w:hAnsiTheme="minorEastAsia"/>
          <w:sz w:val="24"/>
        </w:rPr>
      </w:pPr>
      <w:r w:rsidRPr="00044483">
        <w:rPr>
          <w:rFonts w:asciiTheme="minorEastAsia" w:hAnsiTheme="minorEastAsia" w:hint="eastAsia"/>
          <w:sz w:val="24"/>
        </w:rPr>
        <w:t>（一）基金管理人、基金托管人将其固有财产或者他人财产混同于基金财产从事证券投资。</w:t>
      </w:r>
    </w:p>
    <w:p w14:paraId="367EE2CF" w14:textId="77777777" w:rsidR="00EE076D" w:rsidRPr="00044483" w:rsidRDefault="00EE076D" w:rsidP="005B7F6E">
      <w:pPr>
        <w:spacing w:line="360" w:lineRule="auto"/>
        <w:ind w:firstLineChars="200" w:firstLine="480"/>
        <w:rPr>
          <w:rFonts w:asciiTheme="minorEastAsia" w:hAnsiTheme="minorEastAsia"/>
        </w:rPr>
      </w:pPr>
      <w:r w:rsidRPr="00044483">
        <w:rPr>
          <w:rFonts w:asciiTheme="minorEastAsia" w:hAnsiTheme="minorEastAsia" w:hint="eastAsia"/>
          <w:sz w:val="24"/>
        </w:rPr>
        <w:t>（二）基金管理人不公平地对待其管理的不同基金财产，基金托管人不公平地对待其托管的不同基金财产。</w:t>
      </w:r>
    </w:p>
    <w:p w14:paraId="3CCFDF30" w14:textId="77777777" w:rsidR="00EE076D" w:rsidRPr="00044483" w:rsidRDefault="00EE076D" w:rsidP="005B7F6E">
      <w:pPr>
        <w:spacing w:line="360" w:lineRule="auto"/>
        <w:ind w:firstLineChars="200" w:firstLine="480"/>
        <w:rPr>
          <w:rFonts w:asciiTheme="minorEastAsia" w:hAnsiTheme="minorEastAsia"/>
          <w:sz w:val="24"/>
        </w:rPr>
      </w:pPr>
      <w:r w:rsidRPr="00044483">
        <w:rPr>
          <w:rFonts w:asciiTheme="minorEastAsia" w:hAnsiTheme="minorEastAsia" w:hint="eastAsia"/>
          <w:sz w:val="24"/>
        </w:rPr>
        <w:lastRenderedPageBreak/>
        <w:t>（三）基金管理人、基金托管人利用基金财产为基金份额持有人以外的第三人牟取利益。</w:t>
      </w:r>
    </w:p>
    <w:p w14:paraId="0DB212ED" w14:textId="77777777" w:rsidR="00EE076D" w:rsidRPr="00044483" w:rsidRDefault="00EE076D" w:rsidP="005B7F6E">
      <w:pPr>
        <w:spacing w:line="360" w:lineRule="auto"/>
        <w:ind w:firstLineChars="200" w:firstLine="480"/>
        <w:rPr>
          <w:rFonts w:asciiTheme="minorEastAsia" w:hAnsiTheme="minorEastAsia"/>
          <w:sz w:val="24"/>
        </w:rPr>
      </w:pPr>
      <w:r w:rsidRPr="00044483">
        <w:rPr>
          <w:rFonts w:asciiTheme="minorEastAsia" w:hAnsiTheme="minorEastAsia" w:hint="eastAsia"/>
          <w:sz w:val="24"/>
        </w:rPr>
        <w:t>（四）基金管理人、基金托管人向基金份额持有人违规承诺收益或者承担损失。</w:t>
      </w:r>
    </w:p>
    <w:p w14:paraId="038CC373"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（五）基金管理人、基金托管人对他人泄漏基金运作和管理过程中任何尚未按法律法规规定的方式公开披露的信息。</w:t>
      </w:r>
    </w:p>
    <w:p w14:paraId="4A32D2D7" w14:textId="77777777" w:rsidR="00EE076D" w:rsidRPr="00044483" w:rsidRDefault="00EE076D" w:rsidP="005B7F6E">
      <w:pPr>
        <w:pStyle w:val="aa"/>
        <w:spacing w:line="360" w:lineRule="auto"/>
        <w:outlineLvl w:val="0"/>
        <w:rPr>
          <w:rFonts w:asciiTheme="minorEastAsia" w:eastAsiaTheme="minorEastAsia" w:hAnsiTheme="minorEastAsia" w:cs="Arial"/>
          <w:szCs w:val="24"/>
        </w:rPr>
      </w:pPr>
      <w:r w:rsidRPr="00044483">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14:paraId="1ACF6790"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（七）基金管理人、基金托管人在行政上、财务上不</w:t>
      </w:r>
      <w:proofErr w:type="gramStart"/>
      <w:r w:rsidRPr="00044483">
        <w:rPr>
          <w:rFonts w:asciiTheme="minorEastAsia" w:hAnsiTheme="minorEastAsia" w:cs="Arial" w:hint="eastAsia"/>
          <w:sz w:val="24"/>
        </w:rPr>
        <w:t>独立,</w:t>
      </w:r>
      <w:proofErr w:type="gramEnd"/>
      <w:r w:rsidRPr="00044483">
        <w:rPr>
          <w:rFonts w:asciiTheme="minorEastAsia" w:hAnsiTheme="minorEastAsia" w:cs="Arial" w:hint="eastAsia"/>
          <w:sz w:val="24"/>
        </w:rPr>
        <w:t xml:space="preserve"> 其高级管理人员和其他从业人员相互兼职。</w:t>
      </w:r>
    </w:p>
    <w:p w14:paraId="21C4B08B" w14:textId="77777777" w:rsidR="00EE076D" w:rsidRPr="00044483" w:rsidRDefault="00EE076D" w:rsidP="005B7F6E">
      <w:pPr>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（八）基金托管人私自动用或处分基金财产，根据基金管理人的合法指令、《基金合同》或托管协议的规定进行处分的除外。</w:t>
      </w:r>
    </w:p>
    <w:p w14:paraId="11B584F0" w14:textId="77777777" w:rsidR="00EE076D" w:rsidRPr="00044483" w:rsidRDefault="00EE076D" w:rsidP="005B7F6E">
      <w:pPr>
        <w:spacing w:line="360" w:lineRule="auto"/>
        <w:ind w:firstLineChars="200" w:firstLine="480"/>
        <w:rPr>
          <w:rFonts w:asciiTheme="minorEastAsia" w:hAnsiTheme="minorEastAsia"/>
          <w:sz w:val="24"/>
        </w:rPr>
      </w:pPr>
      <w:r w:rsidRPr="00044483">
        <w:rPr>
          <w:rFonts w:asciiTheme="minorEastAsia" w:hAnsiTheme="minorEastAsia" w:hint="eastAsia"/>
          <w:sz w:val="24"/>
        </w:rPr>
        <w:t>（九）</w:t>
      </w:r>
      <w:r w:rsidRPr="00044483">
        <w:rPr>
          <w:rFonts w:asciiTheme="minorEastAsia" w:hAnsiTheme="minorEastAsia" w:cs="Arial" w:hint="eastAsia"/>
          <w:sz w:val="24"/>
        </w:rPr>
        <w:t>基金财产</w:t>
      </w:r>
      <w:r w:rsidRPr="00044483">
        <w:rPr>
          <w:rFonts w:asciiTheme="minorEastAsia" w:hAnsiTheme="minorEastAsia" w:hint="eastAsia"/>
          <w:sz w:val="24"/>
        </w:rPr>
        <w:t>用于下列投资或者活动：1.承销证券；2.违反规定向他人贷款或者提供担保；3.从事承担无限责任的投资；4.</w:t>
      </w:r>
      <w:r w:rsidRPr="00044483">
        <w:rPr>
          <w:rFonts w:asciiTheme="minorEastAsia" w:hAnsiTheme="minorEastAsia" w:hint="eastAsia"/>
        </w:rPr>
        <w:t xml:space="preserve"> </w:t>
      </w:r>
      <w:r w:rsidRPr="00044483">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044483">
        <w:rPr>
          <w:rFonts w:asciiTheme="minorEastAsia" w:hAnsiTheme="minorEastAsia" w:cs="Arial" w:hint="eastAsia"/>
          <w:sz w:val="24"/>
        </w:rPr>
        <w:t>法律法规或监管部门取消上述限制，如适用于本基金，则本基金投资不再受相关限制</w:t>
      </w:r>
      <w:r w:rsidRPr="00044483">
        <w:rPr>
          <w:rFonts w:asciiTheme="minorEastAsia" w:hAnsiTheme="minorEastAsia" w:hint="eastAsia"/>
          <w:sz w:val="24"/>
        </w:rPr>
        <w:t>。</w:t>
      </w:r>
    </w:p>
    <w:p w14:paraId="7BB9A6C1"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（十）法律法规和《基金合同》禁止的其他行为，以及</w:t>
      </w:r>
      <w:r w:rsidRPr="00044483">
        <w:rPr>
          <w:rFonts w:asciiTheme="minorEastAsia" w:hAnsiTheme="minorEastAsia" w:hint="eastAsia"/>
          <w:sz w:val="24"/>
        </w:rPr>
        <w:t>依照法律、行政法规有关规定，由国务院证券监督管理机构规定禁止基金管理人、基金托管人从事的其他行为。</w:t>
      </w:r>
    </w:p>
    <w:p w14:paraId="1C3F2377" w14:textId="77777777" w:rsidR="00EE076D" w:rsidRPr="00044483" w:rsidRDefault="00EE076D" w:rsidP="005B7F6E">
      <w:pPr>
        <w:adjustRightInd w:val="0"/>
        <w:snapToGrid w:val="0"/>
        <w:spacing w:line="360" w:lineRule="auto"/>
        <w:rPr>
          <w:rFonts w:asciiTheme="minorEastAsia" w:hAnsiTheme="minorEastAsia"/>
          <w:sz w:val="30"/>
          <w:szCs w:val="30"/>
        </w:rPr>
      </w:pPr>
    </w:p>
    <w:p w14:paraId="3D404EB1"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4" w:name="_Toc124325900"/>
      <w:r w:rsidRPr="00044483">
        <w:rPr>
          <w:rFonts w:asciiTheme="minorEastAsia" w:eastAsiaTheme="minorEastAsia" w:hAnsiTheme="minorEastAsia" w:hint="eastAsia"/>
          <w:sz w:val="30"/>
        </w:rPr>
        <w:t>十六、托管协议的变更、终止与基金财产的清算</w:t>
      </w:r>
      <w:bookmarkEnd w:id="94"/>
    </w:p>
    <w:p w14:paraId="6717BA8F"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（一）托管协议的变更程序</w:t>
      </w:r>
    </w:p>
    <w:p w14:paraId="145CED1F" w14:textId="77777777" w:rsidR="00EE076D" w:rsidRPr="00044483" w:rsidRDefault="00EE076D" w:rsidP="005B7F6E">
      <w:pPr>
        <w:adjustRightInd w:val="0"/>
        <w:snapToGrid w:val="0"/>
        <w:spacing w:line="360" w:lineRule="auto"/>
        <w:ind w:firstLineChars="200" w:firstLine="480"/>
        <w:rPr>
          <w:rFonts w:asciiTheme="minorEastAsia" w:hAnsiTheme="minorEastAsia"/>
          <w:sz w:val="30"/>
          <w:szCs w:val="30"/>
        </w:rPr>
      </w:pPr>
      <w:r w:rsidRPr="00044483">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14:paraId="4C018AB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（二）托管协议终止的情形</w:t>
      </w:r>
    </w:p>
    <w:p w14:paraId="72326644"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lastRenderedPageBreak/>
        <w:t>1.《基金合同》终止；</w:t>
      </w:r>
    </w:p>
    <w:p w14:paraId="128A20DD"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2.基金托管人解散、依法被撤销、破产或由其他基金托管人接管基金资产；</w:t>
      </w:r>
    </w:p>
    <w:p w14:paraId="581B6FF6"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3.基金管理人解散、依法被撤销、破产或由其他基金管理人接管基金管理权；</w:t>
      </w:r>
    </w:p>
    <w:p w14:paraId="2FA31A9E" w14:textId="7CBBE1F8" w:rsidR="00EE076D" w:rsidRPr="00044483" w:rsidRDefault="00807834"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w:t>
      </w:r>
      <w:r w:rsidR="00EE076D" w:rsidRPr="00044483">
        <w:rPr>
          <w:rFonts w:asciiTheme="minorEastAsia" w:hAnsiTheme="minorEastAsia" w:cs="Arial" w:hint="eastAsia"/>
          <w:sz w:val="24"/>
        </w:rPr>
        <w:t>.发生法律法规或《基金合同》规定的终止事项。</w:t>
      </w:r>
    </w:p>
    <w:p w14:paraId="1F40E89B"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（三）基金财产的清算</w:t>
      </w:r>
    </w:p>
    <w:p w14:paraId="230C8BE9" w14:textId="77777777" w:rsidR="00B21C4E" w:rsidRPr="00044483" w:rsidRDefault="00B21C4E"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14:paraId="33602C42" w14:textId="4666FD55" w:rsidR="00B21C4E" w:rsidRPr="00044483" w:rsidRDefault="00B21C4E"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2、基金财产清算小组组成：基金财产清算小组成员由基金管理人、基金托管人、</w:t>
      </w:r>
      <w:r w:rsidR="00A82A50" w:rsidRPr="00044483">
        <w:rPr>
          <w:rFonts w:asciiTheme="minorEastAsia" w:hAnsiTheme="minorEastAsia" w:cs="Arial" w:hint="eastAsia"/>
          <w:bCs/>
          <w:sz w:val="24"/>
        </w:rPr>
        <w:t>符合《证券法》规定</w:t>
      </w:r>
      <w:r w:rsidRPr="00044483">
        <w:rPr>
          <w:rFonts w:asciiTheme="minorEastAsia" w:hAnsiTheme="minorEastAsia" w:cs="Arial" w:hint="eastAsia"/>
          <w:sz w:val="24"/>
        </w:rPr>
        <w:t>的注册会计师、律师以及中国证监会指定的人员组成。基金财产清算小组可以聘用必要的工作人员。</w:t>
      </w:r>
    </w:p>
    <w:p w14:paraId="7A7BDB20" w14:textId="77777777" w:rsidR="00B21C4E" w:rsidRPr="00044483" w:rsidRDefault="00B21C4E"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14:paraId="074C9096"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4.基金财产清算程序：</w:t>
      </w:r>
    </w:p>
    <w:p w14:paraId="0F543CDA" w14:textId="77777777" w:rsidR="00731517" w:rsidRPr="00044483" w:rsidRDefault="00731517"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（1）《基金合同》终止情形出现时，由基金财产清算小组统一接管基金；</w:t>
      </w:r>
    </w:p>
    <w:p w14:paraId="2DAF3098" w14:textId="77777777" w:rsidR="00731517" w:rsidRPr="00044483" w:rsidRDefault="00731517"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（2）对基金财产和债权债务进行清理和确认；</w:t>
      </w:r>
    </w:p>
    <w:p w14:paraId="34E7EFF1" w14:textId="77777777" w:rsidR="00731517" w:rsidRPr="00044483" w:rsidRDefault="00731517"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（3）对基金财产进行估值和变现；</w:t>
      </w:r>
    </w:p>
    <w:p w14:paraId="40ECB749" w14:textId="77777777" w:rsidR="00731517" w:rsidRPr="00044483" w:rsidRDefault="00731517"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（4）制作清算报告；</w:t>
      </w:r>
    </w:p>
    <w:p w14:paraId="544030FA" w14:textId="77777777" w:rsidR="00731517" w:rsidRPr="00044483" w:rsidRDefault="00731517"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（5）聘请会计师事务所对清算报告进行外部审计，聘请律师事务所对清算报告出具法律意见书；</w:t>
      </w:r>
    </w:p>
    <w:p w14:paraId="3DA3CF45" w14:textId="15E7A0F1" w:rsidR="00731517" w:rsidRPr="00044483" w:rsidRDefault="00731517"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（6）将清算报告报中国证监会备案</w:t>
      </w:r>
      <w:r w:rsidR="006C4D7F" w:rsidRPr="00044483">
        <w:rPr>
          <w:rFonts w:asciiTheme="minorEastAsia" w:hAnsiTheme="minorEastAsia" w:cs="Arial" w:hint="eastAsia"/>
          <w:sz w:val="24"/>
        </w:rPr>
        <w:t>确认</w:t>
      </w:r>
      <w:r w:rsidRPr="00044483">
        <w:rPr>
          <w:rFonts w:asciiTheme="minorEastAsia" w:hAnsiTheme="minorEastAsia" w:cs="Arial" w:hint="eastAsia"/>
          <w:sz w:val="24"/>
        </w:rPr>
        <w:t>并公告；</w:t>
      </w:r>
    </w:p>
    <w:p w14:paraId="2B5D3F3F" w14:textId="77777777" w:rsidR="00731517" w:rsidRPr="00044483" w:rsidRDefault="00731517"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（7）对基金剩余财产进行分配。</w:t>
      </w:r>
    </w:p>
    <w:p w14:paraId="31346438" w14:textId="4510ABF1" w:rsidR="00731517"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5.</w:t>
      </w:r>
      <w:r w:rsidR="006C4D7F" w:rsidRPr="00044483">
        <w:rPr>
          <w:rFonts w:asciiTheme="minorEastAsia" w:hAnsiTheme="minorEastAsia" w:cs="Arial" w:hint="eastAsia"/>
          <w:sz w:val="24"/>
        </w:rPr>
        <w:t>基金财产清算的期限为6个月，但因本基金所持证券的流动性受到限制而不能及时变现的，清算期限相应顺延。</w:t>
      </w:r>
    </w:p>
    <w:p w14:paraId="68376FDE" w14:textId="41F586DE"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6.清算费用</w:t>
      </w:r>
    </w:p>
    <w:p w14:paraId="31CB98C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14:paraId="6AAFD650"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7.基金财产清算剩余资产的分配：</w:t>
      </w:r>
    </w:p>
    <w:p w14:paraId="76BDAFB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w:t>
      </w:r>
      <w:r w:rsidRPr="00044483">
        <w:rPr>
          <w:rFonts w:asciiTheme="minorEastAsia" w:hAnsiTheme="minorEastAsia" w:cs="Arial" w:hint="eastAsia"/>
          <w:sz w:val="24"/>
        </w:rPr>
        <w:lastRenderedPageBreak/>
        <w:t>份额比例进行分配。</w:t>
      </w:r>
    </w:p>
    <w:p w14:paraId="660B454A"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8.基金财产清算的公告</w:t>
      </w:r>
    </w:p>
    <w:p w14:paraId="596E161A" w14:textId="43D32460"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清算过程中的有关重大事项须及时公告；基金财产清算报告</w:t>
      </w:r>
      <w:proofErr w:type="gramStart"/>
      <w:r w:rsidRPr="00044483">
        <w:rPr>
          <w:rFonts w:asciiTheme="minorEastAsia" w:hAnsiTheme="minorEastAsia" w:cs="Arial" w:hint="eastAsia"/>
          <w:sz w:val="24"/>
        </w:rPr>
        <w:t>经</w:t>
      </w:r>
      <w:r w:rsidR="00A82A50" w:rsidRPr="00044483">
        <w:rPr>
          <w:rFonts w:asciiTheme="minorEastAsia" w:hAnsiTheme="minorEastAsia" w:cs="Arial" w:hint="eastAsia"/>
          <w:bCs/>
          <w:sz w:val="24"/>
        </w:rPr>
        <w:t>符合</w:t>
      </w:r>
      <w:proofErr w:type="gramEnd"/>
      <w:r w:rsidR="00A82A50" w:rsidRPr="00044483">
        <w:rPr>
          <w:rFonts w:asciiTheme="minorEastAsia" w:hAnsiTheme="minorEastAsia" w:cs="Arial" w:hint="eastAsia"/>
          <w:bCs/>
          <w:sz w:val="24"/>
        </w:rPr>
        <w:t>《证券法》规定的</w:t>
      </w:r>
      <w:r w:rsidRPr="00044483">
        <w:rPr>
          <w:rFonts w:asciiTheme="minorEastAsia" w:hAnsiTheme="minorEastAsia" w:cs="Arial" w:hint="eastAsia"/>
          <w:sz w:val="24"/>
        </w:rPr>
        <w:t>会计师事务所审计、并由律师事务所出具法律意见书后，报中国证监会备案并公告。基金财产清算公告于基金财产清算报告报中国证监会备案</w:t>
      </w:r>
      <w:r w:rsidR="00BA5326" w:rsidRPr="00044483">
        <w:rPr>
          <w:rFonts w:asciiTheme="minorEastAsia" w:hAnsiTheme="minorEastAsia" w:cs="Arial" w:hint="eastAsia"/>
          <w:sz w:val="24"/>
        </w:rPr>
        <w:t>确认</w:t>
      </w:r>
      <w:r w:rsidRPr="00044483">
        <w:rPr>
          <w:rFonts w:asciiTheme="minorEastAsia" w:hAnsiTheme="minorEastAsia" w:cs="Arial" w:hint="eastAsia"/>
          <w:sz w:val="24"/>
        </w:rPr>
        <w:t>后5个工作日内由基金财产清算小组进行公告。</w:t>
      </w:r>
    </w:p>
    <w:p w14:paraId="6F52C4B3"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9.基金财产清算账册及文件的保存</w:t>
      </w:r>
    </w:p>
    <w:p w14:paraId="5550FE63"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基金财产清算账册及有关文件由基金托管人保存15年以上。</w:t>
      </w:r>
    </w:p>
    <w:p w14:paraId="1F3C0371" w14:textId="77777777" w:rsidR="00EE076D" w:rsidRPr="00044483" w:rsidRDefault="00EE076D" w:rsidP="005B7F6E">
      <w:pPr>
        <w:adjustRightInd w:val="0"/>
        <w:snapToGrid w:val="0"/>
        <w:spacing w:line="360" w:lineRule="auto"/>
        <w:rPr>
          <w:rFonts w:asciiTheme="minorEastAsia" w:hAnsiTheme="minorEastAsia" w:cs="Arial"/>
          <w:sz w:val="24"/>
        </w:rPr>
      </w:pPr>
    </w:p>
    <w:p w14:paraId="5C5CD9F8"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5" w:name="_Toc124325901"/>
      <w:r w:rsidRPr="00044483">
        <w:rPr>
          <w:rFonts w:asciiTheme="minorEastAsia" w:eastAsiaTheme="minorEastAsia" w:hAnsiTheme="minorEastAsia" w:hint="eastAsia"/>
          <w:sz w:val="30"/>
        </w:rPr>
        <w:t>十七、违约责任</w:t>
      </w:r>
      <w:bookmarkEnd w:id="95"/>
    </w:p>
    <w:p w14:paraId="7122E9B7"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（一）基金管理人、基金托管人不履行本协议或履行本协议不符合约定的，应当承担违约责任。</w:t>
      </w:r>
    </w:p>
    <w:p w14:paraId="636CFD86"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746FB2F" w14:textId="7FAE1765"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91F1D6E"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1.不可抗力；</w:t>
      </w:r>
    </w:p>
    <w:p w14:paraId="29B8D94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2.基金管理人、基金托管人按照当时有效的法律法规或中国证监会的规定作为或不作为而造成的损失等；</w:t>
      </w:r>
    </w:p>
    <w:p w14:paraId="337379B7"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3.在没有过错的情况下，基金管理人由于按照《基金合同》规定的投资原则投资或不投资造成的直接损失或潜在损失等；</w:t>
      </w:r>
    </w:p>
    <w:p w14:paraId="701138EB"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C18E99"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（五）违约行为虽已发生，但本托管协议能够继续履行的，在最大限度地保</w:t>
      </w:r>
      <w:r w:rsidRPr="00044483">
        <w:rPr>
          <w:rFonts w:asciiTheme="minorEastAsia" w:hAnsiTheme="minorEastAsia" w:cs="Arial" w:hint="eastAsia"/>
          <w:sz w:val="24"/>
        </w:rPr>
        <w:lastRenderedPageBreak/>
        <w:t>护基金份额持有人利益的前提下，基金管理人和基金托管人应当继续履行本协议。</w:t>
      </w:r>
    </w:p>
    <w:p w14:paraId="1F886DE8" w14:textId="77777777" w:rsidR="00EE076D" w:rsidRPr="00044483" w:rsidRDefault="00EE076D" w:rsidP="005B7F6E">
      <w:pPr>
        <w:adjustRightInd w:val="0"/>
        <w:snapToGrid w:val="0"/>
        <w:spacing w:line="360" w:lineRule="auto"/>
        <w:ind w:firstLineChars="200" w:firstLine="480"/>
        <w:outlineLvl w:val="0"/>
        <w:rPr>
          <w:rFonts w:asciiTheme="minorEastAsia" w:hAnsiTheme="minorEastAsia" w:cs="Arial"/>
          <w:sz w:val="24"/>
        </w:rPr>
      </w:pPr>
      <w:r w:rsidRPr="00044483">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FED2D74" w14:textId="77777777" w:rsidR="00EE076D" w:rsidRPr="00044483" w:rsidRDefault="00EE076D" w:rsidP="00AE0093">
      <w:pPr>
        <w:rPr>
          <w:rFonts w:asciiTheme="minorEastAsia" w:hAnsiTheme="minorEastAsia"/>
        </w:rPr>
      </w:pPr>
    </w:p>
    <w:p w14:paraId="58F5A29E"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6" w:name="_Toc124325902"/>
      <w:r w:rsidRPr="00044483">
        <w:rPr>
          <w:rFonts w:asciiTheme="minorEastAsia" w:eastAsiaTheme="minorEastAsia" w:hAnsiTheme="minorEastAsia" w:hint="eastAsia"/>
          <w:sz w:val="30"/>
        </w:rPr>
        <w:t>十八、争议解决方式</w:t>
      </w:r>
      <w:bookmarkEnd w:id="96"/>
    </w:p>
    <w:p w14:paraId="626C5B51"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1F81D0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567F4168"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本协议受中国法律管辖。</w:t>
      </w:r>
    </w:p>
    <w:p w14:paraId="6AFD09EC" w14:textId="77777777" w:rsidR="00EE076D" w:rsidRPr="00044483" w:rsidRDefault="00EE076D" w:rsidP="005B7F6E">
      <w:pPr>
        <w:adjustRightInd w:val="0"/>
        <w:snapToGrid w:val="0"/>
        <w:spacing w:line="360" w:lineRule="auto"/>
        <w:rPr>
          <w:rFonts w:asciiTheme="minorEastAsia" w:hAnsiTheme="minorEastAsia" w:cs="Arial"/>
          <w:sz w:val="24"/>
        </w:rPr>
      </w:pPr>
    </w:p>
    <w:p w14:paraId="08728618"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7" w:name="_Toc124325903"/>
      <w:r w:rsidRPr="00044483">
        <w:rPr>
          <w:rFonts w:asciiTheme="minorEastAsia" w:eastAsiaTheme="minorEastAsia" w:hAnsiTheme="minorEastAsia" w:hint="eastAsia"/>
          <w:sz w:val="30"/>
        </w:rPr>
        <w:t>十九、托管协议的效力</w:t>
      </w:r>
      <w:bookmarkEnd w:id="97"/>
    </w:p>
    <w:p w14:paraId="2C8EF4CD"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双方对托管协议的效力约定如下：</w:t>
      </w:r>
    </w:p>
    <w:p w14:paraId="03522B27"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024E2002"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0A2E9FF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（三）托管协议自生效之日起对托管协议当事人具有同等的法律约束力。</w:t>
      </w:r>
    </w:p>
    <w:p w14:paraId="39BC33F3" w14:textId="77777777" w:rsidR="00EE076D" w:rsidRPr="00044483" w:rsidRDefault="00EE076D" w:rsidP="005B7F6E">
      <w:pPr>
        <w:adjustRightInd w:val="0"/>
        <w:snapToGrid w:val="0"/>
        <w:spacing w:line="360" w:lineRule="auto"/>
        <w:ind w:firstLineChars="200" w:firstLine="480"/>
        <w:rPr>
          <w:rFonts w:asciiTheme="minorEastAsia" w:hAnsiTheme="minorEastAsia"/>
          <w:sz w:val="30"/>
          <w:szCs w:val="30"/>
        </w:rPr>
      </w:pPr>
      <w:r w:rsidRPr="00044483">
        <w:rPr>
          <w:rFonts w:asciiTheme="minorEastAsia" w:hAnsiTheme="minorEastAsia" w:cs="Arial" w:hint="eastAsia"/>
          <w:sz w:val="24"/>
        </w:rPr>
        <w:lastRenderedPageBreak/>
        <w:t>（四）本协议一式六份，协议双方各持二份，上报监管机构二份，每份具有同等的法律效力。</w:t>
      </w:r>
    </w:p>
    <w:p w14:paraId="0421C658" w14:textId="77777777" w:rsidR="00EE076D" w:rsidRPr="00044483" w:rsidRDefault="00EE076D" w:rsidP="005B7F6E">
      <w:pPr>
        <w:adjustRightInd w:val="0"/>
        <w:snapToGrid w:val="0"/>
        <w:spacing w:line="360" w:lineRule="auto"/>
        <w:rPr>
          <w:rFonts w:asciiTheme="minorEastAsia" w:hAnsiTheme="minorEastAsia" w:cs="Arial"/>
          <w:sz w:val="24"/>
        </w:rPr>
      </w:pPr>
    </w:p>
    <w:p w14:paraId="1EC2CFCC"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8" w:name="_Toc124325904"/>
      <w:r w:rsidRPr="00044483">
        <w:rPr>
          <w:rFonts w:asciiTheme="minorEastAsia" w:eastAsiaTheme="minorEastAsia" w:hAnsiTheme="minorEastAsia" w:hint="eastAsia"/>
          <w:sz w:val="30"/>
        </w:rPr>
        <w:t>二十、其他事项</w:t>
      </w:r>
      <w:bookmarkEnd w:id="98"/>
    </w:p>
    <w:p w14:paraId="32AA96EF"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如发生有权司法机关依法冻结基金份额持有人的基金份额时，基金管理人应予以配合，承担司法协助义务。</w:t>
      </w:r>
    </w:p>
    <w:p w14:paraId="556D0FC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14:paraId="54037E5D" w14:textId="77777777" w:rsidR="00EE076D" w:rsidRPr="00044483" w:rsidRDefault="00EE076D" w:rsidP="005B7F6E">
      <w:pPr>
        <w:adjustRightInd w:val="0"/>
        <w:snapToGrid w:val="0"/>
        <w:spacing w:line="360" w:lineRule="auto"/>
        <w:rPr>
          <w:rFonts w:asciiTheme="minorEastAsia" w:hAnsiTheme="minorEastAsia"/>
          <w:b/>
          <w:bCs/>
        </w:rPr>
      </w:pPr>
    </w:p>
    <w:p w14:paraId="2513A8A7" w14:textId="77777777" w:rsidR="00EE076D" w:rsidRPr="00044483" w:rsidRDefault="00EE076D" w:rsidP="005B7F6E">
      <w:pPr>
        <w:pStyle w:val="2"/>
        <w:spacing w:line="360" w:lineRule="auto"/>
        <w:jc w:val="center"/>
        <w:rPr>
          <w:rFonts w:asciiTheme="minorEastAsia" w:eastAsiaTheme="minorEastAsia" w:hAnsiTheme="minorEastAsia"/>
          <w:sz w:val="30"/>
        </w:rPr>
      </w:pPr>
      <w:bookmarkStart w:id="99" w:name="_Toc124325905"/>
      <w:r w:rsidRPr="00044483">
        <w:rPr>
          <w:rFonts w:asciiTheme="minorEastAsia" w:eastAsiaTheme="minorEastAsia" w:hAnsiTheme="minorEastAsia" w:hint="eastAsia"/>
          <w:sz w:val="30"/>
        </w:rPr>
        <w:t>二十一、托管协议的签订</w:t>
      </w:r>
      <w:bookmarkEnd w:id="99"/>
    </w:p>
    <w:p w14:paraId="7E39D399"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pPr>
      <w:r w:rsidRPr="00044483">
        <w:rPr>
          <w:rFonts w:asciiTheme="minorEastAsia" w:hAnsiTheme="minorEastAsia" w:cs="Arial" w:hint="eastAsia"/>
          <w:sz w:val="24"/>
        </w:rPr>
        <w:t>本协议双方法定代表人或授权代表签章、签订地、签订日</w:t>
      </w:r>
    </w:p>
    <w:p w14:paraId="0B7798FC" w14:textId="77777777" w:rsidR="00EE076D" w:rsidRPr="00044483" w:rsidRDefault="00EE076D" w:rsidP="005B7F6E">
      <w:pPr>
        <w:adjustRightInd w:val="0"/>
        <w:snapToGrid w:val="0"/>
        <w:spacing w:line="360" w:lineRule="auto"/>
        <w:ind w:firstLineChars="200" w:firstLine="480"/>
        <w:rPr>
          <w:rFonts w:asciiTheme="minorEastAsia" w:hAnsiTheme="minorEastAsia" w:cs="Arial"/>
          <w:sz w:val="24"/>
        </w:rPr>
        <w:sectPr w:rsidR="00EE076D" w:rsidRPr="00044483" w:rsidSect="00397615">
          <w:footerReference w:type="default" r:id="rId10"/>
          <w:pgSz w:w="11906" w:h="16838" w:code="9"/>
          <w:pgMar w:top="1418" w:right="1701" w:bottom="1418" w:left="1701" w:header="851" w:footer="992" w:gutter="0"/>
          <w:pgNumType w:start="0"/>
          <w:cols w:space="425"/>
          <w:titlePg/>
          <w:docGrid w:type="lines" w:linePitch="312"/>
        </w:sectPr>
      </w:pPr>
    </w:p>
    <w:p w14:paraId="7A7AC988" w14:textId="45B3D819" w:rsidR="00E85772" w:rsidRPr="00044483" w:rsidRDefault="00E85772" w:rsidP="00E85772">
      <w:pPr>
        <w:spacing w:after="120" w:line="360" w:lineRule="auto"/>
        <w:rPr>
          <w:rFonts w:asciiTheme="minorEastAsia" w:hAnsiTheme="minorEastAsia"/>
          <w:b/>
          <w:sz w:val="24"/>
          <w:szCs w:val="21"/>
        </w:rPr>
      </w:pPr>
      <w:r w:rsidRPr="00044483">
        <w:rPr>
          <w:rFonts w:asciiTheme="minorEastAsia" w:hAnsiTheme="minorEastAsia" w:hint="eastAsia"/>
          <w:b/>
          <w:sz w:val="24"/>
          <w:szCs w:val="21"/>
        </w:rPr>
        <w:lastRenderedPageBreak/>
        <w:t>本页无正文，为《广发</w:t>
      </w:r>
      <w:r w:rsidR="00431B1F" w:rsidRPr="00044483">
        <w:rPr>
          <w:rFonts w:asciiTheme="minorEastAsia" w:hAnsiTheme="minorEastAsia" w:hint="eastAsia"/>
          <w:b/>
          <w:sz w:val="24"/>
          <w:szCs w:val="21"/>
        </w:rPr>
        <w:t>创业板两年定期开放</w:t>
      </w:r>
      <w:r w:rsidR="004C24B5" w:rsidRPr="00044483">
        <w:rPr>
          <w:rFonts w:asciiTheme="minorEastAsia" w:hAnsiTheme="minorEastAsia" w:hint="eastAsia"/>
          <w:b/>
          <w:sz w:val="24"/>
          <w:szCs w:val="21"/>
        </w:rPr>
        <w:t>混合型</w:t>
      </w:r>
      <w:r w:rsidRPr="00044483">
        <w:rPr>
          <w:rFonts w:asciiTheme="minorEastAsia" w:hAnsiTheme="minorEastAsia" w:hint="eastAsia"/>
          <w:b/>
          <w:sz w:val="24"/>
          <w:szCs w:val="21"/>
        </w:rPr>
        <w:t>证券投资基金托管协议</w:t>
      </w:r>
      <w:r w:rsidRPr="00044483">
        <w:rPr>
          <w:rFonts w:asciiTheme="minorEastAsia" w:hAnsiTheme="minorEastAsia"/>
          <w:b/>
          <w:sz w:val="24"/>
          <w:szCs w:val="21"/>
        </w:rPr>
        <w:t>》</w:t>
      </w:r>
      <w:r w:rsidRPr="00044483">
        <w:rPr>
          <w:rFonts w:asciiTheme="minorEastAsia" w:hAnsiTheme="minorEastAsia" w:hint="eastAsia"/>
          <w:b/>
          <w:sz w:val="24"/>
          <w:szCs w:val="21"/>
        </w:rPr>
        <w:t>签署页。</w:t>
      </w:r>
    </w:p>
    <w:p w14:paraId="539268A1" w14:textId="77777777" w:rsidR="00E85772" w:rsidRPr="00044483" w:rsidRDefault="00E85772" w:rsidP="00E85772">
      <w:pPr>
        <w:spacing w:line="360" w:lineRule="auto"/>
        <w:ind w:right="26"/>
        <w:rPr>
          <w:rFonts w:asciiTheme="minorEastAsia" w:hAnsiTheme="minorEastAsia"/>
          <w:b/>
          <w:bCs/>
          <w:sz w:val="24"/>
          <w:szCs w:val="21"/>
        </w:rPr>
      </w:pPr>
      <w:bookmarkStart w:id="100" w:name="_Toc523830014"/>
      <w:bookmarkStart w:id="101" w:name="_Toc22454484"/>
      <w:bookmarkStart w:id="102" w:name="_Toc48703935"/>
    </w:p>
    <w:p w14:paraId="32C4DD01" w14:textId="22304E40" w:rsidR="00E85772" w:rsidRPr="00044483" w:rsidRDefault="00E85772" w:rsidP="00E85772">
      <w:pPr>
        <w:spacing w:line="360" w:lineRule="auto"/>
        <w:ind w:right="26"/>
        <w:rPr>
          <w:rFonts w:asciiTheme="minorEastAsia" w:hAnsiTheme="minorEastAsia"/>
          <w:b/>
          <w:bCs/>
          <w:sz w:val="24"/>
          <w:szCs w:val="21"/>
        </w:rPr>
      </w:pPr>
      <w:r w:rsidRPr="00044483">
        <w:rPr>
          <w:rFonts w:asciiTheme="minorEastAsia" w:hAnsiTheme="minorEastAsia" w:hint="eastAsia"/>
          <w:b/>
          <w:bCs/>
          <w:sz w:val="24"/>
          <w:szCs w:val="21"/>
        </w:rPr>
        <w:t>《托管协议》当事人盖章及法定代表人或授权代表签字、签订地、签订日</w:t>
      </w:r>
      <w:bookmarkEnd w:id="100"/>
      <w:bookmarkEnd w:id="101"/>
      <w:bookmarkEnd w:id="102"/>
    </w:p>
    <w:p w14:paraId="455F3426" w14:textId="77777777" w:rsidR="00E85772" w:rsidRPr="00044483" w:rsidRDefault="00E85772" w:rsidP="00E85772">
      <w:pPr>
        <w:spacing w:line="360" w:lineRule="auto"/>
        <w:ind w:right="26"/>
        <w:rPr>
          <w:rFonts w:asciiTheme="minorEastAsia" w:hAnsiTheme="minorEastAsia"/>
          <w:b/>
          <w:sz w:val="24"/>
          <w:szCs w:val="24"/>
        </w:rPr>
      </w:pPr>
    </w:p>
    <w:p w14:paraId="706065E7" w14:textId="77777777" w:rsidR="00E85772" w:rsidRPr="00044483" w:rsidRDefault="00E85772" w:rsidP="00E85772">
      <w:pPr>
        <w:spacing w:line="360" w:lineRule="auto"/>
        <w:ind w:right="26"/>
        <w:rPr>
          <w:rFonts w:asciiTheme="minorEastAsia" w:hAnsiTheme="minorEastAsia"/>
          <w:b/>
          <w:sz w:val="24"/>
          <w:szCs w:val="24"/>
        </w:rPr>
      </w:pPr>
    </w:p>
    <w:p w14:paraId="3D322F6D" w14:textId="77777777" w:rsidR="00E85772" w:rsidRPr="00044483" w:rsidRDefault="00E85772" w:rsidP="00E85772">
      <w:pPr>
        <w:spacing w:line="360" w:lineRule="auto"/>
        <w:ind w:right="26"/>
        <w:rPr>
          <w:rFonts w:asciiTheme="minorEastAsia" w:hAnsiTheme="minorEastAsia"/>
          <w:b/>
          <w:sz w:val="24"/>
          <w:szCs w:val="21"/>
        </w:rPr>
      </w:pPr>
      <w:r w:rsidRPr="00044483">
        <w:rPr>
          <w:rFonts w:asciiTheme="minorEastAsia" w:hAnsiTheme="minorEastAsia" w:hint="eastAsia"/>
          <w:b/>
          <w:sz w:val="24"/>
          <w:szCs w:val="21"/>
        </w:rPr>
        <w:t>基金管理人：广发基金管理</w:t>
      </w:r>
      <w:r w:rsidRPr="00044483">
        <w:rPr>
          <w:rFonts w:asciiTheme="minorEastAsia" w:hAnsiTheme="minorEastAsia" w:hint="eastAsia"/>
          <w:b/>
          <w:bCs/>
          <w:sz w:val="24"/>
          <w:szCs w:val="21"/>
        </w:rPr>
        <w:t>有限公司</w:t>
      </w:r>
      <w:r w:rsidRPr="00044483">
        <w:rPr>
          <w:rFonts w:asciiTheme="minorEastAsia" w:hAnsiTheme="minorEastAsia" w:hint="eastAsia"/>
          <w:b/>
          <w:sz w:val="24"/>
          <w:szCs w:val="21"/>
        </w:rPr>
        <w:t>（章）</w:t>
      </w:r>
    </w:p>
    <w:p w14:paraId="495240A3" w14:textId="77777777" w:rsidR="00E85772" w:rsidRPr="00044483" w:rsidRDefault="00E85772" w:rsidP="00E85772">
      <w:pPr>
        <w:spacing w:line="360" w:lineRule="auto"/>
        <w:ind w:right="26"/>
        <w:rPr>
          <w:rFonts w:asciiTheme="minorEastAsia" w:hAnsiTheme="minorEastAsia"/>
          <w:b/>
          <w:sz w:val="24"/>
          <w:szCs w:val="21"/>
        </w:rPr>
      </w:pPr>
    </w:p>
    <w:p w14:paraId="73869776" w14:textId="77777777" w:rsidR="00E85772" w:rsidRPr="00044483" w:rsidRDefault="00E85772" w:rsidP="00E85772">
      <w:pPr>
        <w:spacing w:line="360" w:lineRule="auto"/>
        <w:ind w:right="26"/>
        <w:rPr>
          <w:rFonts w:asciiTheme="minorEastAsia" w:hAnsiTheme="minorEastAsia"/>
          <w:b/>
          <w:sz w:val="24"/>
          <w:szCs w:val="21"/>
        </w:rPr>
      </w:pPr>
    </w:p>
    <w:p w14:paraId="0D6D7970" w14:textId="77777777" w:rsidR="00E85772" w:rsidRPr="00044483" w:rsidRDefault="00E85772" w:rsidP="00E85772">
      <w:pPr>
        <w:spacing w:line="360" w:lineRule="auto"/>
        <w:ind w:right="26"/>
        <w:rPr>
          <w:rFonts w:asciiTheme="minorEastAsia" w:hAnsiTheme="minorEastAsia"/>
          <w:b/>
          <w:sz w:val="24"/>
          <w:szCs w:val="21"/>
        </w:rPr>
      </w:pPr>
      <w:r w:rsidRPr="00044483">
        <w:rPr>
          <w:rFonts w:asciiTheme="minorEastAsia" w:hAnsiTheme="minorEastAsia" w:hint="eastAsia"/>
          <w:b/>
          <w:sz w:val="24"/>
          <w:szCs w:val="21"/>
        </w:rPr>
        <w:t>法定代表人或授权代表：                   （签字）</w:t>
      </w:r>
    </w:p>
    <w:p w14:paraId="3BD882FF" w14:textId="77777777" w:rsidR="00E85772" w:rsidRPr="00044483" w:rsidRDefault="00E85772" w:rsidP="00E85772">
      <w:pPr>
        <w:spacing w:line="360" w:lineRule="auto"/>
        <w:ind w:right="26"/>
        <w:rPr>
          <w:rFonts w:asciiTheme="minorEastAsia" w:hAnsiTheme="minorEastAsia"/>
          <w:b/>
          <w:sz w:val="24"/>
          <w:szCs w:val="21"/>
        </w:rPr>
      </w:pPr>
    </w:p>
    <w:p w14:paraId="7C264B26" w14:textId="77777777" w:rsidR="00E85772" w:rsidRPr="00044483" w:rsidRDefault="00E85772" w:rsidP="00E85772">
      <w:pPr>
        <w:spacing w:line="360" w:lineRule="auto"/>
        <w:ind w:right="26"/>
        <w:rPr>
          <w:rFonts w:asciiTheme="minorEastAsia" w:hAnsiTheme="minorEastAsia"/>
          <w:b/>
          <w:sz w:val="24"/>
          <w:szCs w:val="21"/>
        </w:rPr>
      </w:pPr>
    </w:p>
    <w:p w14:paraId="641DDAD4" w14:textId="77777777" w:rsidR="00E85772" w:rsidRPr="00044483" w:rsidRDefault="00E85772" w:rsidP="00E85772">
      <w:pPr>
        <w:spacing w:line="360" w:lineRule="auto"/>
        <w:ind w:right="26"/>
        <w:rPr>
          <w:rFonts w:asciiTheme="minorEastAsia" w:hAnsiTheme="minorEastAsia"/>
          <w:b/>
          <w:sz w:val="24"/>
          <w:szCs w:val="21"/>
        </w:rPr>
      </w:pPr>
    </w:p>
    <w:p w14:paraId="6860D1C0" w14:textId="77777777" w:rsidR="00E85772" w:rsidRPr="00044483" w:rsidRDefault="00E85772" w:rsidP="00E85772">
      <w:pPr>
        <w:spacing w:line="360" w:lineRule="auto"/>
        <w:ind w:right="26"/>
        <w:rPr>
          <w:rFonts w:asciiTheme="minorEastAsia" w:hAnsiTheme="minorEastAsia"/>
          <w:b/>
          <w:sz w:val="24"/>
          <w:szCs w:val="21"/>
        </w:rPr>
      </w:pPr>
    </w:p>
    <w:p w14:paraId="655BB1AD" w14:textId="77777777" w:rsidR="00E85772" w:rsidRPr="00044483" w:rsidRDefault="00E85772" w:rsidP="00E85772">
      <w:pPr>
        <w:spacing w:line="360" w:lineRule="auto"/>
        <w:ind w:right="26"/>
        <w:rPr>
          <w:rFonts w:asciiTheme="minorEastAsia" w:hAnsiTheme="minorEastAsia"/>
          <w:b/>
          <w:sz w:val="24"/>
          <w:szCs w:val="21"/>
        </w:rPr>
      </w:pPr>
    </w:p>
    <w:p w14:paraId="09BC2E84" w14:textId="77777777" w:rsidR="00E85772" w:rsidRPr="00044483" w:rsidRDefault="00E85772" w:rsidP="00E85772">
      <w:pPr>
        <w:spacing w:line="360" w:lineRule="auto"/>
        <w:ind w:right="26"/>
        <w:rPr>
          <w:rFonts w:asciiTheme="minorEastAsia" w:hAnsiTheme="minorEastAsia"/>
          <w:b/>
          <w:sz w:val="24"/>
          <w:szCs w:val="21"/>
        </w:rPr>
      </w:pPr>
    </w:p>
    <w:p w14:paraId="13512A50" w14:textId="77777777" w:rsidR="00E85772" w:rsidRPr="00044483" w:rsidRDefault="00E85772" w:rsidP="00E85772">
      <w:pPr>
        <w:spacing w:line="360" w:lineRule="auto"/>
        <w:ind w:right="26"/>
        <w:rPr>
          <w:rFonts w:asciiTheme="minorEastAsia" w:hAnsiTheme="minorEastAsia"/>
          <w:b/>
          <w:sz w:val="24"/>
          <w:szCs w:val="21"/>
        </w:rPr>
      </w:pPr>
      <w:r w:rsidRPr="00044483">
        <w:rPr>
          <w:rFonts w:asciiTheme="minorEastAsia" w:hAnsiTheme="minorEastAsia" w:hint="eastAsia"/>
          <w:b/>
          <w:sz w:val="24"/>
          <w:szCs w:val="21"/>
        </w:rPr>
        <w:t>基金托管人：中国建设银行股份有限公司（章）</w:t>
      </w:r>
    </w:p>
    <w:p w14:paraId="2BD106EC" w14:textId="77777777" w:rsidR="00E85772" w:rsidRPr="00044483" w:rsidRDefault="00E85772" w:rsidP="00E85772">
      <w:pPr>
        <w:spacing w:line="360" w:lineRule="auto"/>
        <w:ind w:right="26"/>
        <w:rPr>
          <w:rFonts w:asciiTheme="minorEastAsia" w:hAnsiTheme="minorEastAsia"/>
          <w:b/>
          <w:sz w:val="24"/>
          <w:szCs w:val="21"/>
        </w:rPr>
      </w:pPr>
    </w:p>
    <w:p w14:paraId="0D0346A2" w14:textId="77777777" w:rsidR="00E85772" w:rsidRPr="00044483" w:rsidRDefault="00E85772" w:rsidP="00E85772">
      <w:pPr>
        <w:spacing w:line="360" w:lineRule="auto"/>
        <w:ind w:right="26"/>
        <w:rPr>
          <w:rFonts w:asciiTheme="minorEastAsia" w:hAnsiTheme="minorEastAsia"/>
          <w:b/>
          <w:sz w:val="24"/>
          <w:szCs w:val="21"/>
        </w:rPr>
      </w:pPr>
    </w:p>
    <w:p w14:paraId="51B95F7C" w14:textId="77777777" w:rsidR="00E85772" w:rsidRPr="00044483" w:rsidRDefault="00E85772" w:rsidP="00E85772">
      <w:pPr>
        <w:spacing w:line="360" w:lineRule="auto"/>
        <w:ind w:right="26"/>
        <w:rPr>
          <w:rFonts w:asciiTheme="minorEastAsia" w:hAnsiTheme="minorEastAsia"/>
          <w:b/>
          <w:sz w:val="24"/>
          <w:szCs w:val="21"/>
        </w:rPr>
      </w:pPr>
      <w:r w:rsidRPr="00044483">
        <w:rPr>
          <w:rFonts w:asciiTheme="minorEastAsia" w:hAnsiTheme="minorEastAsia" w:hint="eastAsia"/>
          <w:b/>
          <w:sz w:val="24"/>
          <w:szCs w:val="21"/>
        </w:rPr>
        <w:t>法定代表人或授权代表：                   （签字）</w:t>
      </w:r>
    </w:p>
    <w:p w14:paraId="4F90FF73" w14:textId="77777777" w:rsidR="00E85772" w:rsidRPr="00044483" w:rsidRDefault="00E85772" w:rsidP="00E85772">
      <w:pPr>
        <w:spacing w:line="360" w:lineRule="auto"/>
        <w:ind w:right="26"/>
        <w:rPr>
          <w:rFonts w:asciiTheme="minorEastAsia" w:hAnsiTheme="minorEastAsia"/>
          <w:b/>
          <w:sz w:val="24"/>
          <w:szCs w:val="21"/>
        </w:rPr>
      </w:pPr>
    </w:p>
    <w:p w14:paraId="08A4ABBB" w14:textId="77777777" w:rsidR="00E85772" w:rsidRPr="00044483" w:rsidRDefault="00E85772" w:rsidP="00E85772">
      <w:pPr>
        <w:spacing w:line="360" w:lineRule="auto"/>
        <w:ind w:right="26"/>
        <w:rPr>
          <w:rFonts w:asciiTheme="minorEastAsia" w:hAnsiTheme="minorEastAsia"/>
          <w:b/>
          <w:sz w:val="24"/>
          <w:szCs w:val="21"/>
        </w:rPr>
      </w:pPr>
    </w:p>
    <w:p w14:paraId="305CED51" w14:textId="77777777" w:rsidR="00E85772" w:rsidRPr="00044483" w:rsidRDefault="00E85772" w:rsidP="00E85772">
      <w:pPr>
        <w:spacing w:line="360" w:lineRule="auto"/>
        <w:ind w:right="26"/>
        <w:rPr>
          <w:rFonts w:asciiTheme="minorEastAsia" w:hAnsiTheme="minorEastAsia"/>
          <w:b/>
          <w:sz w:val="24"/>
          <w:szCs w:val="21"/>
        </w:rPr>
      </w:pPr>
    </w:p>
    <w:p w14:paraId="780901BB" w14:textId="77777777" w:rsidR="00E85772" w:rsidRPr="00044483" w:rsidRDefault="00E85772" w:rsidP="00E85772">
      <w:pPr>
        <w:spacing w:line="360" w:lineRule="auto"/>
        <w:ind w:right="26"/>
        <w:rPr>
          <w:rFonts w:asciiTheme="minorEastAsia" w:hAnsiTheme="minorEastAsia"/>
          <w:b/>
          <w:sz w:val="24"/>
          <w:szCs w:val="21"/>
        </w:rPr>
      </w:pPr>
    </w:p>
    <w:p w14:paraId="0C9463D0" w14:textId="77777777" w:rsidR="00E85772" w:rsidRPr="00044483" w:rsidRDefault="00E85772" w:rsidP="00E85772">
      <w:pPr>
        <w:spacing w:line="360" w:lineRule="auto"/>
        <w:ind w:right="26"/>
        <w:rPr>
          <w:rFonts w:asciiTheme="minorEastAsia" w:hAnsiTheme="minorEastAsia"/>
          <w:b/>
          <w:sz w:val="24"/>
          <w:szCs w:val="21"/>
        </w:rPr>
      </w:pPr>
    </w:p>
    <w:p w14:paraId="33C5E639" w14:textId="77777777" w:rsidR="00E85772" w:rsidRPr="00044483" w:rsidRDefault="00E85772" w:rsidP="00E85772">
      <w:pPr>
        <w:spacing w:line="360" w:lineRule="auto"/>
        <w:ind w:right="26"/>
        <w:rPr>
          <w:rFonts w:asciiTheme="minorEastAsia" w:hAnsiTheme="minorEastAsia"/>
          <w:b/>
          <w:sz w:val="24"/>
          <w:szCs w:val="21"/>
        </w:rPr>
      </w:pPr>
    </w:p>
    <w:p w14:paraId="7A0E551B" w14:textId="77777777" w:rsidR="00E85772" w:rsidRPr="00044483" w:rsidRDefault="00E85772" w:rsidP="00E85772">
      <w:pPr>
        <w:spacing w:line="360" w:lineRule="auto"/>
        <w:ind w:right="26"/>
        <w:rPr>
          <w:rFonts w:asciiTheme="minorEastAsia" w:hAnsiTheme="minorEastAsia"/>
          <w:b/>
          <w:sz w:val="24"/>
          <w:szCs w:val="21"/>
        </w:rPr>
      </w:pPr>
      <w:r w:rsidRPr="00044483">
        <w:rPr>
          <w:rFonts w:asciiTheme="minorEastAsia" w:hAnsiTheme="minorEastAsia" w:hint="eastAsia"/>
          <w:b/>
          <w:sz w:val="24"/>
          <w:szCs w:val="21"/>
        </w:rPr>
        <w:t>签订地点：</w:t>
      </w:r>
      <w:r w:rsidRPr="00044483" w:rsidDel="00497F98">
        <w:rPr>
          <w:rFonts w:asciiTheme="minorEastAsia" w:hAnsiTheme="minorEastAsia" w:hint="eastAsia"/>
          <w:b/>
          <w:sz w:val="24"/>
          <w:szCs w:val="21"/>
        </w:rPr>
        <w:t xml:space="preserve"> </w:t>
      </w:r>
    </w:p>
    <w:p w14:paraId="12E3E599" w14:textId="77777777" w:rsidR="00E85772" w:rsidRPr="00691747" w:rsidRDefault="00E85772" w:rsidP="00E85772">
      <w:pPr>
        <w:spacing w:line="360" w:lineRule="auto"/>
        <w:ind w:right="26"/>
        <w:rPr>
          <w:rFonts w:asciiTheme="minorEastAsia" w:hAnsiTheme="minorEastAsia"/>
          <w:b/>
          <w:bCs/>
        </w:rPr>
      </w:pPr>
      <w:r w:rsidRPr="00044483">
        <w:rPr>
          <w:rFonts w:asciiTheme="minorEastAsia" w:hAnsiTheme="minorEastAsia" w:hint="eastAsia"/>
          <w:b/>
          <w:sz w:val="24"/>
          <w:szCs w:val="21"/>
        </w:rPr>
        <w:t>签 订 日：      年  月  日</w:t>
      </w:r>
    </w:p>
    <w:p w14:paraId="0E2EC290" w14:textId="07CBCABA" w:rsidR="00367AC9" w:rsidRPr="00691747" w:rsidRDefault="00367AC9" w:rsidP="00691747">
      <w:pPr>
        <w:pStyle w:val="Web"/>
        <w:spacing w:line="360" w:lineRule="auto"/>
        <w:ind w:firstLine="420"/>
        <w:rPr>
          <w:rFonts w:asciiTheme="minorEastAsia" w:eastAsiaTheme="minorEastAsia" w:hAnsiTheme="minorEastAsia" w:cs="Arial"/>
          <w:kern w:val="2"/>
          <w:szCs w:val="22"/>
        </w:rPr>
      </w:pPr>
    </w:p>
    <w:sectPr w:rsidR="00367AC9" w:rsidRPr="00691747">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C32EA" w14:textId="77777777" w:rsidR="00347FEA" w:rsidRDefault="00347FEA">
      <w:r>
        <w:separator/>
      </w:r>
    </w:p>
  </w:endnote>
  <w:endnote w:type="continuationSeparator" w:id="0">
    <w:p w14:paraId="566D9D7E" w14:textId="77777777" w:rsidR="00347FEA" w:rsidRDefault="0034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DAA7E" w14:textId="77777777" w:rsidR="00F95250" w:rsidRDefault="00F952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D29EBC" w14:textId="77777777" w:rsidR="00F95250" w:rsidRDefault="00F952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129004"/>
      <w:docPartObj>
        <w:docPartGallery w:val="Page Numbers (Bottom of Page)"/>
        <w:docPartUnique/>
      </w:docPartObj>
    </w:sdtPr>
    <w:sdtEndPr/>
    <w:sdtContent>
      <w:p w14:paraId="5221C5E5" w14:textId="319FD40F" w:rsidR="00F95250" w:rsidRDefault="00F95250" w:rsidP="00397615">
        <w:pPr>
          <w:pStyle w:val="a4"/>
          <w:jc w:val="center"/>
        </w:pPr>
        <w:r>
          <w:fldChar w:fldCharType="begin"/>
        </w:r>
        <w:r>
          <w:instrText>PAGE   \* MERGEFORMAT</w:instrText>
        </w:r>
        <w:r>
          <w:fldChar w:fldCharType="separate"/>
        </w:r>
        <w:r w:rsidR="003C2A3C" w:rsidRPr="003C2A3C">
          <w:rPr>
            <w:noProof/>
            <w:lang w:val="zh-CN"/>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5D244" w14:textId="77777777" w:rsidR="00F95250" w:rsidRDefault="00F952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6EED2" w14:textId="77777777" w:rsidR="00347FEA" w:rsidRDefault="00347FEA">
      <w:r>
        <w:separator/>
      </w:r>
    </w:p>
  </w:footnote>
  <w:footnote w:type="continuationSeparator" w:id="0">
    <w:p w14:paraId="4FA91C12" w14:textId="77777777" w:rsidR="00347FEA" w:rsidRDefault="0034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D3E74" w14:textId="77777777" w:rsidR="00F95250" w:rsidRDefault="00F9525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6D"/>
    <w:rsid w:val="000024B1"/>
    <w:rsid w:val="000049AC"/>
    <w:rsid w:val="00016AC2"/>
    <w:rsid w:val="00016CA1"/>
    <w:rsid w:val="00033661"/>
    <w:rsid w:val="00044483"/>
    <w:rsid w:val="00046EED"/>
    <w:rsid w:val="0005434F"/>
    <w:rsid w:val="00055836"/>
    <w:rsid w:val="000565F1"/>
    <w:rsid w:val="00070EE7"/>
    <w:rsid w:val="00071AAA"/>
    <w:rsid w:val="000728B2"/>
    <w:rsid w:val="000859AF"/>
    <w:rsid w:val="0009376C"/>
    <w:rsid w:val="00095694"/>
    <w:rsid w:val="00097892"/>
    <w:rsid w:val="000C7F12"/>
    <w:rsid w:val="000F2535"/>
    <w:rsid w:val="0010166A"/>
    <w:rsid w:val="001230AA"/>
    <w:rsid w:val="00125B55"/>
    <w:rsid w:val="001358E0"/>
    <w:rsid w:val="00144C04"/>
    <w:rsid w:val="001565C5"/>
    <w:rsid w:val="0016436B"/>
    <w:rsid w:val="001650C1"/>
    <w:rsid w:val="001906B9"/>
    <w:rsid w:val="00193A05"/>
    <w:rsid w:val="00196F64"/>
    <w:rsid w:val="00197BC9"/>
    <w:rsid w:val="001B32BC"/>
    <w:rsid w:val="001B3D51"/>
    <w:rsid w:val="001C4FE4"/>
    <w:rsid w:val="001E53AF"/>
    <w:rsid w:val="001F0DD2"/>
    <w:rsid w:val="00204E3D"/>
    <w:rsid w:val="00205DCC"/>
    <w:rsid w:val="00210635"/>
    <w:rsid w:val="0021396A"/>
    <w:rsid w:val="0021747D"/>
    <w:rsid w:val="002216D9"/>
    <w:rsid w:val="00223BF6"/>
    <w:rsid w:val="00225994"/>
    <w:rsid w:val="00226DAC"/>
    <w:rsid w:val="0026287B"/>
    <w:rsid w:val="002648C5"/>
    <w:rsid w:val="00265E78"/>
    <w:rsid w:val="00267704"/>
    <w:rsid w:val="002868E9"/>
    <w:rsid w:val="0029008F"/>
    <w:rsid w:val="002A6991"/>
    <w:rsid w:val="002B2D03"/>
    <w:rsid w:val="002B61DE"/>
    <w:rsid w:val="002C66B8"/>
    <w:rsid w:val="002D674D"/>
    <w:rsid w:val="002D7944"/>
    <w:rsid w:val="002E47F0"/>
    <w:rsid w:val="002F74B6"/>
    <w:rsid w:val="003041E7"/>
    <w:rsid w:val="003211B8"/>
    <w:rsid w:val="0033360B"/>
    <w:rsid w:val="00342F20"/>
    <w:rsid w:val="003452CA"/>
    <w:rsid w:val="00347FEA"/>
    <w:rsid w:val="00367AC9"/>
    <w:rsid w:val="00371057"/>
    <w:rsid w:val="0039470D"/>
    <w:rsid w:val="003970D9"/>
    <w:rsid w:val="00397615"/>
    <w:rsid w:val="003A3E74"/>
    <w:rsid w:val="003B03B3"/>
    <w:rsid w:val="003B2308"/>
    <w:rsid w:val="003C0FD0"/>
    <w:rsid w:val="003C2A3C"/>
    <w:rsid w:val="003C47DA"/>
    <w:rsid w:val="003E5253"/>
    <w:rsid w:val="003F3FEE"/>
    <w:rsid w:val="00401CC5"/>
    <w:rsid w:val="004059F0"/>
    <w:rsid w:val="0040772D"/>
    <w:rsid w:val="00423154"/>
    <w:rsid w:val="00431B1F"/>
    <w:rsid w:val="004461CB"/>
    <w:rsid w:val="004626D2"/>
    <w:rsid w:val="004A542D"/>
    <w:rsid w:val="004B1F68"/>
    <w:rsid w:val="004C1AD9"/>
    <w:rsid w:val="004C24B5"/>
    <w:rsid w:val="004C51B7"/>
    <w:rsid w:val="004D0452"/>
    <w:rsid w:val="004F30CC"/>
    <w:rsid w:val="004F47DB"/>
    <w:rsid w:val="004F7E3F"/>
    <w:rsid w:val="0050059D"/>
    <w:rsid w:val="00506962"/>
    <w:rsid w:val="00520656"/>
    <w:rsid w:val="005216E7"/>
    <w:rsid w:val="00543135"/>
    <w:rsid w:val="005563DA"/>
    <w:rsid w:val="00560949"/>
    <w:rsid w:val="00565215"/>
    <w:rsid w:val="00573882"/>
    <w:rsid w:val="005B7729"/>
    <w:rsid w:val="005B7F6E"/>
    <w:rsid w:val="005C7630"/>
    <w:rsid w:val="005D1A60"/>
    <w:rsid w:val="005F00A7"/>
    <w:rsid w:val="005F6E5D"/>
    <w:rsid w:val="00605999"/>
    <w:rsid w:val="00611977"/>
    <w:rsid w:val="00614296"/>
    <w:rsid w:val="00614596"/>
    <w:rsid w:val="00621A6F"/>
    <w:rsid w:val="006373C7"/>
    <w:rsid w:val="006412EB"/>
    <w:rsid w:val="00656303"/>
    <w:rsid w:val="006664DF"/>
    <w:rsid w:val="00691747"/>
    <w:rsid w:val="006A38F5"/>
    <w:rsid w:val="006B76EF"/>
    <w:rsid w:val="006C1F58"/>
    <w:rsid w:val="006C4D7F"/>
    <w:rsid w:val="006D34D8"/>
    <w:rsid w:val="006D3B66"/>
    <w:rsid w:val="006D64C2"/>
    <w:rsid w:val="006E0259"/>
    <w:rsid w:val="006F050A"/>
    <w:rsid w:val="006F1DBC"/>
    <w:rsid w:val="00702932"/>
    <w:rsid w:val="00705CF2"/>
    <w:rsid w:val="007124F6"/>
    <w:rsid w:val="00725FEF"/>
    <w:rsid w:val="00726946"/>
    <w:rsid w:val="007314F2"/>
    <w:rsid w:val="00731517"/>
    <w:rsid w:val="00741162"/>
    <w:rsid w:val="00771F12"/>
    <w:rsid w:val="00772BF3"/>
    <w:rsid w:val="00777CD8"/>
    <w:rsid w:val="00786CEA"/>
    <w:rsid w:val="007949E1"/>
    <w:rsid w:val="00796C88"/>
    <w:rsid w:val="00797779"/>
    <w:rsid w:val="007A2FA4"/>
    <w:rsid w:val="007B76E9"/>
    <w:rsid w:val="007D70B5"/>
    <w:rsid w:val="007F2843"/>
    <w:rsid w:val="00807834"/>
    <w:rsid w:val="00825BFF"/>
    <w:rsid w:val="008423D8"/>
    <w:rsid w:val="0086281D"/>
    <w:rsid w:val="00894074"/>
    <w:rsid w:val="008A24FC"/>
    <w:rsid w:val="008B40BE"/>
    <w:rsid w:val="008C1883"/>
    <w:rsid w:val="008C1E40"/>
    <w:rsid w:val="008D383D"/>
    <w:rsid w:val="008D5D02"/>
    <w:rsid w:val="008F0E17"/>
    <w:rsid w:val="008F3379"/>
    <w:rsid w:val="00905F13"/>
    <w:rsid w:val="00934D54"/>
    <w:rsid w:val="0093652A"/>
    <w:rsid w:val="00937F93"/>
    <w:rsid w:val="009537E0"/>
    <w:rsid w:val="009578EF"/>
    <w:rsid w:val="009616D5"/>
    <w:rsid w:val="00967A7F"/>
    <w:rsid w:val="00977224"/>
    <w:rsid w:val="00986DCF"/>
    <w:rsid w:val="009A0724"/>
    <w:rsid w:val="009A2A5A"/>
    <w:rsid w:val="009A4051"/>
    <w:rsid w:val="009B4E2F"/>
    <w:rsid w:val="009C5E31"/>
    <w:rsid w:val="009D5F6A"/>
    <w:rsid w:val="009E1362"/>
    <w:rsid w:val="009E1649"/>
    <w:rsid w:val="009E372F"/>
    <w:rsid w:val="009F3819"/>
    <w:rsid w:val="00A01303"/>
    <w:rsid w:val="00A05788"/>
    <w:rsid w:val="00A07413"/>
    <w:rsid w:val="00A10AB5"/>
    <w:rsid w:val="00A124AC"/>
    <w:rsid w:val="00A20330"/>
    <w:rsid w:val="00A20B74"/>
    <w:rsid w:val="00A267D7"/>
    <w:rsid w:val="00A30AF6"/>
    <w:rsid w:val="00A37A16"/>
    <w:rsid w:val="00A42C79"/>
    <w:rsid w:val="00A65D90"/>
    <w:rsid w:val="00A67398"/>
    <w:rsid w:val="00A76CDE"/>
    <w:rsid w:val="00A82A50"/>
    <w:rsid w:val="00A8756A"/>
    <w:rsid w:val="00A95CEA"/>
    <w:rsid w:val="00AA5889"/>
    <w:rsid w:val="00AD437D"/>
    <w:rsid w:val="00AE0093"/>
    <w:rsid w:val="00AE6E4A"/>
    <w:rsid w:val="00AF5CE6"/>
    <w:rsid w:val="00B21C4E"/>
    <w:rsid w:val="00B2479C"/>
    <w:rsid w:val="00B44E8B"/>
    <w:rsid w:val="00B623C0"/>
    <w:rsid w:val="00BA0993"/>
    <w:rsid w:val="00BA5326"/>
    <w:rsid w:val="00BB19AF"/>
    <w:rsid w:val="00BB6FEB"/>
    <w:rsid w:val="00BD0AFD"/>
    <w:rsid w:val="00BD202E"/>
    <w:rsid w:val="00BE19DE"/>
    <w:rsid w:val="00C03F43"/>
    <w:rsid w:val="00C13218"/>
    <w:rsid w:val="00C2315D"/>
    <w:rsid w:val="00C36620"/>
    <w:rsid w:val="00C44BD1"/>
    <w:rsid w:val="00C47F8F"/>
    <w:rsid w:val="00C50FBE"/>
    <w:rsid w:val="00C6023C"/>
    <w:rsid w:val="00C67FEF"/>
    <w:rsid w:val="00C73EE0"/>
    <w:rsid w:val="00C74E49"/>
    <w:rsid w:val="00C947C0"/>
    <w:rsid w:val="00C94A40"/>
    <w:rsid w:val="00CC0AE0"/>
    <w:rsid w:val="00CC3DC4"/>
    <w:rsid w:val="00CD1BE0"/>
    <w:rsid w:val="00CE391B"/>
    <w:rsid w:val="00D043F2"/>
    <w:rsid w:val="00D1196F"/>
    <w:rsid w:val="00D12A6A"/>
    <w:rsid w:val="00D1752F"/>
    <w:rsid w:val="00D415BC"/>
    <w:rsid w:val="00D80500"/>
    <w:rsid w:val="00D9047C"/>
    <w:rsid w:val="00DA3778"/>
    <w:rsid w:val="00DA437F"/>
    <w:rsid w:val="00DA7499"/>
    <w:rsid w:val="00DD12CC"/>
    <w:rsid w:val="00DD6149"/>
    <w:rsid w:val="00DD6C62"/>
    <w:rsid w:val="00E13490"/>
    <w:rsid w:val="00E143A7"/>
    <w:rsid w:val="00E22688"/>
    <w:rsid w:val="00E244A9"/>
    <w:rsid w:val="00E30A47"/>
    <w:rsid w:val="00E604C4"/>
    <w:rsid w:val="00E648E6"/>
    <w:rsid w:val="00E676C0"/>
    <w:rsid w:val="00E67BDE"/>
    <w:rsid w:val="00E817CA"/>
    <w:rsid w:val="00E85772"/>
    <w:rsid w:val="00E975DD"/>
    <w:rsid w:val="00EB2429"/>
    <w:rsid w:val="00ED40F6"/>
    <w:rsid w:val="00EE076D"/>
    <w:rsid w:val="00EE33C7"/>
    <w:rsid w:val="00EF55A0"/>
    <w:rsid w:val="00F1705E"/>
    <w:rsid w:val="00F312AA"/>
    <w:rsid w:val="00F3284F"/>
    <w:rsid w:val="00F37516"/>
    <w:rsid w:val="00F400A3"/>
    <w:rsid w:val="00F4563A"/>
    <w:rsid w:val="00F4630E"/>
    <w:rsid w:val="00F5591D"/>
    <w:rsid w:val="00F56E55"/>
    <w:rsid w:val="00F62114"/>
    <w:rsid w:val="00F72397"/>
    <w:rsid w:val="00F82648"/>
    <w:rsid w:val="00F95250"/>
    <w:rsid w:val="00F97147"/>
    <w:rsid w:val="00FA704C"/>
    <w:rsid w:val="00FB0A42"/>
    <w:rsid w:val="00FB3596"/>
    <w:rsid w:val="00FB78C2"/>
    <w:rsid w:val="00FE130A"/>
    <w:rsid w:val="00FE4857"/>
    <w:rsid w:val="00FE4B8F"/>
    <w:rsid w:val="00FE67F2"/>
    <w:rsid w:val="00FF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0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uiPriority w:val="99"/>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rsid w:val="00EE076D"/>
    <w:rPr>
      <w:sz w:val="21"/>
      <w:szCs w:val="21"/>
    </w:rPr>
  </w:style>
  <w:style w:type="paragraph" w:styleId="af">
    <w:name w:val="annotation text"/>
    <w:basedOn w:val="a"/>
    <w:link w:val="Char5"/>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 w:type="paragraph" w:styleId="af3">
    <w:name w:val="List Paragraph"/>
    <w:basedOn w:val="a"/>
    <w:uiPriority w:val="34"/>
    <w:qFormat/>
    <w:rsid w:val="004C24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uiPriority w:val="99"/>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rsid w:val="00EE076D"/>
    <w:rPr>
      <w:sz w:val="21"/>
      <w:szCs w:val="21"/>
    </w:rPr>
  </w:style>
  <w:style w:type="paragraph" w:styleId="af">
    <w:name w:val="annotation text"/>
    <w:basedOn w:val="a"/>
    <w:link w:val="Char5"/>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 w:type="paragraph" w:styleId="af3">
    <w:name w:val="List Paragraph"/>
    <w:basedOn w:val="a"/>
    <w:uiPriority w:val="34"/>
    <w:qFormat/>
    <w:rsid w:val="004C24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57A3F-7BA8-4E5D-9647-D1DA094E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40</Pages>
  <Words>4611</Words>
  <Characters>26287</Characters>
  <Application>Microsoft Office Word</Application>
  <DocSecurity>0</DocSecurity>
  <Lines>219</Lines>
  <Paragraphs>61</Paragraphs>
  <ScaleCrop>false</ScaleCrop>
  <Company>Lenovo</Company>
  <LinksUpToDate>false</LinksUpToDate>
  <CharactersWithSpaces>30837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dc:creator>
  <cp:lastModifiedBy>宁成龙</cp:lastModifiedBy>
  <cp:revision>20</cp:revision>
  <cp:lastPrinted>2020-07-07T02:58:00Z</cp:lastPrinted>
  <dcterms:created xsi:type="dcterms:W3CDTF">2020-06-09T06:15:00Z</dcterms:created>
  <dcterms:modified xsi:type="dcterms:W3CDTF">2020-08-21T02:40:00Z</dcterms:modified>
</cp:coreProperties>
</file>