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1B09" w14:textId="77777777" w:rsidR="00505116" w:rsidRDefault="00505116">
      <w:pPr>
        <w:adjustRightInd w:val="0"/>
        <w:snapToGrid w:val="0"/>
        <w:spacing w:before="240" w:after="240" w:line="276" w:lineRule="auto"/>
        <w:jc w:val="center"/>
        <w:rPr>
          <w:rFonts w:ascii="彩虹粗仿宋" w:eastAsia="彩虹粗仿宋" w:hAnsi="宋体" w:cs="Arial"/>
          <w:sz w:val="24"/>
        </w:rPr>
      </w:pPr>
    </w:p>
    <w:p w14:paraId="6AAB3548" w14:textId="77777777" w:rsidR="00505116" w:rsidRDefault="00505116">
      <w:pPr>
        <w:adjustRightInd w:val="0"/>
        <w:snapToGrid w:val="0"/>
        <w:spacing w:before="240" w:after="240" w:line="276" w:lineRule="auto"/>
        <w:jc w:val="center"/>
        <w:rPr>
          <w:rFonts w:ascii="彩虹粗仿宋" w:eastAsia="彩虹粗仿宋" w:hAnsi="宋体" w:cs="Arial"/>
          <w:sz w:val="24"/>
        </w:rPr>
      </w:pPr>
    </w:p>
    <w:p w14:paraId="452805AA" w14:textId="77777777" w:rsidR="00505116" w:rsidRDefault="00505116">
      <w:pPr>
        <w:adjustRightInd w:val="0"/>
        <w:snapToGrid w:val="0"/>
        <w:spacing w:before="240" w:after="240" w:line="276" w:lineRule="auto"/>
        <w:jc w:val="center"/>
        <w:rPr>
          <w:rFonts w:ascii="彩虹粗仿宋" w:eastAsia="彩虹粗仿宋" w:hAnsi="宋体" w:cs="Arial"/>
          <w:sz w:val="24"/>
        </w:rPr>
      </w:pPr>
    </w:p>
    <w:p w14:paraId="2B6E23ED" w14:textId="77777777" w:rsidR="00505116" w:rsidRDefault="00505116" w:rsidP="007E20CB">
      <w:pPr>
        <w:adjustRightInd w:val="0"/>
        <w:snapToGrid w:val="0"/>
        <w:spacing w:before="240" w:after="240" w:line="276" w:lineRule="auto"/>
        <w:rPr>
          <w:rFonts w:ascii="彩虹粗仿宋" w:eastAsia="彩虹粗仿宋" w:hAnsi="宋体" w:cs="Arial"/>
          <w:sz w:val="24"/>
        </w:rPr>
      </w:pPr>
    </w:p>
    <w:p w14:paraId="3B64F46B" w14:textId="35B2B603" w:rsidR="00505116" w:rsidRDefault="00690C57">
      <w:pPr>
        <w:adjustRightInd w:val="0"/>
        <w:snapToGrid w:val="0"/>
        <w:spacing w:before="240" w:after="240" w:line="276" w:lineRule="auto"/>
        <w:jc w:val="center"/>
        <w:rPr>
          <w:rFonts w:ascii="彩虹粗仿宋" w:eastAsia="彩虹粗仿宋" w:hAnsi="宋体" w:cs="Arial"/>
          <w:b/>
          <w:sz w:val="44"/>
        </w:rPr>
      </w:pPr>
      <w:r>
        <w:rPr>
          <w:rFonts w:ascii="彩虹粗仿宋" w:eastAsia="彩虹粗仿宋" w:hAnsi="宋体" w:cs="Arial" w:hint="eastAsia"/>
          <w:b/>
          <w:sz w:val="44"/>
        </w:rPr>
        <w:t>嘉实</w:t>
      </w:r>
      <w:r w:rsidR="004D67D5">
        <w:rPr>
          <w:rFonts w:ascii="彩虹粗仿宋" w:eastAsia="彩虹粗仿宋" w:hAnsi="宋体" w:cs="Arial" w:hint="eastAsia"/>
          <w:b/>
          <w:sz w:val="44"/>
        </w:rPr>
        <w:t>创新先锋</w:t>
      </w:r>
      <w:r w:rsidR="004A136D">
        <w:rPr>
          <w:rFonts w:ascii="彩虹粗仿宋" w:eastAsia="彩虹粗仿宋" w:hAnsi="宋体" w:cs="Arial" w:hint="eastAsia"/>
          <w:b/>
          <w:sz w:val="44"/>
        </w:rPr>
        <w:t>混合型</w:t>
      </w:r>
    </w:p>
    <w:p w14:paraId="2B0184FD" w14:textId="77777777" w:rsidR="00505116" w:rsidRDefault="00690C57">
      <w:pPr>
        <w:adjustRightInd w:val="0"/>
        <w:snapToGrid w:val="0"/>
        <w:spacing w:before="240" w:after="240" w:line="276" w:lineRule="auto"/>
        <w:jc w:val="center"/>
        <w:rPr>
          <w:rFonts w:ascii="彩虹粗仿宋" w:eastAsia="彩虹粗仿宋" w:hAnsi="宋体" w:cs="Arial"/>
          <w:b/>
          <w:sz w:val="44"/>
        </w:rPr>
      </w:pPr>
      <w:r>
        <w:rPr>
          <w:rFonts w:ascii="彩虹粗仿宋" w:eastAsia="彩虹粗仿宋" w:hAnsi="宋体" w:cs="Arial" w:hint="eastAsia"/>
          <w:b/>
          <w:sz w:val="44"/>
        </w:rPr>
        <w:t>证券投资基金托管协议</w:t>
      </w:r>
    </w:p>
    <w:p w14:paraId="61F22C49"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2299D8A5"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0318E98B"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6DC4246D"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18B66CE1"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297BA0EC" w14:textId="77777777" w:rsidR="00505116" w:rsidRDefault="00690C57">
      <w:pPr>
        <w:adjustRightInd w:val="0"/>
        <w:snapToGrid w:val="0"/>
        <w:spacing w:before="240" w:after="240" w:line="276" w:lineRule="auto"/>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基金管理人：嘉实基金管理有限公司</w:t>
      </w:r>
    </w:p>
    <w:p w14:paraId="06D94585" w14:textId="77777777" w:rsidR="00505116" w:rsidRDefault="00690C57">
      <w:pPr>
        <w:adjustRightInd w:val="0"/>
        <w:snapToGrid w:val="0"/>
        <w:spacing w:before="240" w:after="240" w:line="276" w:lineRule="auto"/>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584CB33E"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118526A5" w14:textId="77777777" w:rsidR="00505116" w:rsidRDefault="00505116">
      <w:pPr>
        <w:adjustRightInd w:val="0"/>
        <w:snapToGrid w:val="0"/>
        <w:spacing w:before="240" w:after="240" w:line="276" w:lineRule="auto"/>
        <w:jc w:val="center"/>
        <w:outlineLvl w:val="0"/>
        <w:rPr>
          <w:rFonts w:ascii="彩虹粗仿宋" w:eastAsia="彩虹粗仿宋" w:hAnsi="宋体" w:cs="Arial"/>
          <w:sz w:val="24"/>
        </w:rPr>
      </w:pPr>
    </w:p>
    <w:p w14:paraId="707632C7" w14:textId="22B22C3D" w:rsidR="00813F77" w:rsidRDefault="00690C57" w:rsidP="00447711">
      <w:pPr>
        <w:adjustRightInd w:val="0"/>
        <w:snapToGrid w:val="0"/>
        <w:spacing w:before="240" w:after="240" w:line="276" w:lineRule="auto"/>
        <w:outlineLvl w:val="0"/>
        <w:rPr>
          <w:rFonts w:ascii="彩虹粗仿宋" w:eastAsia="彩虹粗仿宋" w:hAnsi="宋体" w:cs="Arial"/>
          <w:sz w:val="24"/>
        </w:rPr>
      </w:pPr>
      <w:r>
        <w:rPr>
          <w:rFonts w:ascii="彩虹粗仿宋" w:eastAsia="彩虹粗仿宋" w:hAnsi="宋体" w:cs="Arial" w:hint="eastAsia"/>
          <w:sz w:val="24"/>
        </w:rPr>
        <w:t xml:space="preserve">                            二零二零年</w:t>
      </w:r>
      <w:r w:rsidR="00891EC2">
        <w:rPr>
          <w:rFonts w:ascii="彩虹粗仿宋" w:eastAsia="彩虹粗仿宋" w:hAnsi="宋体" w:cs="Arial" w:hint="eastAsia"/>
          <w:sz w:val="24"/>
        </w:rPr>
        <w:t>九</w:t>
      </w:r>
      <w:r>
        <w:rPr>
          <w:rFonts w:ascii="彩虹粗仿宋" w:eastAsia="彩虹粗仿宋" w:hAnsi="宋体" w:cs="Arial" w:hint="eastAsia"/>
          <w:sz w:val="24"/>
        </w:rPr>
        <w:t>月</w:t>
      </w:r>
    </w:p>
    <w:p w14:paraId="1DB0CCEC" w14:textId="2D1692E8" w:rsidR="004A136D" w:rsidRDefault="00813F77" w:rsidP="00813F77">
      <w:pPr>
        <w:widowControl/>
        <w:jc w:val="left"/>
        <w:rPr>
          <w:rFonts w:ascii="彩虹粗仿宋" w:eastAsia="彩虹粗仿宋" w:hAnsi="宋体" w:cs="Arial"/>
          <w:sz w:val="24"/>
        </w:rPr>
      </w:pPr>
      <w:r>
        <w:rPr>
          <w:rFonts w:ascii="彩虹粗仿宋" w:eastAsia="彩虹粗仿宋" w:hAnsi="宋体" w:cs="Arial"/>
          <w:sz w:val="24"/>
        </w:rPr>
        <w:br w:type="page"/>
      </w:r>
    </w:p>
    <w:p w14:paraId="0186FFA5" w14:textId="77777777" w:rsidR="00505116" w:rsidRDefault="00690C57" w:rsidP="00D74E41">
      <w:pPr>
        <w:spacing w:before="240" w:after="240" w:line="276" w:lineRule="auto"/>
        <w:jc w:val="center"/>
        <w:rPr>
          <w:rFonts w:ascii="彩虹粗仿宋" w:eastAsia="彩虹粗仿宋"/>
          <w:b/>
          <w:bCs/>
          <w:sz w:val="30"/>
        </w:rPr>
      </w:pPr>
      <w:r>
        <w:rPr>
          <w:rFonts w:ascii="彩虹粗仿宋" w:eastAsia="彩虹粗仿宋" w:hint="eastAsia"/>
          <w:b/>
          <w:bCs/>
          <w:sz w:val="30"/>
        </w:rPr>
        <w:lastRenderedPageBreak/>
        <w:t>目    录</w:t>
      </w:r>
    </w:p>
    <w:p w14:paraId="04D4C337" w14:textId="77777777" w:rsidR="00D25458" w:rsidRDefault="00477FE1">
      <w:pPr>
        <w:pStyle w:val="21"/>
        <w:tabs>
          <w:tab w:val="right" w:leader="dot" w:pos="8494"/>
        </w:tabs>
        <w:rPr>
          <w:rFonts w:asciiTheme="minorHAnsi" w:eastAsiaTheme="minorEastAsia" w:hAnsiTheme="minorHAnsi" w:cstheme="minorBidi"/>
          <w:noProof/>
          <w:szCs w:val="22"/>
        </w:rPr>
      </w:pPr>
      <w:r>
        <w:rPr>
          <w:rFonts w:ascii="彩虹粗仿宋" w:eastAsia="彩虹粗仿宋" w:hAnsi="宋体" w:hint="eastAsia"/>
          <w:sz w:val="28"/>
        </w:rPr>
        <w:fldChar w:fldCharType="begin"/>
      </w:r>
      <w:r w:rsidR="00690C57">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50654751" w:history="1">
        <w:r w:rsidR="00D25458" w:rsidRPr="00EA2785">
          <w:rPr>
            <w:rStyle w:val="af"/>
            <w:rFonts w:ascii="彩虹粗仿宋" w:eastAsia="彩虹粗仿宋" w:hint="eastAsia"/>
            <w:noProof/>
          </w:rPr>
          <w:t>一、基金托管协议当事人</w:t>
        </w:r>
        <w:r w:rsidR="00D25458">
          <w:rPr>
            <w:noProof/>
            <w:webHidden/>
          </w:rPr>
          <w:tab/>
        </w:r>
        <w:r w:rsidR="00D25458">
          <w:rPr>
            <w:noProof/>
            <w:webHidden/>
          </w:rPr>
          <w:fldChar w:fldCharType="begin"/>
        </w:r>
        <w:r w:rsidR="00D25458">
          <w:rPr>
            <w:noProof/>
            <w:webHidden/>
          </w:rPr>
          <w:instrText xml:space="preserve"> PAGEREF _Toc50654751 \h </w:instrText>
        </w:r>
        <w:r w:rsidR="00D25458">
          <w:rPr>
            <w:noProof/>
            <w:webHidden/>
          </w:rPr>
        </w:r>
        <w:r w:rsidR="00D25458">
          <w:rPr>
            <w:noProof/>
            <w:webHidden/>
          </w:rPr>
          <w:fldChar w:fldCharType="separate"/>
        </w:r>
        <w:r w:rsidR="00D25458">
          <w:rPr>
            <w:noProof/>
            <w:webHidden/>
          </w:rPr>
          <w:t>4</w:t>
        </w:r>
        <w:r w:rsidR="00D25458">
          <w:rPr>
            <w:noProof/>
            <w:webHidden/>
          </w:rPr>
          <w:fldChar w:fldCharType="end"/>
        </w:r>
      </w:hyperlink>
    </w:p>
    <w:p w14:paraId="7151C169"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2" w:history="1">
        <w:r w:rsidR="00D25458" w:rsidRPr="00EA2785">
          <w:rPr>
            <w:rStyle w:val="af"/>
            <w:rFonts w:ascii="彩虹粗仿宋" w:eastAsia="彩虹粗仿宋" w:hint="eastAsia"/>
            <w:noProof/>
          </w:rPr>
          <w:t>二、基金托管协议的依据、目的和原则</w:t>
        </w:r>
        <w:r w:rsidR="00D25458">
          <w:rPr>
            <w:noProof/>
            <w:webHidden/>
          </w:rPr>
          <w:tab/>
        </w:r>
        <w:r w:rsidR="00D25458">
          <w:rPr>
            <w:noProof/>
            <w:webHidden/>
          </w:rPr>
          <w:fldChar w:fldCharType="begin"/>
        </w:r>
        <w:r w:rsidR="00D25458">
          <w:rPr>
            <w:noProof/>
            <w:webHidden/>
          </w:rPr>
          <w:instrText xml:space="preserve"> PAGEREF _Toc50654752 \h </w:instrText>
        </w:r>
        <w:r w:rsidR="00D25458">
          <w:rPr>
            <w:noProof/>
            <w:webHidden/>
          </w:rPr>
        </w:r>
        <w:r w:rsidR="00D25458">
          <w:rPr>
            <w:noProof/>
            <w:webHidden/>
          </w:rPr>
          <w:fldChar w:fldCharType="separate"/>
        </w:r>
        <w:r w:rsidR="00D25458">
          <w:rPr>
            <w:noProof/>
            <w:webHidden/>
          </w:rPr>
          <w:t>5</w:t>
        </w:r>
        <w:r w:rsidR="00D25458">
          <w:rPr>
            <w:noProof/>
            <w:webHidden/>
          </w:rPr>
          <w:fldChar w:fldCharType="end"/>
        </w:r>
      </w:hyperlink>
    </w:p>
    <w:p w14:paraId="6875CE55"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3" w:history="1">
        <w:r w:rsidR="00D25458" w:rsidRPr="00EA2785">
          <w:rPr>
            <w:rStyle w:val="af"/>
            <w:rFonts w:ascii="彩虹粗仿宋" w:eastAsia="彩虹粗仿宋" w:hint="eastAsia"/>
            <w:noProof/>
          </w:rPr>
          <w:t>三、基金托管人对基金管理人的业务监督和核查</w:t>
        </w:r>
        <w:r w:rsidR="00D25458">
          <w:rPr>
            <w:noProof/>
            <w:webHidden/>
          </w:rPr>
          <w:tab/>
        </w:r>
        <w:r w:rsidR="00D25458">
          <w:rPr>
            <w:noProof/>
            <w:webHidden/>
          </w:rPr>
          <w:fldChar w:fldCharType="begin"/>
        </w:r>
        <w:r w:rsidR="00D25458">
          <w:rPr>
            <w:noProof/>
            <w:webHidden/>
          </w:rPr>
          <w:instrText xml:space="preserve"> PAGEREF _Toc50654753 \h </w:instrText>
        </w:r>
        <w:r w:rsidR="00D25458">
          <w:rPr>
            <w:noProof/>
            <w:webHidden/>
          </w:rPr>
        </w:r>
        <w:r w:rsidR="00D25458">
          <w:rPr>
            <w:noProof/>
            <w:webHidden/>
          </w:rPr>
          <w:fldChar w:fldCharType="separate"/>
        </w:r>
        <w:r w:rsidR="00D25458">
          <w:rPr>
            <w:noProof/>
            <w:webHidden/>
          </w:rPr>
          <w:t>6</w:t>
        </w:r>
        <w:r w:rsidR="00D25458">
          <w:rPr>
            <w:noProof/>
            <w:webHidden/>
          </w:rPr>
          <w:fldChar w:fldCharType="end"/>
        </w:r>
      </w:hyperlink>
    </w:p>
    <w:p w14:paraId="0A797005"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4" w:history="1">
        <w:r w:rsidR="00D25458" w:rsidRPr="00EA2785">
          <w:rPr>
            <w:rStyle w:val="af"/>
            <w:rFonts w:ascii="彩虹粗仿宋" w:eastAsia="彩虹粗仿宋" w:hint="eastAsia"/>
            <w:noProof/>
          </w:rPr>
          <w:t>四、基金管理人对基金托管人的业务核查</w:t>
        </w:r>
        <w:r w:rsidR="00D25458">
          <w:rPr>
            <w:noProof/>
            <w:webHidden/>
          </w:rPr>
          <w:tab/>
        </w:r>
        <w:r w:rsidR="00D25458">
          <w:rPr>
            <w:noProof/>
            <w:webHidden/>
          </w:rPr>
          <w:fldChar w:fldCharType="begin"/>
        </w:r>
        <w:r w:rsidR="00D25458">
          <w:rPr>
            <w:noProof/>
            <w:webHidden/>
          </w:rPr>
          <w:instrText xml:space="preserve"> PAGEREF _Toc50654754 \h </w:instrText>
        </w:r>
        <w:r w:rsidR="00D25458">
          <w:rPr>
            <w:noProof/>
            <w:webHidden/>
          </w:rPr>
        </w:r>
        <w:r w:rsidR="00D25458">
          <w:rPr>
            <w:noProof/>
            <w:webHidden/>
          </w:rPr>
          <w:fldChar w:fldCharType="separate"/>
        </w:r>
        <w:r w:rsidR="00D25458">
          <w:rPr>
            <w:noProof/>
            <w:webHidden/>
          </w:rPr>
          <w:t>14</w:t>
        </w:r>
        <w:r w:rsidR="00D25458">
          <w:rPr>
            <w:noProof/>
            <w:webHidden/>
          </w:rPr>
          <w:fldChar w:fldCharType="end"/>
        </w:r>
      </w:hyperlink>
    </w:p>
    <w:p w14:paraId="6FCB1AD3"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5" w:history="1">
        <w:r w:rsidR="00D25458" w:rsidRPr="00EA2785">
          <w:rPr>
            <w:rStyle w:val="af"/>
            <w:rFonts w:ascii="彩虹粗仿宋" w:eastAsia="彩虹粗仿宋" w:hint="eastAsia"/>
            <w:noProof/>
          </w:rPr>
          <w:t>五、基金财产的保管</w:t>
        </w:r>
        <w:r w:rsidR="00D25458">
          <w:rPr>
            <w:noProof/>
            <w:webHidden/>
          </w:rPr>
          <w:tab/>
        </w:r>
        <w:r w:rsidR="00D25458">
          <w:rPr>
            <w:noProof/>
            <w:webHidden/>
          </w:rPr>
          <w:fldChar w:fldCharType="begin"/>
        </w:r>
        <w:r w:rsidR="00D25458">
          <w:rPr>
            <w:noProof/>
            <w:webHidden/>
          </w:rPr>
          <w:instrText xml:space="preserve"> PAGEREF _Toc50654755 \h </w:instrText>
        </w:r>
        <w:r w:rsidR="00D25458">
          <w:rPr>
            <w:noProof/>
            <w:webHidden/>
          </w:rPr>
        </w:r>
        <w:r w:rsidR="00D25458">
          <w:rPr>
            <w:noProof/>
            <w:webHidden/>
          </w:rPr>
          <w:fldChar w:fldCharType="separate"/>
        </w:r>
        <w:r w:rsidR="00D25458">
          <w:rPr>
            <w:noProof/>
            <w:webHidden/>
          </w:rPr>
          <w:t>15</w:t>
        </w:r>
        <w:r w:rsidR="00D25458">
          <w:rPr>
            <w:noProof/>
            <w:webHidden/>
          </w:rPr>
          <w:fldChar w:fldCharType="end"/>
        </w:r>
      </w:hyperlink>
    </w:p>
    <w:p w14:paraId="5DD0F488"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6" w:history="1">
        <w:r w:rsidR="00D25458" w:rsidRPr="00EA2785">
          <w:rPr>
            <w:rStyle w:val="af"/>
            <w:rFonts w:ascii="彩虹粗仿宋" w:eastAsia="彩虹粗仿宋" w:hint="eastAsia"/>
            <w:noProof/>
          </w:rPr>
          <w:t>六、指令的发送、确认及执行</w:t>
        </w:r>
        <w:r w:rsidR="00D25458">
          <w:rPr>
            <w:noProof/>
            <w:webHidden/>
          </w:rPr>
          <w:tab/>
        </w:r>
        <w:r w:rsidR="00D25458">
          <w:rPr>
            <w:noProof/>
            <w:webHidden/>
          </w:rPr>
          <w:fldChar w:fldCharType="begin"/>
        </w:r>
        <w:r w:rsidR="00D25458">
          <w:rPr>
            <w:noProof/>
            <w:webHidden/>
          </w:rPr>
          <w:instrText xml:space="preserve"> PAGEREF _Toc50654756 \h </w:instrText>
        </w:r>
        <w:r w:rsidR="00D25458">
          <w:rPr>
            <w:noProof/>
            <w:webHidden/>
          </w:rPr>
        </w:r>
        <w:r w:rsidR="00D25458">
          <w:rPr>
            <w:noProof/>
            <w:webHidden/>
          </w:rPr>
          <w:fldChar w:fldCharType="separate"/>
        </w:r>
        <w:r w:rsidR="00D25458">
          <w:rPr>
            <w:noProof/>
            <w:webHidden/>
          </w:rPr>
          <w:t>19</w:t>
        </w:r>
        <w:r w:rsidR="00D25458">
          <w:rPr>
            <w:noProof/>
            <w:webHidden/>
          </w:rPr>
          <w:fldChar w:fldCharType="end"/>
        </w:r>
      </w:hyperlink>
    </w:p>
    <w:p w14:paraId="3441E431"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7" w:history="1">
        <w:r w:rsidR="00D25458" w:rsidRPr="00EA2785">
          <w:rPr>
            <w:rStyle w:val="af"/>
            <w:rFonts w:ascii="彩虹粗仿宋" w:eastAsia="彩虹粗仿宋" w:hint="eastAsia"/>
            <w:noProof/>
          </w:rPr>
          <w:t>七、交易及清算交收安排</w:t>
        </w:r>
        <w:r w:rsidR="00D25458">
          <w:rPr>
            <w:noProof/>
            <w:webHidden/>
          </w:rPr>
          <w:tab/>
        </w:r>
        <w:r w:rsidR="00D25458">
          <w:rPr>
            <w:noProof/>
            <w:webHidden/>
          </w:rPr>
          <w:fldChar w:fldCharType="begin"/>
        </w:r>
        <w:r w:rsidR="00D25458">
          <w:rPr>
            <w:noProof/>
            <w:webHidden/>
          </w:rPr>
          <w:instrText xml:space="preserve"> PAGEREF _Toc50654757 \h </w:instrText>
        </w:r>
        <w:r w:rsidR="00D25458">
          <w:rPr>
            <w:noProof/>
            <w:webHidden/>
          </w:rPr>
        </w:r>
        <w:r w:rsidR="00D25458">
          <w:rPr>
            <w:noProof/>
            <w:webHidden/>
          </w:rPr>
          <w:fldChar w:fldCharType="separate"/>
        </w:r>
        <w:r w:rsidR="00D25458">
          <w:rPr>
            <w:noProof/>
            <w:webHidden/>
          </w:rPr>
          <w:t>23</w:t>
        </w:r>
        <w:r w:rsidR="00D25458">
          <w:rPr>
            <w:noProof/>
            <w:webHidden/>
          </w:rPr>
          <w:fldChar w:fldCharType="end"/>
        </w:r>
      </w:hyperlink>
    </w:p>
    <w:p w14:paraId="5EDBFD06"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8" w:history="1">
        <w:r w:rsidR="00D25458" w:rsidRPr="00EA2785">
          <w:rPr>
            <w:rStyle w:val="af"/>
            <w:rFonts w:ascii="彩虹粗仿宋" w:eastAsia="彩虹粗仿宋" w:hint="eastAsia"/>
            <w:noProof/>
          </w:rPr>
          <w:t>八、基金资产净值计算和会计核算</w:t>
        </w:r>
        <w:r w:rsidR="00D25458">
          <w:rPr>
            <w:noProof/>
            <w:webHidden/>
          </w:rPr>
          <w:tab/>
        </w:r>
        <w:r w:rsidR="00D25458">
          <w:rPr>
            <w:noProof/>
            <w:webHidden/>
          </w:rPr>
          <w:fldChar w:fldCharType="begin"/>
        </w:r>
        <w:r w:rsidR="00D25458">
          <w:rPr>
            <w:noProof/>
            <w:webHidden/>
          </w:rPr>
          <w:instrText xml:space="preserve"> PAGEREF _Toc50654758 \h </w:instrText>
        </w:r>
        <w:r w:rsidR="00D25458">
          <w:rPr>
            <w:noProof/>
            <w:webHidden/>
          </w:rPr>
        </w:r>
        <w:r w:rsidR="00D25458">
          <w:rPr>
            <w:noProof/>
            <w:webHidden/>
          </w:rPr>
          <w:fldChar w:fldCharType="separate"/>
        </w:r>
        <w:r w:rsidR="00D25458">
          <w:rPr>
            <w:noProof/>
            <w:webHidden/>
          </w:rPr>
          <w:t>29</w:t>
        </w:r>
        <w:r w:rsidR="00D25458">
          <w:rPr>
            <w:noProof/>
            <w:webHidden/>
          </w:rPr>
          <w:fldChar w:fldCharType="end"/>
        </w:r>
      </w:hyperlink>
    </w:p>
    <w:p w14:paraId="3886A520"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59" w:history="1">
        <w:r w:rsidR="00D25458" w:rsidRPr="00EA2785">
          <w:rPr>
            <w:rStyle w:val="af"/>
            <w:rFonts w:ascii="彩虹粗仿宋" w:eastAsia="彩虹粗仿宋" w:hint="eastAsia"/>
            <w:noProof/>
          </w:rPr>
          <w:t>九、基金收益分配</w:t>
        </w:r>
        <w:r w:rsidR="00D25458">
          <w:rPr>
            <w:noProof/>
            <w:webHidden/>
          </w:rPr>
          <w:tab/>
        </w:r>
        <w:r w:rsidR="00D25458">
          <w:rPr>
            <w:noProof/>
            <w:webHidden/>
          </w:rPr>
          <w:fldChar w:fldCharType="begin"/>
        </w:r>
        <w:r w:rsidR="00D25458">
          <w:rPr>
            <w:noProof/>
            <w:webHidden/>
          </w:rPr>
          <w:instrText xml:space="preserve"> PAGEREF _Toc50654759 \h </w:instrText>
        </w:r>
        <w:r w:rsidR="00D25458">
          <w:rPr>
            <w:noProof/>
            <w:webHidden/>
          </w:rPr>
        </w:r>
        <w:r w:rsidR="00D25458">
          <w:rPr>
            <w:noProof/>
            <w:webHidden/>
          </w:rPr>
          <w:fldChar w:fldCharType="separate"/>
        </w:r>
        <w:r w:rsidR="00D25458">
          <w:rPr>
            <w:noProof/>
            <w:webHidden/>
          </w:rPr>
          <w:t>36</w:t>
        </w:r>
        <w:r w:rsidR="00D25458">
          <w:rPr>
            <w:noProof/>
            <w:webHidden/>
          </w:rPr>
          <w:fldChar w:fldCharType="end"/>
        </w:r>
      </w:hyperlink>
    </w:p>
    <w:p w14:paraId="20797D37"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0" w:history="1">
        <w:r w:rsidR="00D25458" w:rsidRPr="00EA2785">
          <w:rPr>
            <w:rStyle w:val="af"/>
            <w:rFonts w:ascii="彩虹粗仿宋" w:eastAsia="彩虹粗仿宋" w:hint="eastAsia"/>
            <w:noProof/>
          </w:rPr>
          <w:t>十、基金信息披露</w:t>
        </w:r>
        <w:r w:rsidR="00D25458">
          <w:rPr>
            <w:noProof/>
            <w:webHidden/>
          </w:rPr>
          <w:tab/>
        </w:r>
        <w:r w:rsidR="00D25458">
          <w:rPr>
            <w:noProof/>
            <w:webHidden/>
          </w:rPr>
          <w:fldChar w:fldCharType="begin"/>
        </w:r>
        <w:r w:rsidR="00D25458">
          <w:rPr>
            <w:noProof/>
            <w:webHidden/>
          </w:rPr>
          <w:instrText xml:space="preserve"> PAGEREF _Toc50654760 \h </w:instrText>
        </w:r>
        <w:r w:rsidR="00D25458">
          <w:rPr>
            <w:noProof/>
            <w:webHidden/>
          </w:rPr>
        </w:r>
        <w:r w:rsidR="00D25458">
          <w:rPr>
            <w:noProof/>
            <w:webHidden/>
          </w:rPr>
          <w:fldChar w:fldCharType="separate"/>
        </w:r>
        <w:r w:rsidR="00D25458">
          <w:rPr>
            <w:noProof/>
            <w:webHidden/>
          </w:rPr>
          <w:t>37</w:t>
        </w:r>
        <w:r w:rsidR="00D25458">
          <w:rPr>
            <w:noProof/>
            <w:webHidden/>
          </w:rPr>
          <w:fldChar w:fldCharType="end"/>
        </w:r>
      </w:hyperlink>
    </w:p>
    <w:p w14:paraId="6FC5707C"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1" w:history="1">
        <w:r w:rsidR="00D25458" w:rsidRPr="00EA2785">
          <w:rPr>
            <w:rStyle w:val="af"/>
            <w:rFonts w:ascii="彩虹粗仿宋" w:eastAsia="彩虹粗仿宋" w:hint="eastAsia"/>
            <w:noProof/>
          </w:rPr>
          <w:t>十一、基金费用</w:t>
        </w:r>
        <w:r w:rsidR="00D25458">
          <w:rPr>
            <w:noProof/>
            <w:webHidden/>
          </w:rPr>
          <w:tab/>
        </w:r>
        <w:r w:rsidR="00D25458">
          <w:rPr>
            <w:noProof/>
            <w:webHidden/>
          </w:rPr>
          <w:fldChar w:fldCharType="begin"/>
        </w:r>
        <w:r w:rsidR="00D25458">
          <w:rPr>
            <w:noProof/>
            <w:webHidden/>
          </w:rPr>
          <w:instrText xml:space="preserve"> PAGEREF _Toc50654761 \h </w:instrText>
        </w:r>
        <w:r w:rsidR="00D25458">
          <w:rPr>
            <w:noProof/>
            <w:webHidden/>
          </w:rPr>
        </w:r>
        <w:r w:rsidR="00D25458">
          <w:rPr>
            <w:noProof/>
            <w:webHidden/>
          </w:rPr>
          <w:fldChar w:fldCharType="separate"/>
        </w:r>
        <w:r w:rsidR="00D25458">
          <w:rPr>
            <w:noProof/>
            <w:webHidden/>
          </w:rPr>
          <w:t>40</w:t>
        </w:r>
        <w:r w:rsidR="00D25458">
          <w:rPr>
            <w:noProof/>
            <w:webHidden/>
          </w:rPr>
          <w:fldChar w:fldCharType="end"/>
        </w:r>
      </w:hyperlink>
    </w:p>
    <w:p w14:paraId="04792628"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2" w:history="1">
        <w:r w:rsidR="00D25458" w:rsidRPr="00EA2785">
          <w:rPr>
            <w:rStyle w:val="af"/>
            <w:rFonts w:ascii="彩虹粗仿宋" w:eastAsia="彩虹粗仿宋" w:hint="eastAsia"/>
            <w:noProof/>
          </w:rPr>
          <w:t>十二、基金份额持有人名册的保管</w:t>
        </w:r>
        <w:r w:rsidR="00D25458">
          <w:rPr>
            <w:noProof/>
            <w:webHidden/>
          </w:rPr>
          <w:tab/>
        </w:r>
        <w:r w:rsidR="00D25458">
          <w:rPr>
            <w:noProof/>
            <w:webHidden/>
          </w:rPr>
          <w:fldChar w:fldCharType="begin"/>
        </w:r>
        <w:r w:rsidR="00D25458">
          <w:rPr>
            <w:noProof/>
            <w:webHidden/>
          </w:rPr>
          <w:instrText xml:space="preserve"> PAGEREF _Toc50654762 \h </w:instrText>
        </w:r>
        <w:r w:rsidR="00D25458">
          <w:rPr>
            <w:noProof/>
            <w:webHidden/>
          </w:rPr>
        </w:r>
        <w:r w:rsidR="00D25458">
          <w:rPr>
            <w:noProof/>
            <w:webHidden/>
          </w:rPr>
          <w:fldChar w:fldCharType="separate"/>
        </w:r>
        <w:r w:rsidR="00D25458">
          <w:rPr>
            <w:noProof/>
            <w:webHidden/>
          </w:rPr>
          <w:t>43</w:t>
        </w:r>
        <w:r w:rsidR="00D25458">
          <w:rPr>
            <w:noProof/>
            <w:webHidden/>
          </w:rPr>
          <w:fldChar w:fldCharType="end"/>
        </w:r>
      </w:hyperlink>
    </w:p>
    <w:p w14:paraId="36B98F98"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3" w:history="1">
        <w:r w:rsidR="00D25458" w:rsidRPr="00EA2785">
          <w:rPr>
            <w:rStyle w:val="af"/>
            <w:rFonts w:ascii="彩虹粗仿宋" w:eastAsia="彩虹粗仿宋" w:hint="eastAsia"/>
            <w:noProof/>
          </w:rPr>
          <w:t>十三、基金有关文件档案的保存</w:t>
        </w:r>
        <w:r w:rsidR="00D25458">
          <w:rPr>
            <w:noProof/>
            <w:webHidden/>
          </w:rPr>
          <w:tab/>
        </w:r>
        <w:r w:rsidR="00D25458">
          <w:rPr>
            <w:noProof/>
            <w:webHidden/>
          </w:rPr>
          <w:fldChar w:fldCharType="begin"/>
        </w:r>
        <w:r w:rsidR="00D25458">
          <w:rPr>
            <w:noProof/>
            <w:webHidden/>
          </w:rPr>
          <w:instrText xml:space="preserve"> PAGEREF _Toc50654763 \h </w:instrText>
        </w:r>
        <w:r w:rsidR="00D25458">
          <w:rPr>
            <w:noProof/>
            <w:webHidden/>
          </w:rPr>
        </w:r>
        <w:r w:rsidR="00D25458">
          <w:rPr>
            <w:noProof/>
            <w:webHidden/>
          </w:rPr>
          <w:fldChar w:fldCharType="separate"/>
        </w:r>
        <w:r w:rsidR="00D25458">
          <w:rPr>
            <w:noProof/>
            <w:webHidden/>
          </w:rPr>
          <w:t>43</w:t>
        </w:r>
        <w:r w:rsidR="00D25458">
          <w:rPr>
            <w:noProof/>
            <w:webHidden/>
          </w:rPr>
          <w:fldChar w:fldCharType="end"/>
        </w:r>
      </w:hyperlink>
    </w:p>
    <w:p w14:paraId="07C68381"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4" w:history="1">
        <w:r w:rsidR="00D25458" w:rsidRPr="00EA2785">
          <w:rPr>
            <w:rStyle w:val="af"/>
            <w:rFonts w:ascii="彩虹粗仿宋" w:eastAsia="彩虹粗仿宋" w:hint="eastAsia"/>
            <w:noProof/>
          </w:rPr>
          <w:t>十四、基金管理人和基金托管人的更换</w:t>
        </w:r>
        <w:r w:rsidR="00D25458">
          <w:rPr>
            <w:noProof/>
            <w:webHidden/>
          </w:rPr>
          <w:tab/>
        </w:r>
        <w:r w:rsidR="00D25458">
          <w:rPr>
            <w:noProof/>
            <w:webHidden/>
          </w:rPr>
          <w:fldChar w:fldCharType="begin"/>
        </w:r>
        <w:r w:rsidR="00D25458">
          <w:rPr>
            <w:noProof/>
            <w:webHidden/>
          </w:rPr>
          <w:instrText xml:space="preserve"> PAGEREF _Toc50654764 \h </w:instrText>
        </w:r>
        <w:r w:rsidR="00D25458">
          <w:rPr>
            <w:noProof/>
            <w:webHidden/>
          </w:rPr>
        </w:r>
        <w:r w:rsidR="00D25458">
          <w:rPr>
            <w:noProof/>
            <w:webHidden/>
          </w:rPr>
          <w:fldChar w:fldCharType="separate"/>
        </w:r>
        <w:r w:rsidR="00D25458">
          <w:rPr>
            <w:noProof/>
            <w:webHidden/>
          </w:rPr>
          <w:t>44</w:t>
        </w:r>
        <w:r w:rsidR="00D25458">
          <w:rPr>
            <w:noProof/>
            <w:webHidden/>
          </w:rPr>
          <w:fldChar w:fldCharType="end"/>
        </w:r>
      </w:hyperlink>
    </w:p>
    <w:p w14:paraId="65AF91B3"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5" w:history="1">
        <w:r w:rsidR="00D25458" w:rsidRPr="00EA2785">
          <w:rPr>
            <w:rStyle w:val="af"/>
            <w:rFonts w:ascii="彩虹粗仿宋" w:eastAsia="彩虹粗仿宋" w:hint="eastAsia"/>
            <w:noProof/>
          </w:rPr>
          <w:t>十五、禁止行为</w:t>
        </w:r>
        <w:r w:rsidR="00D25458">
          <w:rPr>
            <w:noProof/>
            <w:webHidden/>
          </w:rPr>
          <w:tab/>
        </w:r>
        <w:r w:rsidR="00D25458">
          <w:rPr>
            <w:noProof/>
            <w:webHidden/>
          </w:rPr>
          <w:fldChar w:fldCharType="begin"/>
        </w:r>
        <w:r w:rsidR="00D25458">
          <w:rPr>
            <w:noProof/>
            <w:webHidden/>
          </w:rPr>
          <w:instrText xml:space="preserve"> PAGEREF _Toc50654765 \h </w:instrText>
        </w:r>
        <w:r w:rsidR="00D25458">
          <w:rPr>
            <w:noProof/>
            <w:webHidden/>
          </w:rPr>
        </w:r>
        <w:r w:rsidR="00D25458">
          <w:rPr>
            <w:noProof/>
            <w:webHidden/>
          </w:rPr>
          <w:fldChar w:fldCharType="separate"/>
        </w:r>
        <w:r w:rsidR="00D25458">
          <w:rPr>
            <w:noProof/>
            <w:webHidden/>
          </w:rPr>
          <w:t>47</w:t>
        </w:r>
        <w:r w:rsidR="00D25458">
          <w:rPr>
            <w:noProof/>
            <w:webHidden/>
          </w:rPr>
          <w:fldChar w:fldCharType="end"/>
        </w:r>
      </w:hyperlink>
    </w:p>
    <w:p w14:paraId="1B7575D1"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6" w:history="1">
        <w:r w:rsidR="00D25458" w:rsidRPr="00EA2785">
          <w:rPr>
            <w:rStyle w:val="af"/>
            <w:rFonts w:ascii="彩虹粗仿宋" w:eastAsia="彩虹粗仿宋" w:hint="eastAsia"/>
            <w:noProof/>
          </w:rPr>
          <w:t>十六、托管协议的变更、终止与基金财产的清算</w:t>
        </w:r>
        <w:r w:rsidR="00D25458">
          <w:rPr>
            <w:noProof/>
            <w:webHidden/>
          </w:rPr>
          <w:tab/>
        </w:r>
        <w:r w:rsidR="00D25458">
          <w:rPr>
            <w:noProof/>
            <w:webHidden/>
          </w:rPr>
          <w:fldChar w:fldCharType="begin"/>
        </w:r>
        <w:r w:rsidR="00D25458">
          <w:rPr>
            <w:noProof/>
            <w:webHidden/>
          </w:rPr>
          <w:instrText xml:space="preserve"> PAGEREF _Toc50654766 \h </w:instrText>
        </w:r>
        <w:r w:rsidR="00D25458">
          <w:rPr>
            <w:noProof/>
            <w:webHidden/>
          </w:rPr>
        </w:r>
        <w:r w:rsidR="00D25458">
          <w:rPr>
            <w:noProof/>
            <w:webHidden/>
          </w:rPr>
          <w:fldChar w:fldCharType="separate"/>
        </w:r>
        <w:r w:rsidR="00D25458">
          <w:rPr>
            <w:noProof/>
            <w:webHidden/>
          </w:rPr>
          <w:t>48</w:t>
        </w:r>
        <w:r w:rsidR="00D25458">
          <w:rPr>
            <w:noProof/>
            <w:webHidden/>
          </w:rPr>
          <w:fldChar w:fldCharType="end"/>
        </w:r>
      </w:hyperlink>
    </w:p>
    <w:p w14:paraId="04359B16"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7" w:history="1">
        <w:r w:rsidR="00D25458" w:rsidRPr="00EA2785">
          <w:rPr>
            <w:rStyle w:val="af"/>
            <w:rFonts w:ascii="彩虹粗仿宋" w:eastAsia="彩虹粗仿宋" w:hint="eastAsia"/>
            <w:noProof/>
          </w:rPr>
          <w:t>十七、违约责任</w:t>
        </w:r>
        <w:r w:rsidR="00D25458">
          <w:rPr>
            <w:noProof/>
            <w:webHidden/>
          </w:rPr>
          <w:tab/>
        </w:r>
        <w:r w:rsidR="00D25458">
          <w:rPr>
            <w:noProof/>
            <w:webHidden/>
          </w:rPr>
          <w:fldChar w:fldCharType="begin"/>
        </w:r>
        <w:r w:rsidR="00D25458">
          <w:rPr>
            <w:noProof/>
            <w:webHidden/>
          </w:rPr>
          <w:instrText xml:space="preserve"> PAGEREF _Toc50654767 \h </w:instrText>
        </w:r>
        <w:r w:rsidR="00D25458">
          <w:rPr>
            <w:noProof/>
            <w:webHidden/>
          </w:rPr>
        </w:r>
        <w:r w:rsidR="00D25458">
          <w:rPr>
            <w:noProof/>
            <w:webHidden/>
          </w:rPr>
          <w:fldChar w:fldCharType="separate"/>
        </w:r>
        <w:r w:rsidR="00D25458">
          <w:rPr>
            <w:noProof/>
            <w:webHidden/>
          </w:rPr>
          <w:t>50</w:t>
        </w:r>
        <w:r w:rsidR="00D25458">
          <w:rPr>
            <w:noProof/>
            <w:webHidden/>
          </w:rPr>
          <w:fldChar w:fldCharType="end"/>
        </w:r>
      </w:hyperlink>
    </w:p>
    <w:p w14:paraId="178B4B66"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8" w:history="1">
        <w:r w:rsidR="00D25458" w:rsidRPr="00EA2785">
          <w:rPr>
            <w:rStyle w:val="af"/>
            <w:rFonts w:ascii="彩虹粗仿宋" w:eastAsia="彩虹粗仿宋" w:hint="eastAsia"/>
            <w:noProof/>
          </w:rPr>
          <w:t>十八、争议解决方式</w:t>
        </w:r>
        <w:r w:rsidR="00D25458">
          <w:rPr>
            <w:noProof/>
            <w:webHidden/>
          </w:rPr>
          <w:tab/>
        </w:r>
        <w:r w:rsidR="00D25458">
          <w:rPr>
            <w:noProof/>
            <w:webHidden/>
          </w:rPr>
          <w:fldChar w:fldCharType="begin"/>
        </w:r>
        <w:r w:rsidR="00D25458">
          <w:rPr>
            <w:noProof/>
            <w:webHidden/>
          </w:rPr>
          <w:instrText xml:space="preserve"> PAGEREF _Toc50654768 \h </w:instrText>
        </w:r>
        <w:r w:rsidR="00D25458">
          <w:rPr>
            <w:noProof/>
            <w:webHidden/>
          </w:rPr>
        </w:r>
        <w:r w:rsidR="00D25458">
          <w:rPr>
            <w:noProof/>
            <w:webHidden/>
          </w:rPr>
          <w:fldChar w:fldCharType="separate"/>
        </w:r>
        <w:r w:rsidR="00D25458">
          <w:rPr>
            <w:noProof/>
            <w:webHidden/>
          </w:rPr>
          <w:t>51</w:t>
        </w:r>
        <w:r w:rsidR="00D25458">
          <w:rPr>
            <w:noProof/>
            <w:webHidden/>
          </w:rPr>
          <w:fldChar w:fldCharType="end"/>
        </w:r>
      </w:hyperlink>
    </w:p>
    <w:p w14:paraId="55D84891"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69" w:history="1">
        <w:r w:rsidR="00D25458" w:rsidRPr="00EA2785">
          <w:rPr>
            <w:rStyle w:val="af"/>
            <w:rFonts w:ascii="彩虹粗仿宋" w:eastAsia="彩虹粗仿宋" w:hint="eastAsia"/>
            <w:noProof/>
          </w:rPr>
          <w:t>十九、托管协议的效力</w:t>
        </w:r>
        <w:r w:rsidR="00D25458">
          <w:rPr>
            <w:noProof/>
            <w:webHidden/>
          </w:rPr>
          <w:tab/>
        </w:r>
        <w:r w:rsidR="00D25458">
          <w:rPr>
            <w:noProof/>
            <w:webHidden/>
          </w:rPr>
          <w:fldChar w:fldCharType="begin"/>
        </w:r>
        <w:r w:rsidR="00D25458">
          <w:rPr>
            <w:noProof/>
            <w:webHidden/>
          </w:rPr>
          <w:instrText xml:space="preserve"> PAGEREF _Toc50654769 \h </w:instrText>
        </w:r>
        <w:r w:rsidR="00D25458">
          <w:rPr>
            <w:noProof/>
            <w:webHidden/>
          </w:rPr>
        </w:r>
        <w:r w:rsidR="00D25458">
          <w:rPr>
            <w:noProof/>
            <w:webHidden/>
          </w:rPr>
          <w:fldChar w:fldCharType="separate"/>
        </w:r>
        <w:r w:rsidR="00D25458">
          <w:rPr>
            <w:noProof/>
            <w:webHidden/>
          </w:rPr>
          <w:t>52</w:t>
        </w:r>
        <w:r w:rsidR="00D25458">
          <w:rPr>
            <w:noProof/>
            <w:webHidden/>
          </w:rPr>
          <w:fldChar w:fldCharType="end"/>
        </w:r>
      </w:hyperlink>
    </w:p>
    <w:p w14:paraId="6564CB93"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70" w:history="1">
        <w:r w:rsidR="00D25458" w:rsidRPr="00EA2785">
          <w:rPr>
            <w:rStyle w:val="af"/>
            <w:rFonts w:ascii="彩虹粗仿宋" w:eastAsia="彩虹粗仿宋" w:hint="eastAsia"/>
            <w:noProof/>
          </w:rPr>
          <w:t>二十、其他事项</w:t>
        </w:r>
        <w:r w:rsidR="00D25458">
          <w:rPr>
            <w:noProof/>
            <w:webHidden/>
          </w:rPr>
          <w:tab/>
        </w:r>
        <w:r w:rsidR="00D25458">
          <w:rPr>
            <w:noProof/>
            <w:webHidden/>
          </w:rPr>
          <w:fldChar w:fldCharType="begin"/>
        </w:r>
        <w:r w:rsidR="00D25458">
          <w:rPr>
            <w:noProof/>
            <w:webHidden/>
          </w:rPr>
          <w:instrText xml:space="preserve"> PAGEREF _Toc50654770 \h </w:instrText>
        </w:r>
        <w:r w:rsidR="00D25458">
          <w:rPr>
            <w:noProof/>
            <w:webHidden/>
          </w:rPr>
        </w:r>
        <w:r w:rsidR="00D25458">
          <w:rPr>
            <w:noProof/>
            <w:webHidden/>
          </w:rPr>
          <w:fldChar w:fldCharType="separate"/>
        </w:r>
        <w:r w:rsidR="00D25458">
          <w:rPr>
            <w:noProof/>
            <w:webHidden/>
          </w:rPr>
          <w:t>53</w:t>
        </w:r>
        <w:r w:rsidR="00D25458">
          <w:rPr>
            <w:noProof/>
            <w:webHidden/>
          </w:rPr>
          <w:fldChar w:fldCharType="end"/>
        </w:r>
      </w:hyperlink>
    </w:p>
    <w:p w14:paraId="66E2ABA1" w14:textId="77777777" w:rsidR="00D25458" w:rsidRDefault="00BA7373">
      <w:pPr>
        <w:pStyle w:val="21"/>
        <w:tabs>
          <w:tab w:val="right" w:leader="dot" w:pos="8494"/>
        </w:tabs>
        <w:rPr>
          <w:rFonts w:asciiTheme="minorHAnsi" w:eastAsiaTheme="minorEastAsia" w:hAnsiTheme="minorHAnsi" w:cstheme="minorBidi"/>
          <w:noProof/>
          <w:szCs w:val="22"/>
        </w:rPr>
      </w:pPr>
      <w:hyperlink w:anchor="_Toc50654771" w:history="1">
        <w:r w:rsidR="00D25458" w:rsidRPr="00EA2785">
          <w:rPr>
            <w:rStyle w:val="af"/>
            <w:rFonts w:ascii="彩虹粗仿宋" w:eastAsia="彩虹粗仿宋" w:hint="eastAsia"/>
            <w:noProof/>
          </w:rPr>
          <w:t>二十一、托管协议的签订</w:t>
        </w:r>
        <w:r w:rsidR="00D25458">
          <w:rPr>
            <w:noProof/>
            <w:webHidden/>
          </w:rPr>
          <w:tab/>
        </w:r>
        <w:r w:rsidR="00D25458">
          <w:rPr>
            <w:noProof/>
            <w:webHidden/>
          </w:rPr>
          <w:fldChar w:fldCharType="begin"/>
        </w:r>
        <w:r w:rsidR="00D25458">
          <w:rPr>
            <w:noProof/>
            <w:webHidden/>
          </w:rPr>
          <w:instrText xml:space="preserve"> PAGEREF _Toc50654771 \h </w:instrText>
        </w:r>
        <w:r w:rsidR="00D25458">
          <w:rPr>
            <w:noProof/>
            <w:webHidden/>
          </w:rPr>
        </w:r>
        <w:r w:rsidR="00D25458">
          <w:rPr>
            <w:noProof/>
            <w:webHidden/>
          </w:rPr>
          <w:fldChar w:fldCharType="separate"/>
        </w:r>
        <w:r w:rsidR="00D25458">
          <w:rPr>
            <w:noProof/>
            <w:webHidden/>
          </w:rPr>
          <w:t>53</w:t>
        </w:r>
        <w:r w:rsidR="00D25458">
          <w:rPr>
            <w:noProof/>
            <w:webHidden/>
          </w:rPr>
          <w:fldChar w:fldCharType="end"/>
        </w:r>
      </w:hyperlink>
    </w:p>
    <w:p w14:paraId="34D907E7" w14:textId="77777777" w:rsidR="00505116" w:rsidRDefault="00477FE1">
      <w:pPr>
        <w:spacing w:before="240" w:after="240" w:line="276" w:lineRule="auto"/>
        <w:rPr>
          <w:rFonts w:ascii="彩虹粗仿宋" w:eastAsia="彩虹粗仿宋"/>
          <w:sz w:val="24"/>
        </w:rPr>
      </w:pPr>
      <w:r>
        <w:rPr>
          <w:rFonts w:ascii="彩虹粗仿宋" w:eastAsia="彩虹粗仿宋" w:hAnsi="宋体" w:hint="eastAsia"/>
          <w:sz w:val="28"/>
        </w:rPr>
        <w:lastRenderedPageBreak/>
        <w:fldChar w:fldCharType="end"/>
      </w:r>
    </w:p>
    <w:p w14:paraId="051100AA" w14:textId="278E5AB4"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鉴于嘉</w:t>
      </w:r>
      <w:proofErr w:type="gramStart"/>
      <w:r>
        <w:rPr>
          <w:rFonts w:ascii="彩虹粗仿宋" w:eastAsia="彩虹粗仿宋" w:hAnsi="宋体" w:cs="Arial" w:hint="eastAsia"/>
          <w:kern w:val="0"/>
          <w:sz w:val="24"/>
        </w:rPr>
        <w:t>实基金</w:t>
      </w:r>
      <w:proofErr w:type="gramEnd"/>
      <w:r>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管理有限公司系一家依照中国法律合法成立并有效存续的有限责任公司，按照相关法律法规的规定具备担任基金管理人的资格和能力，拟募集发行嘉</w:t>
      </w:r>
      <w:proofErr w:type="gramStart"/>
      <w:r>
        <w:rPr>
          <w:rFonts w:ascii="彩虹粗仿宋" w:eastAsia="彩虹粗仿宋" w:hAnsi="宋体" w:cs="Arial" w:hint="eastAsia"/>
          <w:kern w:val="0"/>
          <w:sz w:val="24"/>
        </w:rPr>
        <w:t>实</w:t>
      </w:r>
      <w:r w:rsidR="004D67D5">
        <w:rPr>
          <w:rFonts w:ascii="彩虹粗仿宋" w:eastAsia="彩虹粗仿宋" w:hAnsi="宋体" w:cs="Arial" w:hint="eastAsia"/>
          <w:kern w:val="0"/>
          <w:sz w:val="24"/>
        </w:rPr>
        <w:t>创新</w:t>
      </w:r>
      <w:proofErr w:type="gramEnd"/>
      <w:r w:rsidR="004D67D5">
        <w:rPr>
          <w:rFonts w:ascii="彩虹粗仿宋" w:eastAsia="彩虹粗仿宋" w:hAnsi="宋体" w:cs="Arial" w:hint="eastAsia"/>
          <w:kern w:val="0"/>
          <w:sz w:val="24"/>
        </w:rPr>
        <w:t>先锋</w:t>
      </w:r>
      <w:r w:rsidR="004A136D">
        <w:rPr>
          <w:rFonts w:ascii="彩虹粗仿宋" w:eastAsia="彩虹粗仿宋" w:hAnsi="宋体" w:cs="Arial" w:hint="eastAsia"/>
          <w:kern w:val="0"/>
          <w:sz w:val="24"/>
        </w:rPr>
        <w:t>混合型</w:t>
      </w:r>
      <w:r>
        <w:rPr>
          <w:rFonts w:ascii="彩虹粗仿宋" w:eastAsia="彩虹粗仿宋" w:hAnsi="宋体" w:cs="Arial" w:hint="eastAsia"/>
          <w:kern w:val="0"/>
          <w:sz w:val="24"/>
        </w:rPr>
        <w:t>证券投资基金；</w:t>
      </w:r>
    </w:p>
    <w:p w14:paraId="785321C4" w14:textId="77777777"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8435C42" w14:textId="652D5E06"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鉴于嘉实基金管理有限公司拟担任嘉实</w:t>
      </w:r>
      <w:r w:rsidR="004D67D5">
        <w:rPr>
          <w:rFonts w:ascii="彩虹粗仿宋" w:eastAsia="彩虹粗仿宋" w:hAnsi="宋体" w:cs="Arial" w:hint="eastAsia"/>
          <w:kern w:val="0"/>
          <w:sz w:val="24"/>
        </w:rPr>
        <w:t>创新先锋</w:t>
      </w:r>
      <w:r w:rsidR="004A136D">
        <w:rPr>
          <w:rFonts w:ascii="彩虹粗仿宋" w:eastAsia="彩虹粗仿宋" w:hAnsi="宋体" w:cs="Arial" w:hint="eastAsia"/>
          <w:kern w:val="0"/>
          <w:sz w:val="24"/>
        </w:rPr>
        <w:t>混合型</w:t>
      </w:r>
      <w:r>
        <w:rPr>
          <w:rFonts w:ascii="彩虹粗仿宋" w:eastAsia="彩虹粗仿宋" w:hAnsi="宋体" w:cs="Arial" w:hint="eastAsia"/>
          <w:kern w:val="0"/>
          <w:sz w:val="24"/>
        </w:rPr>
        <w:t>证券投资基金的基金管理人，中国建设银行股份有限公司拟担任嘉实</w:t>
      </w:r>
      <w:r w:rsidR="004D67D5">
        <w:rPr>
          <w:rFonts w:ascii="彩虹粗仿宋" w:eastAsia="彩虹粗仿宋" w:hAnsi="宋体" w:cs="Arial" w:hint="eastAsia"/>
          <w:kern w:val="0"/>
          <w:sz w:val="24"/>
        </w:rPr>
        <w:t>创新先锋</w:t>
      </w:r>
      <w:r w:rsidR="004A136D">
        <w:rPr>
          <w:rFonts w:ascii="彩虹粗仿宋" w:eastAsia="彩虹粗仿宋" w:hAnsi="宋体" w:cs="Arial" w:hint="eastAsia"/>
          <w:kern w:val="0"/>
          <w:sz w:val="24"/>
        </w:rPr>
        <w:t>混合型</w:t>
      </w:r>
      <w:r>
        <w:rPr>
          <w:rFonts w:ascii="彩虹粗仿宋" w:eastAsia="彩虹粗仿宋" w:hAnsi="宋体" w:cs="Arial" w:hint="eastAsia"/>
          <w:kern w:val="0"/>
          <w:sz w:val="24"/>
        </w:rPr>
        <w:t>证券投资基金的基金托管人；</w:t>
      </w:r>
    </w:p>
    <w:p w14:paraId="3B3713CA" w14:textId="23B2CC26"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为明确嘉实</w:t>
      </w:r>
      <w:r w:rsidR="004D67D5">
        <w:rPr>
          <w:rFonts w:ascii="彩虹粗仿宋" w:eastAsia="彩虹粗仿宋" w:hAnsi="宋体" w:cs="Arial" w:hint="eastAsia"/>
          <w:kern w:val="0"/>
          <w:sz w:val="24"/>
        </w:rPr>
        <w:t>创新先锋</w:t>
      </w:r>
      <w:r w:rsidR="004A136D">
        <w:rPr>
          <w:rFonts w:ascii="彩虹粗仿宋" w:eastAsia="彩虹粗仿宋" w:hAnsi="宋体" w:cs="Arial" w:hint="eastAsia"/>
          <w:kern w:val="0"/>
          <w:sz w:val="24"/>
        </w:rPr>
        <w:t>混合型</w:t>
      </w:r>
      <w:r>
        <w:rPr>
          <w:rFonts w:ascii="彩虹粗仿宋" w:eastAsia="彩虹粗仿宋" w:hAnsi="宋体" w:cs="Arial" w:hint="eastAsia"/>
          <w:kern w:val="0"/>
          <w:sz w:val="24"/>
        </w:rPr>
        <w:t>证券投资基金的基金管理人和基金托管人之间的权利义务关系，特制订本托管协议；</w:t>
      </w:r>
    </w:p>
    <w:p w14:paraId="4AFEEE9E" w14:textId="2A44DF16" w:rsidR="00505116" w:rsidRDefault="00690C57">
      <w:pPr>
        <w:widowControl/>
        <w:adjustRightInd w:val="0"/>
        <w:snapToGrid w:val="0"/>
        <w:spacing w:before="240" w:after="240" w:line="276" w:lineRule="auto"/>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除非另有约定，《嘉实</w:t>
      </w:r>
      <w:r w:rsidR="004D67D5">
        <w:rPr>
          <w:rFonts w:ascii="彩虹粗仿宋" w:eastAsia="彩虹粗仿宋" w:hAnsi="宋体" w:cs="Arial" w:hint="eastAsia"/>
          <w:kern w:val="0"/>
          <w:sz w:val="24"/>
          <w:lang w:val="en-GB"/>
        </w:rPr>
        <w:t>创新先锋</w:t>
      </w:r>
      <w:r w:rsidR="004A136D">
        <w:rPr>
          <w:rFonts w:ascii="彩虹粗仿宋" w:eastAsia="彩虹粗仿宋" w:hAnsi="宋体" w:cs="Arial" w:hint="eastAsia"/>
          <w:kern w:val="0"/>
          <w:sz w:val="24"/>
          <w:lang w:val="en-GB"/>
        </w:rPr>
        <w:t>混合型</w:t>
      </w:r>
      <w:r>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1A52E1C7" w14:textId="3C401807" w:rsidR="008356A9" w:rsidRPr="008356A9" w:rsidRDefault="008356A9">
      <w:pPr>
        <w:widowControl/>
        <w:adjustRightInd w:val="0"/>
        <w:snapToGrid w:val="0"/>
        <w:spacing w:before="240" w:after="240" w:line="276" w:lineRule="auto"/>
        <w:ind w:firstLineChars="200" w:firstLine="480"/>
        <w:rPr>
          <w:rFonts w:ascii="彩虹粗仿宋" w:eastAsia="彩虹粗仿宋" w:hAnsi="宋体" w:cs="Arial"/>
          <w:kern w:val="0"/>
          <w:sz w:val="24"/>
          <w:lang w:val="en-GB"/>
        </w:rPr>
      </w:pPr>
      <w:r w:rsidRPr="008356A9">
        <w:rPr>
          <w:rFonts w:ascii="彩虹粗仿宋" w:eastAsia="彩虹粗仿宋" w:hAnsi="宋体" w:cs="Arial" w:hint="eastAsia"/>
          <w:kern w:val="0"/>
          <w:sz w:val="24"/>
          <w:lang w:val="en-GB"/>
        </w:rPr>
        <w:t>若本基金实施侧袋机制的，侧袋机制实施期间的相关安排见基金合同和招募说明书的规定。</w:t>
      </w:r>
    </w:p>
    <w:p w14:paraId="3115131E" w14:textId="77777777" w:rsidR="00505116" w:rsidRDefault="00505116">
      <w:pPr>
        <w:spacing w:before="240" w:after="240" w:line="276" w:lineRule="auto"/>
        <w:rPr>
          <w:rFonts w:ascii="彩虹粗仿宋" w:eastAsia="彩虹粗仿宋"/>
          <w:sz w:val="24"/>
          <w:lang w:val="en-GB"/>
        </w:rPr>
      </w:pPr>
    </w:p>
    <w:p w14:paraId="108B3912" w14:textId="77777777" w:rsidR="00505116" w:rsidRDefault="00690C57">
      <w:pPr>
        <w:widowControl/>
        <w:jc w:val="left"/>
        <w:rPr>
          <w:rFonts w:ascii="彩虹粗仿宋" w:eastAsia="彩虹粗仿宋" w:hAnsi="Arial"/>
          <w:b/>
          <w:sz w:val="32"/>
          <w:szCs w:val="20"/>
        </w:rPr>
      </w:pPr>
      <w:r>
        <w:rPr>
          <w:rFonts w:ascii="彩虹粗仿宋" w:eastAsia="彩虹粗仿宋"/>
        </w:rPr>
        <w:br w:type="page"/>
      </w:r>
    </w:p>
    <w:p w14:paraId="481932D8" w14:textId="77777777" w:rsidR="00505116" w:rsidRDefault="00690C57">
      <w:pPr>
        <w:pStyle w:val="2"/>
        <w:spacing w:before="240" w:after="240" w:line="276" w:lineRule="auto"/>
        <w:jc w:val="center"/>
        <w:rPr>
          <w:rFonts w:ascii="彩虹粗仿宋" w:eastAsia="彩虹粗仿宋"/>
        </w:rPr>
      </w:pPr>
      <w:bookmarkStart w:id="0" w:name="_Toc50654751"/>
      <w:r>
        <w:rPr>
          <w:rFonts w:ascii="彩虹粗仿宋" w:eastAsia="彩虹粗仿宋" w:hint="eastAsia"/>
        </w:rPr>
        <w:lastRenderedPageBreak/>
        <w:t>一、基金托管协议当事人</w:t>
      </w:r>
      <w:bookmarkEnd w:id="0"/>
    </w:p>
    <w:p w14:paraId="09C05101"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31F0403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名称：嘉实基金管理有限公司</w:t>
      </w:r>
    </w:p>
    <w:p w14:paraId="68DD832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注册地址：中国（上海）自由贸易试验区世纪大道8号上海国金中心二期27楼09-14单元</w:t>
      </w:r>
    </w:p>
    <w:p w14:paraId="14FD804F" w14:textId="65B89F08"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办公地址：北京市建国门</w:t>
      </w:r>
      <w:r w:rsidR="004D67D5">
        <w:rPr>
          <w:rFonts w:ascii="彩虹粗仿宋" w:eastAsia="彩虹粗仿宋" w:hAnsi="宋体" w:cs="Arial" w:hint="eastAsia"/>
          <w:sz w:val="24"/>
        </w:rPr>
        <w:t>外大街21号北京国际俱乐部C座</w:t>
      </w:r>
      <w:r w:rsidR="00BA7373">
        <w:rPr>
          <w:rFonts w:ascii="彩虹粗仿宋" w:eastAsia="彩虹粗仿宋" w:hAnsi="宋体" w:cs="Arial" w:hint="eastAsia"/>
          <w:sz w:val="24"/>
        </w:rPr>
        <w:t>12</w:t>
      </w:r>
      <w:r w:rsidR="00BA7373">
        <w:rPr>
          <w:rFonts w:ascii="彩虹粗仿宋" w:eastAsia="彩虹粗仿宋" w:hAnsi="宋体" w:cs="Arial"/>
          <w:sz w:val="24"/>
        </w:rPr>
        <w:t>A层</w:t>
      </w:r>
    </w:p>
    <w:p w14:paraId="5C3003F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w:t>
      </w:r>
      <w:r>
        <w:rPr>
          <w:rFonts w:ascii="彩虹粗仿宋" w:eastAsia="彩虹粗仿宋" w:hAnsi="宋体" w:cs="Arial"/>
          <w:sz w:val="24"/>
        </w:rPr>
        <w:t>0</w:t>
      </w:r>
      <w:r>
        <w:rPr>
          <w:rFonts w:ascii="彩虹粗仿宋" w:eastAsia="彩虹粗仿宋" w:hAnsi="宋体" w:cs="Arial" w:hint="eastAsia"/>
          <w:sz w:val="24"/>
        </w:rPr>
        <w:t>5</w:t>
      </w:r>
      <w:bookmarkStart w:id="1" w:name="_GoBack"/>
      <w:bookmarkEnd w:id="1"/>
    </w:p>
    <w:p w14:paraId="39149CC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法定代表人：经雷</w:t>
      </w:r>
    </w:p>
    <w:p w14:paraId="66CE6E4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Style w:val="read"/>
          <w:rFonts w:ascii="彩虹粗仿宋" w:eastAsia="彩虹粗仿宋" w:hint="eastAsia"/>
        </w:rPr>
        <w:t>1999 年3 月25 日</w:t>
      </w:r>
    </w:p>
    <w:p w14:paraId="186995A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rPr>
          <w:rStyle w:val="read"/>
          <w:rFonts w:ascii="彩虹粗仿宋" w:eastAsia="彩虹粗仿宋" w:hint="eastAsia"/>
        </w:rPr>
        <w:t>[</w:t>
      </w:r>
      <w:r>
        <w:rPr>
          <w:rStyle w:val="read"/>
          <w:rFonts w:ascii="彩虹粗仿宋" w:eastAsia="彩虹粗仿宋"/>
        </w:rPr>
        <w:t>1999</w:t>
      </w:r>
      <w:r>
        <w:rPr>
          <w:rStyle w:val="read"/>
          <w:rFonts w:ascii="彩虹粗仿宋" w:eastAsia="彩虹粗仿宋" w:hint="eastAsia"/>
        </w:rPr>
        <w:t>]</w:t>
      </w:r>
      <w:r>
        <w:rPr>
          <w:rStyle w:val="read"/>
          <w:rFonts w:ascii="彩虹粗仿宋" w:eastAsia="彩虹粗仿宋"/>
        </w:rPr>
        <w:t>5</w:t>
      </w:r>
      <w:r>
        <w:rPr>
          <w:rFonts w:ascii="彩虹粗仿宋" w:eastAsia="彩虹粗仿宋" w:hAnsi="宋体" w:cs="Arial" w:hint="eastAsia"/>
          <w:sz w:val="24"/>
        </w:rPr>
        <w:t>号</w:t>
      </w:r>
    </w:p>
    <w:p w14:paraId="259EE4D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组织形式：有限责任公司（中外合资）</w:t>
      </w:r>
    </w:p>
    <w:p w14:paraId="5BBCBB6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注册资本：1.5亿</w:t>
      </w:r>
      <w:r>
        <w:rPr>
          <w:rStyle w:val="read"/>
          <w:rFonts w:ascii="彩虹粗仿宋" w:eastAsia="彩虹粗仿宋" w:hint="eastAsia"/>
        </w:rPr>
        <w:t>元人民币</w:t>
      </w:r>
    </w:p>
    <w:p w14:paraId="726F49D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26FD57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经营范围：基金募集、基金销售、资产管理及中国证监会许可的其他业务</w:t>
      </w:r>
    </w:p>
    <w:p w14:paraId="075DA19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2E0C991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3458BCA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4B4B05B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182771F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C4C99F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法定代表人：田国立</w:t>
      </w:r>
    </w:p>
    <w:p w14:paraId="61BBE5F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0071D58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2A1A4B2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4DC100B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r>
        <w:rPr>
          <w:rFonts w:ascii="彩虹粗仿宋" w:eastAsia="彩虹粗仿宋" w:hint="eastAsia"/>
          <w:sz w:val="24"/>
        </w:rPr>
        <w:t>贰仟伍佰亿壹仟零玖拾柒万柒仟肆佰捌拾陆元整</w:t>
      </w:r>
    </w:p>
    <w:p w14:paraId="004535A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7A27F645" w14:textId="77777777" w:rsidR="00505116" w:rsidRDefault="00690C57">
      <w:pPr>
        <w:tabs>
          <w:tab w:val="left" w:pos="540"/>
        </w:tabs>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1FB485" w14:textId="77777777" w:rsidR="00505116" w:rsidRDefault="00505116">
      <w:pPr>
        <w:spacing w:before="240" w:after="240" w:line="276" w:lineRule="auto"/>
        <w:rPr>
          <w:rFonts w:ascii="彩虹粗仿宋" w:eastAsia="彩虹粗仿宋"/>
          <w:sz w:val="24"/>
        </w:rPr>
      </w:pPr>
    </w:p>
    <w:p w14:paraId="5D5D397E" w14:textId="77777777" w:rsidR="00505116" w:rsidRDefault="00690C57">
      <w:pPr>
        <w:pStyle w:val="2"/>
        <w:spacing w:before="240" w:after="240" w:line="276" w:lineRule="auto"/>
        <w:jc w:val="center"/>
        <w:rPr>
          <w:rFonts w:ascii="彩虹粗仿宋" w:eastAsia="彩虹粗仿宋"/>
          <w:sz w:val="30"/>
        </w:rPr>
      </w:pPr>
      <w:bookmarkStart w:id="3" w:name="_Toc50654752"/>
      <w:r>
        <w:rPr>
          <w:rFonts w:ascii="彩虹粗仿宋" w:eastAsia="彩虹粗仿宋" w:hint="eastAsia"/>
          <w:sz w:val="30"/>
        </w:rPr>
        <w:t>二、基金托管协议的依据、目的和原则</w:t>
      </w:r>
      <w:bookmarkEnd w:id="3"/>
    </w:p>
    <w:p w14:paraId="5C73752F" w14:textId="77777777" w:rsidR="00505116" w:rsidRDefault="00690C57">
      <w:pPr>
        <w:adjustRightInd w:val="0"/>
        <w:snapToGrid w:val="0"/>
        <w:spacing w:before="240" w:after="240" w:line="276" w:lineRule="auto"/>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46360D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sidR="008E36FD">
        <w:rPr>
          <w:rFonts w:hint="eastAsia"/>
        </w:rPr>
        <w:t>、</w:t>
      </w:r>
      <w:r w:rsidR="008E36FD" w:rsidRPr="008E36FD">
        <w:rPr>
          <w:rFonts w:ascii="彩虹粗仿宋" w:eastAsia="彩虹粗仿宋"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Pr>
          <w:rFonts w:ascii="彩虹粗仿宋" w:eastAsia="彩虹粗仿宋" w:hAnsi="宋体" w:cs="Arial" w:hint="eastAsia"/>
          <w:sz w:val="24"/>
        </w:rPr>
        <w:t>等有关法律法规、《基金合同》及其他有关规定制订。</w:t>
      </w:r>
    </w:p>
    <w:p w14:paraId="03861C7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4AFF3309" w14:textId="77777777" w:rsidR="00505116" w:rsidRDefault="00690C57">
      <w:pPr>
        <w:adjustRightInd w:val="0"/>
        <w:snapToGrid w:val="0"/>
        <w:spacing w:before="240" w:after="240" w:line="276" w:lineRule="auto"/>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w:t>
      </w:r>
      <w:r>
        <w:rPr>
          <w:rFonts w:ascii="彩虹粗仿宋" w:eastAsia="彩虹粗仿宋" w:hAnsi="宋体" w:cs="Arial" w:hint="eastAsia"/>
          <w:sz w:val="24"/>
        </w:rPr>
        <w:lastRenderedPageBreak/>
        <w:t>职责，确保基金财产的安全，保护基金份额持有人的合法权益。</w:t>
      </w:r>
    </w:p>
    <w:p w14:paraId="3B55BB6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630273A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01B60FF" w14:textId="77777777" w:rsidR="00505116" w:rsidRDefault="00505116">
      <w:pPr>
        <w:spacing w:before="240" w:after="240" w:line="276" w:lineRule="auto"/>
        <w:rPr>
          <w:rFonts w:ascii="彩虹粗仿宋" w:eastAsia="彩虹粗仿宋"/>
          <w:sz w:val="24"/>
        </w:rPr>
      </w:pPr>
    </w:p>
    <w:p w14:paraId="65651198" w14:textId="77777777" w:rsidR="00505116" w:rsidRDefault="00690C57">
      <w:pPr>
        <w:pStyle w:val="2"/>
        <w:spacing w:before="240" w:after="240" w:line="276" w:lineRule="auto"/>
        <w:jc w:val="center"/>
        <w:rPr>
          <w:rFonts w:ascii="彩虹粗仿宋" w:eastAsia="彩虹粗仿宋"/>
          <w:sz w:val="30"/>
          <w:szCs w:val="24"/>
        </w:rPr>
      </w:pPr>
      <w:bookmarkStart w:id="4" w:name="_Toc50654753"/>
      <w:r>
        <w:rPr>
          <w:rFonts w:ascii="彩虹粗仿宋" w:eastAsia="彩虹粗仿宋" w:hint="eastAsia"/>
          <w:sz w:val="30"/>
        </w:rPr>
        <w:t>三、基金托管人对基金管理人的业务监督和核查</w:t>
      </w:r>
      <w:bookmarkEnd w:id="4"/>
    </w:p>
    <w:p w14:paraId="7160D0E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A3B2235" w14:textId="7323CBC5" w:rsidR="001C1EC2" w:rsidRPr="001C1EC2" w:rsidRDefault="001C1EC2" w:rsidP="001C1EC2">
      <w:pPr>
        <w:adjustRightInd w:val="0"/>
        <w:snapToGrid w:val="0"/>
        <w:spacing w:before="240" w:after="240" w:line="276" w:lineRule="auto"/>
        <w:ind w:firstLineChars="200" w:firstLine="480"/>
        <w:rPr>
          <w:rFonts w:ascii="彩虹粗仿宋" w:eastAsia="彩虹粗仿宋" w:hAnsi="宋体" w:cs="Arial"/>
          <w:bCs/>
          <w:sz w:val="24"/>
        </w:rPr>
      </w:pPr>
      <w:r w:rsidRPr="001C1EC2">
        <w:rPr>
          <w:rFonts w:ascii="彩虹粗仿宋" w:eastAsia="彩虹粗仿宋" w:hAnsi="宋体" w:cs="Arial" w:hint="eastAsia"/>
          <w:bCs/>
          <w:sz w:val="24"/>
        </w:rPr>
        <w:t>本基金</w:t>
      </w:r>
      <w:r w:rsidR="00C5659E">
        <w:rPr>
          <w:rFonts w:ascii="彩虹粗仿宋" w:eastAsia="彩虹粗仿宋" w:hAnsi="宋体" w:cs="Arial" w:hint="eastAsia"/>
          <w:bCs/>
          <w:sz w:val="24"/>
        </w:rPr>
        <w:t>投资于</w:t>
      </w:r>
      <w:r w:rsidRPr="001C1EC2">
        <w:rPr>
          <w:rFonts w:ascii="彩虹粗仿宋" w:eastAsia="彩虹粗仿宋" w:hAnsi="宋体" w:cs="Arial" w:hint="eastAsia"/>
          <w:bCs/>
          <w:sz w:val="24"/>
        </w:rPr>
        <w:t>国内依法发行上市的股票（</w:t>
      </w:r>
      <w:r w:rsidR="00C5659E">
        <w:rPr>
          <w:rFonts w:ascii="彩虹粗仿宋" w:eastAsia="彩虹粗仿宋" w:hAnsi="宋体" w:cs="Arial" w:hint="eastAsia"/>
          <w:bCs/>
          <w:sz w:val="24"/>
        </w:rPr>
        <w:t>包含</w:t>
      </w:r>
      <w:r w:rsidRPr="001C1EC2">
        <w:rPr>
          <w:rFonts w:ascii="彩虹粗仿宋" w:eastAsia="彩虹粗仿宋" w:hAnsi="宋体" w:cs="Arial" w:hint="eastAsia"/>
          <w:bCs/>
          <w:sz w:val="24"/>
        </w:rPr>
        <w:t>中小板、创业板及其他依法发行上市的股票）、内地与香港股票市场交易互联互通机制下允许买卖的香港联合交易所上市股票（以下简称“港股通标的股票”）、债券（国债、地方政府债、金融债、企业债、公司债、次级债、可转换债券（含分离交易可转债）、可交换公司债券、央行票据、短期融资券、超短期融资券、中期票据等）、资产支持证券、债券回购、同业存单、银行存款、股指期货、国债期货、股票期权、现金以及法律法规或中国证监会允许基金投资的其他金融工具（但须符合中国证监会的相关规定）。</w:t>
      </w:r>
    </w:p>
    <w:p w14:paraId="399C217F"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hAnsi="宋体" w:cs="Arial"/>
          <w:bCs/>
          <w:sz w:val="24"/>
        </w:rPr>
      </w:pPr>
      <w:r w:rsidRPr="001C1EC2">
        <w:rPr>
          <w:rFonts w:ascii="彩虹粗仿宋" w:eastAsia="彩虹粗仿宋" w:hAnsi="宋体" w:cs="Arial" w:hint="eastAsia"/>
          <w:bCs/>
          <w:sz w:val="24"/>
        </w:rPr>
        <w:t>本基金可根据相关法律法规和基金合同的约定，参与融资业务</w:t>
      </w:r>
      <w:r w:rsidR="00FA57F2" w:rsidRPr="00FA57F2">
        <w:rPr>
          <w:rFonts w:ascii="彩虹粗仿宋" w:eastAsia="彩虹粗仿宋" w:hAnsi="宋体" w:cs="Arial" w:hint="eastAsia"/>
          <w:bCs/>
          <w:sz w:val="24"/>
        </w:rPr>
        <w:t>。</w:t>
      </w:r>
    </w:p>
    <w:p w14:paraId="35BDE199"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hAnsi="宋体" w:cs="Arial"/>
          <w:bCs/>
          <w:sz w:val="24"/>
        </w:rPr>
      </w:pPr>
      <w:r w:rsidRPr="001C1EC2">
        <w:rPr>
          <w:rFonts w:ascii="彩虹粗仿宋" w:eastAsia="彩虹粗仿宋" w:hAnsi="宋体" w:cs="Arial" w:hint="eastAsia"/>
          <w:bCs/>
          <w:sz w:val="24"/>
        </w:rPr>
        <w:t>如法律法规或监管机构以后允许基金投资其他品种，基金管理人在履行适当程序后，可以将其纳入投资范围。</w:t>
      </w:r>
    </w:p>
    <w:p w14:paraId="49B2173A" w14:textId="12A44B7A" w:rsidR="00D967F8" w:rsidRDefault="009B2BB3" w:rsidP="00D967F8">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本</w:t>
      </w:r>
      <w:r w:rsidR="00685F79" w:rsidRPr="00685F79">
        <w:rPr>
          <w:rFonts w:ascii="彩虹粗仿宋" w:eastAsia="彩虹粗仿宋" w:hAnsi="宋体" w:cs="Arial" w:hint="eastAsia"/>
          <w:bCs/>
          <w:sz w:val="24"/>
        </w:rPr>
        <w:t>基金的投资组合比例为：股票资产的比例不低于60%，其中投资于创新先锋主题相关证券的比例不低于非现金基金资产的80%；投资于港股通标的股票的比例占股票资产的0-50%。每个交易日日终，在扣除股指期货</w:t>
      </w:r>
      <w:r w:rsidR="00C5659E">
        <w:rPr>
          <w:rFonts w:ascii="彩虹粗仿宋" w:eastAsia="彩虹粗仿宋" w:hAnsi="宋体" w:cs="Arial" w:hint="eastAsia"/>
          <w:bCs/>
          <w:sz w:val="24"/>
        </w:rPr>
        <w:t>和国债期货</w:t>
      </w:r>
      <w:r w:rsidR="00685F79" w:rsidRPr="00685F79">
        <w:rPr>
          <w:rFonts w:ascii="彩虹粗仿宋" w:eastAsia="彩虹粗仿宋" w:hAnsi="宋体" w:cs="Arial" w:hint="eastAsia"/>
          <w:bCs/>
          <w:sz w:val="24"/>
        </w:rPr>
        <w:t>合约需</w:t>
      </w:r>
      <w:r w:rsidR="00685F79" w:rsidRPr="00685F79">
        <w:rPr>
          <w:rFonts w:ascii="彩虹粗仿宋" w:eastAsia="彩虹粗仿宋" w:hAnsi="宋体" w:cs="Arial" w:hint="eastAsia"/>
          <w:bCs/>
          <w:sz w:val="24"/>
        </w:rPr>
        <w:lastRenderedPageBreak/>
        <w:t>缴纳的交易保证金后，应当保持不低于基金资产净值的5%的现金或到期日在一年以内的政府债券，其中现金不包括结算备付金、存出保证金、应收申购款等。股指期货、</w:t>
      </w:r>
      <w:r w:rsidR="00C5659E">
        <w:rPr>
          <w:rFonts w:ascii="彩虹粗仿宋" w:eastAsia="彩虹粗仿宋" w:hAnsi="宋体" w:cs="Arial" w:hint="eastAsia"/>
          <w:bCs/>
          <w:sz w:val="24"/>
        </w:rPr>
        <w:t>国债期货、</w:t>
      </w:r>
      <w:r w:rsidR="00685F79" w:rsidRPr="00685F79">
        <w:rPr>
          <w:rFonts w:ascii="彩虹粗仿宋" w:eastAsia="彩虹粗仿宋" w:hAnsi="宋体" w:cs="Arial" w:hint="eastAsia"/>
          <w:bCs/>
          <w:sz w:val="24"/>
        </w:rPr>
        <w:t>股票期权及其他金融工具的投资比例符合法律法规和监管机构的规定。</w:t>
      </w:r>
    </w:p>
    <w:p w14:paraId="194B60B8" w14:textId="43F03D1E" w:rsidR="00505116" w:rsidRDefault="00FF07A7" w:rsidP="00D967F8">
      <w:pPr>
        <w:adjustRightInd w:val="0"/>
        <w:snapToGrid w:val="0"/>
        <w:spacing w:before="240" w:after="240" w:line="276" w:lineRule="auto"/>
        <w:ind w:firstLineChars="200" w:firstLine="480"/>
        <w:rPr>
          <w:rFonts w:ascii="彩虹粗仿宋" w:eastAsia="彩虹粗仿宋"/>
          <w:bCs/>
          <w:sz w:val="24"/>
          <w:szCs w:val="30"/>
        </w:rPr>
      </w:pPr>
      <w:r w:rsidRPr="00FF07A7">
        <w:rPr>
          <w:rFonts w:ascii="彩虹粗仿宋" w:eastAsia="彩虹粗仿宋" w:hAnsi="宋体" w:cs="Arial" w:hint="eastAsia"/>
          <w:bCs/>
          <w:sz w:val="24"/>
        </w:rPr>
        <w:t>如法律法规或中国证监会变更上述投资品种的比例限制，以变更后的比例为准，本基金的投资比例将做相应调整。</w:t>
      </w:r>
    </w:p>
    <w:p w14:paraId="7BCA202C" w14:textId="77777777" w:rsidR="00505116" w:rsidRDefault="00690C57">
      <w:pPr>
        <w:adjustRightInd w:val="0"/>
        <w:snapToGrid w:val="0"/>
        <w:spacing w:before="240" w:after="240" w:line="276" w:lineRule="auto"/>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4413412" w14:textId="7947A610" w:rsidR="00411BC3" w:rsidRPr="00411BC3" w:rsidRDefault="00411BC3" w:rsidP="00411BC3">
      <w:pPr>
        <w:adjustRightInd w:val="0"/>
        <w:snapToGrid w:val="0"/>
        <w:spacing w:before="240" w:after="240" w:line="276" w:lineRule="auto"/>
        <w:ind w:firstLineChars="200" w:firstLine="480"/>
        <w:rPr>
          <w:rFonts w:ascii="彩虹粗仿宋" w:eastAsia="彩虹粗仿宋"/>
          <w:bCs/>
          <w:sz w:val="24"/>
        </w:rPr>
      </w:pPr>
      <w:r w:rsidRPr="00411BC3">
        <w:rPr>
          <w:rFonts w:ascii="彩虹粗仿宋" w:eastAsia="彩虹粗仿宋" w:hint="eastAsia"/>
          <w:bCs/>
          <w:sz w:val="24"/>
        </w:rPr>
        <w:t>（1）</w:t>
      </w:r>
      <w:r w:rsidR="00685F79" w:rsidRPr="00685F79">
        <w:rPr>
          <w:rFonts w:ascii="彩虹粗仿宋" w:eastAsia="彩虹粗仿宋" w:hint="eastAsia"/>
          <w:bCs/>
          <w:sz w:val="24"/>
        </w:rPr>
        <w:t>股票资产的比例不低于60%，其中投资于创新先锋主题相关证券的比例不低于非现金基金资产的80%；投资于港股通标的股票的比例占股票资产的0-50%；</w:t>
      </w:r>
    </w:p>
    <w:p w14:paraId="09839964" w14:textId="4F1ACA76" w:rsidR="001C1EC2" w:rsidRPr="001C1EC2" w:rsidRDefault="00411BC3" w:rsidP="001C1EC2">
      <w:pPr>
        <w:adjustRightInd w:val="0"/>
        <w:snapToGrid w:val="0"/>
        <w:spacing w:before="240" w:after="240" w:line="276" w:lineRule="auto"/>
        <w:ind w:firstLineChars="200" w:firstLine="480"/>
        <w:rPr>
          <w:rFonts w:ascii="彩虹粗仿宋" w:eastAsia="彩虹粗仿宋"/>
          <w:bCs/>
          <w:sz w:val="24"/>
        </w:rPr>
      </w:pPr>
      <w:r w:rsidRPr="00411BC3">
        <w:rPr>
          <w:rFonts w:ascii="彩虹粗仿宋" w:eastAsia="彩虹粗仿宋" w:hint="eastAsia"/>
          <w:bCs/>
          <w:sz w:val="24"/>
        </w:rPr>
        <w:t>（2）</w:t>
      </w:r>
      <w:r w:rsidR="00685F79" w:rsidRPr="00685F79">
        <w:rPr>
          <w:rFonts w:ascii="彩虹粗仿宋" w:eastAsia="彩虹粗仿宋" w:hint="eastAsia"/>
          <w:bCs/>
          <w:sz w:val="24"/>
        </w:rPr>
        <w:t>本基金应当保持不低于基金资产净值5％的现金或者到期日在一年以内的政府债券，其中现金不包括结算备付金、存出保证金和应收申购款等；</w:t>
      </w:r>
    </w:p>
    <w:p w14:paraId="18A03898"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（3）本基金持有一家公司发行的证券，其市值不超过基金资产净值的10％；</w:t>
      </w:r>
    </w:p>
    <w:p w14:paraId="55A7D996"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（4）本基金管理人管理的</w:t>
      </w:r>
      <w:r w:rsidR="00BD7E52">
        <w:rPr>
          <w:rFonts w:ascii="彩虹粗仿宋" w:eastAsia="彩虹粗仿宋" w:hint="eastAsia"/>
          <w:bCs/>
          <w:sz w:val="24"/>
        </w:rPr>
        <w:t>且在本基金托管人处托管的</w:t>
      </w:r>
      <w:r w:rsidRPr="001C1EC2">
        <w:rPr>
          <w:rFonts w:ascii="彩虹粗仿宋" w:eastAsia="彩虹粗仿宋" w:hint="eastAsia"/>
          <w:bCs/>
          <w:sz w:val="24"/>
        </w:rPr>
        <w:t>全部基金持有一家公司发行的证券，不超过该证券的10％；</w:t>
      </w:r>
    </w:p>
    <w:p w14:paraId="23533C71"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（5）本基金投资于同一原始权益人的各类资产支持证券的比例，不得超过基金资产净值的10％；</w:t>
      </w:r>
    </w:p>
    <w:p w14:paraId="4B427293"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（6）本基金持有的全部资产支持证券，其市值不得超过基金资产净值的20％；</w:t>
      </w:r>
    </w:p>
    <w:p w14:paraId="4F323BBB"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（7）本基金持有的同一(指同一信用级别)资产支持证券的比例，不得超过该资产支持证券规模的10％；</w:t>
      </w:r>
    </w:p>
    <w:p w14:paraId="552A55F7"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（8）本基金管理人管理的</w:t>
      </w:r>
      <w:r w:rsidR="00BD7E52">
        <w:rPr>
          <w:rFonts w:ascii="彩虹粗仿宋" w:eastAsia="彩虹粗仿宋" w:hint="eastAsia"/>
          <w:bCs/>
          <w:sz w:val="24"/>
        </w:rPr>
        <w:t>且在本基金托管人处托管的</w:t>
      </w:r>
      <w:r w:rsidRPr="001C1EC2">
        <w:rPr>
          <w:rFonts w:ascii="彩虹粗仿宋" w:eastAsia="彩虹粗仿宋" w:hint="eastAsia"/>
          <w:bCs/>
          <w:sz w:val="24"/>
        </w:rPr>
        <w:t>全部基金投资于同一原始权益人的各类资产支持证券，不得超过其各类资产支持证券合计规模的10％；</w:t>
      </w:r>
    </w:p>
    <w:p w14:paraId="5430C72F"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lastRenderedPageBreak/>
        <w:t>（9）本基金应投资于信用级别评级为BBB以上(含BBB)的资产支持证券。基金持有资产支持证券期间，如果其信用等级下降、不再符合投资标准，应在评级报告发布之日起3个月内予以全部卖出；</w:t>
      </w:r>
    </w:p>
    <w:p w14:paraId="6E5649D6"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（10）基金财产参与股票发行申购，本基金所申报的金额不超过本基金的总资产，本基金所申报的股票数量不超过拟发行股票公司本次发行股票的总量；</w:t>
      </w:r>
    </w:p>
    <w:p w14:paraId="7F5B88EE"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（11）本基金进入全国银行间同业市场进行债券回购的资金余额不得超过基金资产净值的40%，进入全国银行间同业市场进行债券回购的最长期限为1年，债券回购到期后不得展期；</w:t>
      </w:r>
    </w:p>
    <w:p w14:paraId="399E885B" w14:textId="2188AA2E" w:rsidR="001C1EC2" w:rsidRPr="001C1EC2" w:rsidRDefault="00FD5669" w:rsidP="009268A8">
      <w:pPr>
        <w:adjustRightInd w:val="0"/>
        <w:snapToGrid w:val="0"/>
        <w:spacing w:before="240" w:after="240" w:line="276" w:lineRule="auto"/>
        <w:ind w:firstLineChars="200" w:firstLine="480"/>
        <w:rPr>
          <w:rFonts w:ascii="彩虹粗仿宋" w:eastAsia="彩虹粗仿宋"/>
          <w:bCs/>
          <w:sz w:val="24"/>
        </w:rPr>
      </w:pPr>
      <w:r w:rsidRPr="00FD5669">
        <w:rPr>
          <w:rFonts w:ascii="彩虹粗仿宋" w:eastAsia="彩虹粗仿宋" w:hint="eastAsia"/>
          <w:bCs/>
          <w:sz w:val="24"/>
        </w:rPr>
        <w:t>（12</w:t>
      </w:r>
      <w:r w:rsidR="00AC2BB4">
        <w:rPr>
          <w:rFonts w:ascii="彩虹粗仿宋" w:eastAsia="彩虹粗仿宋" w:hint="eastAsia"/>
          <w:bCs/>
          <w:sz w:val="24"/>
        </w:rPr>
        <w:t>）</w:t>
      </w:r>
      <w:r w:rsidR="001C1EC2" w:rsidRPr="001C1EC2">
        <w:rPr>
          <w:rFonts w:ascii="彩虹粗仿宋" w:eastAsia="彩虹粗仿宋" w:hint="eastAsia"/>
          <w:bCs/>
          <w:sz w:val="24"/>
        </w:rPr>
        <w:t>本基金</w:t>
      </w:r>
      <w:r w:rsidR="0028787F">
        <w:rPr>
          <w:rFonts w:ascii="彩虹粗仿宋" w:eastAsia="彩虹粗仿宋" w:hint="eastAsia"/>
          <w:bCs/>
          <w:sz w:val="24"/>
        </w:rPr>
        <w:t>若</w:t>
      </w:r>
      <w:r w:rsidR="001C1EC2" w:rsidRPr="001C1EC2">
        <w:rPr>
          <w:rFonts w:ascii="彩虹粗仿宋" w:eastAsia="彩虹粗仿宋" w:hint="eastAsia"/>
          <w:bCs/>
          <w:sz w:val="24"/>
        </w:rPr>
        <w:t>参与股指期货交易，应当符合下列投资限制：</w:t>
      </w:r>
    </w:p>
    <w:p w14:paraId="11E1E008"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①本基金在任何交易日日终，持有的买入股指期货合约价值，不得超过基金资产净值的10%；</w:t>
      </w:r>
    </w:p>
    <w:p w14:paraId="56A65041" w14:textId="77777777" w:rsidR="0028787F" w:rsidRDefault="00FD5669" w:rsidP="00FD5669">
      <w:pPr>
        <w:adjustRightInd w:val="0"/>
        <w:snapToGrid w:val="0"/>
        <w:spacing w:before="240" w:after="240" w:line="276" w:lineRule="auto"/>
        <w:ind w:firstLineChars="200" w:firstLine="480"/>
        <w:rPr>
          <w:rFonts w:ascii="彩虹粗仿宋" w:eastAsia="彩虹粗仿宋"/>
          <w:bCs/>
          <w:sz w:val="24"/>
        </w:rPr>
      </w:pPr>
      <w:r w:rsidRPr="00FD5669">
        <w:rPr>
          <w:rFonts w:ascii="彩虹粗仿宋" w:eastAsia="彩虹粗仿宋" w:hint="eastAsia"/>
          <w:bCs/>
          <w:sz w:val="24"/>
        </w:rPr>
        <w:t>②</w:t>
      </w:r>
      <w:r w:rsidR="00685F79" w:rsidRPr="00685F79">
        <w:rPr>
          <w:rFonts w:ascii="彩虹粗仿宋" w:eastAsia="彩虹粗仿宋" w:hint="eastAsia"/>
          <w:bCs/>
          <w:sz w:val="24"/>
        </w:rPr>
        <w:t>每个交易日日终在扣除股指期货</w:t>
      </w:r>
      <w:r w:rsidR="00AC2BB4">
        <w:rPr>
          <w:rFonts w:ascii="彩虹粗仿宋" w:eastAsia="彩虹粗仿宋" w:hint="eastAsia"/>
          <w:bCs/>
          <w:sz w:val="24"/>
        </w:rPr>
        <w:t>和国债期货</w:t>
      </w:r>
      <w:r w:rsidR="00685F79" w:rsidRPr="00685F79">
        <w:rPr>
          <w:rFonts w:ascii="彩虹粗仿宋" w:eastAsia="彩虹粗仿宋" w:hint="eastAsia"/>
          <w:bCs/>
          <w:sz w:val="24"/>
        </w:rPr>
        <w:t>合约需缴纳的交易保证金后，应当保持不低于基金资产净值的5%的现金或到期日在一年以内的政府债券，其中现金不包括结算备付金、存出保证金、应收申购款等；</w:t>
      </w:r>
    </w:p>
    <w:p w14:paraId="459C06EA" w14:textId="71E3C77C" w:rsidR="00FD5669" w:rsidRPr="00FD5669" w:rsidRDefault="00FD5669" w:rsidP="00FD5669">
      <w:pPr>
        <w:adjustRightInd w:val="0"/>
        <w:snapToGrid w:val="0"/>
        <w:spacing w:before="240" w:after="240" w:line="276" w:lineRule="auto"/>
        <w:ind w:firstLineChars="200" w:firstLine="480"/>
        <w:rPr>
          <w:rFonts w:ascii="彩虹粗仿宋" w:eastAsia="彩虹粗仿宋"/>
          <w:bCs/>
          <w:sz w:val="24"/>
        </w:rPr>
      </w:pPr>
      <w:r w:rsidRPr="00FD5669">
        <w:rPr>
          <w:rFonts w:ascii="彩虹粗仿宋" w:eastAsia="彩虹粗仿宋" w:hint="eastAsia"/>
          <w:bCs/>
          <w:sz w:val="24"/>
        </w:rPr>
        <w:t>③</w:t>
      </w:r>
      <w:r w:rsidR="00685F79" w:rsidRPr="00685F79">
        <w:rPr>
          <w:rFonts w:ascii="彩虹粗仿宋" w:eastAsia="彩虹粗仿宋" w:hint="eastAsia"/>
          <w:bCs/>
          <w:sz w:val="24"/>
        </w:rPr>
        <w:t>本基金在任何交易日日终，持有的买入股指期货</w:t>
      </w:r>
      <w:r w:rsidR="0028787F">
        <w:rPr>
          <w:rFonts w:ascii="彩虹粗仿宋" w:eastAsia="彩虹粗仿宋" w:hint="eastAsia"/>
          <w:bCs/>
          <w:sz w:val="24"/>
        </w:rPr>
        <w:t>和国债期货</w:t>
      </w:r>
      <w:r w:rsidR="00685F79" w:rsidRPr="00685F79">
        <w:rPr>
          <w:rFonts w:ascii="彩虹粗仿宋" w:eastAsia="彩虹粗仿宋" w:hint="eastAsia"/>
          <w:bCs/>
          <w:sz w:val="24"/>
        </w:rPr>
        <w:t>合约价值与有价证券市值之和，不得超过基金资产净值的95%。</w:t>
      </w:r>
    </w:p>
    <w:p w14:paraId="67F5A8E2"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其中，有价证券指股票、债券（不含到期日在一年以内的政府债券）、资产支持证券、买入返售金融资产（不含质押式回购）等；</w:t>
      </w:r>
    </w:p>
    <w:p w14:paraId="565CE28E" w14:textId="09A632AD"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④本基金在任何交易日日终，持有的卖出股指期货合约价值不得超过基金持有的股票总市值的20%；</w:t>
      </w:r>
    </w:p>
    <w:p w14:paraId="446C5679"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⑤本基金所持有的股票市值和买入、卖出股指期货合约价值，合计（轧差计算）应当符合《基金合同》关于股票投资比例的有关规定；</w:t>
      </w:r>
    </w:p>
    <w:p w14:paraId="0B3E4796"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 xml:space="preserve">⑥本基金在任何交易日内交易（不包括平仓）的股指期货合约的成交金额不得超过上一交易日基金资产净值的20%； </w:t>
      </w:r>
    </w:p>
    <w:p w14:paraId="6F4D00FC" w14:textId="30ACD43F"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lastRenderedPageBreak/>
        <w:t>（1</w:t>
      </w:r>
      <w:r w:rsidR="00EB01C1">
        <w:rPr>
          <w:rFonts w:ascii="彩虹粗仿宋" w:eastAsia="彩虹粗仿宋"/>
          <w:bCs/>
          <w:sz w:val="24"/>
        </w:rPr>
        <w:t>3</w:t>
      </w:r>
      <w:r w:rsidRPr="001C1EC2">
        <w:rPr>
          <w:rFonts w:ascii="彩虹粗仿宋" w:eastAsia="彩虹粗仿宋" w:hint="eastAsia"/>
          <w:bCs/>
          <w:sz w:val="24"/>
        </w:rPr>
        <w:t>）本基金</w:t>
      </w:r>
      <w:r w:rsidR="0028787F">
        <w:rPr>
          <w:rFonts w:ascii="彩虹粗仿宋" w:eastAsia="彩虹粗仿宋" w:hint="eastAsia"/>
          <w:bCs/>
          <w:sz w:val="24"/>
        </w:rPr>
        <w:t>若</w:t>
      </w:r>
      <w:r w:rsidRPr="001C1EC2">
        <w:rPr>
          <w:rFonts w:ascii="彩虹粗仿宋" w:eastAsia="彩虹粗仿宋" w:hint="eastAsia"/>
          <w:bCs/>
          <w:sz w:val="24"/>
        </w:rPr>
        <w:t>参与国债期货交易，应当符合下列投资限制：</w:t>
      </w:r>
    </w:p>
    <w:p w14:paraId="782BA5ED"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①本基金在任何交易日日终，持有的买入国债期货合约价值，不得超过基金资产净值的15%；</w:t>
      </w:r>
    </w:p>
    <w:p w14:paraId="3D8961F8" w14:textId="32D3E278" w:rsidR="00FD5669" w:rsidRPr="00FD5669" w:rsidRDefault="00FD5669" w:rsidP="00FD5669">
      <w:pPr>
        <w:adjustRightInd w:val="0"/>
        <w:snapToGrid w:val="0"/>
        <w:spacing w:before="240" w:after="240" w:line="276" w:lineRule="auto"/>
        <w:ind w:firstLineChars="200" w:firstLine="480"/>
        <w:rPr>
          <w:rFonts w:ascii="彩虹粗仿宋" w:eastAsia="彩虹粗仿宋"/>
          <w:bCs/>
          <w:sz w:val="24"/>
        </w:rPr>
      </w:pPr>
      <w:r w:rsidRPr="00FD5669">
        <w:rPr>
          <w:rFonts w:ascii="彩虹粗仿宋" w:eastAsia="彩虹粗仿宋" w:hint="eastAsia"/>
          <w:bCs/>
          <w:sz w:val="24"/>
        </w:rPr>
        <w:t>②</w:t>
      </w:r>
      <w:r w:rsidR="00EB01C1" w:rsidRPr="00EB01C1">
        <w:rPr>
          <w:rFonts w:ascii="彩虹粗仿宋" w:eastAsia="彩虹粗仿宋" w:hint="eastAsia"/>
          <w:bCs/>
          <w:sz w:val="24"/>
        </w:rPr>
        <w:t>本基金在任何交易日日终，在扣除股指期货和国债期货合约需缴纳的交易保证金后，应当保持不低于基金资产净值的5%的现金或到期日在一年以内的政府债券</w:t>
      </w:r>
      <w:r w:rsidR="0028787F" w:rsidRPr="0028787F">
        <w:rPr>
          <w:rFonts w:ascii="彩虹粗仿宋" w:eastAsia="彩虹粗仿宋" w:hint="eastAsia"/>
          <w:bCs/>
          <w:sz w:val="24"/>
        </w:rPr>
        <w:t>，其中现金不包括结算备付金、存出保证金、应收申购款等</w:t>
      </w:r>
      <w:r w:rsidR="00EB01C1" w:rsidRPr="00EB01C1">
        <w:rPr>
          <w:rFonts w:ascii="彩虹粗仿宋" w:eastAsia="彩虹粗仿宋" w:hint="eastAsia"/>
          <w:bCs/>
          <w:sz w:val="24"/>
        </w:rPr>
        <w:t>；</w:t>
      </w:r>
    </w:p>
    <w:p w14:paraId="04DAA76A" w14:textId="036A2C0F" w:rsidR="00FD5669" w:rsidRPr="00FD5669" w:rsidRDefault="00FD5669" w:rsidP="00FD5669">
      <w:pPr>
        <w:adjustRightInd w:val="0"/>
        <w:snapToGrid w:val="0"/>
        <w:spacing w:before="240" w:after="240" w:line="276" w:lineRule="auto"/>
        <w:ind w:firstLineChars="200" w:firstLine="480"/>
        <w:rPr>
          <w:rFonts w:ascii="彩虹粗仿宋" w:eastAsia="彩虹粗仿宋"/>
          <w:bCs/>
          <w:sz w:val="24"/>
        </w:rPr>
      </w:pPr>
      <w:r w:rsidRPr="00FD5669">
        <w:rPr>
          <w:rFonts w:ascii="彩虹粗仿宋" w:eastAsia="彩虹粗仿宋" w:hint="eastAsia"/>
          <w:bCs/>
          <w:sz w:val="24"/>
        </w:rPr>
        <w:t>③</w:t>
      </w:r>
      <w:r w:rsidR="00EB01C1" w:rsidRPr="00EB01C1">
        <w:rPr>
          <w:rFonts w:ascii="彩虹粗仿宋" w:eastAsia="彩虹粗仿宋" w:hint="eastAsia"/>
          <w:bCs/>
          <w:sz w:val="24"/>
        </w:rPr>
        <w:t>本基金在任何交易日日终，持有的买入股指期货、国债期货合约价值与有价证券市值之和，不得超过基金资产净值的95%。</w:t>
      </w:r>
    </w:p>
    <w:p w14:paraId="09125091"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其中，有价证券指股票、债券（不含到期日在一年以内的政府债券）、资产支持证券、买入返售金融资产（不含质押式回购）等；</w:t>
      </w:r>
    </w:p>
    <w:p w14:paraId="1EA982CD"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④本基金在任何交易日日终，持有的卖出国债期货合约价值不得超过基金持有的债券总市值的30%</w:t>
      </w:r>
      <w:r w:rsidR="00A61E0D">
        <w:rPr>
          <w:rFonts w:ascii="彩虹粗仿宋" w:eastAsia="彩虹粗仿宋" w:hint="eastAsia"/>
          <w:bCs/>
          <w:sz w:val="24"/>
        </w:rPr>
        <w:t>；</w:t>
      </w:r>
    </w:p>
    <w:p w14:paraId="680BA7D2" w14:textId="4564E3D2" w:rsidR="001C1EC2" w:rsidRPr="001C1EC2" w:rsidRDefault="001C1EC2" w:rsidP="001429A7">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⑤本基金在任何交易日内交易（不包括平仓）的国债期货合约的成交金额不得超过上一交易日基金资产净值的30%；</w:t>
      </w:r>
    </w:p>
    <w:p w14:paraId="223209B8" w14:textId="0BAAD40D"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（1</w:t>
      </w:r>
      <w:r w:rsidR="009268A8">
        <w:rPr>
          <w:rFonts w:ascii="彩虹粗仿宋" w:eastAsia="彩虹粗仿宋"/>
          <w:bCs/>
          <w:sz w:val="24"/>
        </w:rPr>
        <w:t>4</w:t>
      </w:r>
      <w:r w:rsidRPr="001C1EC2">
        <w:rPr>
          <w:rFonts w:ascii="彩虹粗仿宋" w:eastAsia="彩虹粗仿宋" w:hint="eastAsia"/>
          <w:bCs/>
          <w:sz w:val="24"/>
        </w:rPr>
        <w:t>）本基金</w:t>
      </w:r>
      <w:r w:rsidR="002407F8">
        <w:rPr>
          <w:rFonts w:ascii="彩虹粗仿宋" w:eastAsia="彩虹粗仿宋" w:hint="eastAsia"/>
          <w:bCs/>
          <w:sz w:val="24"/>
        </w:rPr>
        <w:t>若</w:t>
      </w:r>
      <w:r w:rsidRPr="001C1EC2">
        <w:rPr>
          <w:rFonts w:ascii="彩虹粗仿宋" w:eastAsia="彩虹粗仿宋" w:hint="eastAsia"/>
          <w:bCs/>
          <w:sz w:val="24"/>
        </w:rPr>
        <w:t>参与股票期权交易的，需遵守下列投资比例限制：</w:t>
      </w:r>
    </w:p>
    <w:p w14:paraId="74AB96EE"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①本基金因未平仓的股票期权合约支付和收取的权利金总额不得超过基金资产净值的10%；</w:t>
      </w:r>
    </w:p>
    <w:p w14:paraId="75CA266A"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②本基金开仓卖出认购股票期权的，应持有足额标的证券；开仓卖出认沽股票期权的，应持有合约行权所需的全额现金或交易所规则认可的可冲抵股票期权保证金的现金等价物；</w:t>
      </w:r>
    </w:p>
    <w:p w14:paraId="67309762" w14:textId="7777777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③本基金未平仓的股票期权合约面值不得超过基金资产净值的20%。其中，合约面值按照行权价乘以合约乘数计算；</w:t>
      </w:r>
    </w:p>
    <w:p w14:paraId="4E2C7393" w14:textId="0A3C7868"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（1</w:t>
      </w:r>
      <w:r w:rsidR="009268A8">
        <w:rPr>
          <w:rFonts w:ascii="彩虹粗仿宋" w:eastAsia="彩虹粗仿宋"/>
          <w:bCs/>
          <w:sz w:val="24"/>
        </w:rPr>
        <w:t>5</w:t>
      </w:r>
      <w:r w:rsidRPr="001C1EC2">
        <w:rPr>
          <w:rFonts w:ascii="彩虹粗仿宋" w:eastAsia="彩虹粗仿宋" w:hint="eastAsia"/>
          <w:bCs/>
          <w:sz w:val="24"/>
        </w:rPr>
        <w:t>）</w:t>
      </w:r>
      <w:r w:rsidR="009268A8" w:rsidRPr="009268A8">
        <w:rPr>
          <w:rFonts w:ascii="彩虹粗仿宋" w:eastAsia="彩虹粗仿宋" w:hint="eastAsia"/>
          <w:bCs/>
          <w:sz w:val="24"/>
        </w:rPr>
        <w:t>本基金管理人管理的</w:t>
      </w:r>
      <w:r w:rsidR="003C01A3">
        <w:rPr>
          <w:rFonts w:ascii="彩虹粗仿宋" w:eastAsia="彩虹粗仿宋" w:hint="eastAsia"/>
          <w:bCs/>
          <w:sz w:val="24"/>
        </w:rPr>
        <w:t>且在本基金托管人处托管的</w:t>
      </w:r>
      <w:r w:rsidR="009268A8" w:rsidRPr="009268A8">
        <w:rPr>
          <w:rFonts w:ascii="彩虹粗仿宋" w:eastAsia="彩虹粗仿宋" w:hint="eastAsia"/>
          <w:bCs/>
          <w:sz w:val="24"/>
        </w:rPr>
        <w:t>全部开放式基金持有</w:t>
      </w:r>
      <w:r w:rsidR="009268A8" w:rsidRPr="009268A8">
        <w:rPr>
          <w:rFonts w:ascii="彩虹粗仿宋" w:eastAsia="彩虹粗仿宋" w:hint="eastAsia"/>
          <w:bCs/>
          <w:sz w:val="24"/>
        </w:rPr>
        <w:lastRenderedPageBreak/>
        <w:t>一家上市公司发行的可流通股票，不得超过该上市公司可流通股票的15%；本基金管理人管理的</w:t>
      </w:r>
      <w:r w:rsidR="003C01A3">
        <w:rPr>
          <w:rFonts w:ascii="彩虹粗仿宋" w:eastAsia="彩虹粗仿宋" w:hint="eastAsia"/>
          <w:bCs/>
          <w:sz w:val="24"/>
        </w:rPr>
        <w:t>且在本基金托管人处托管的</w:t>
      </w:r>
      <w:r w:rsidR="009268A8" w:rsidRPr="009268A8">
        <w:rPr>
          <w:rFonts w:ascii="彩虹粗仿宋" w:eastAsia="彩虹粗仿宋" w:hint="eastAsia"/>
          <w:bCs/>
          <w:sz w:val="24"/>
        </w:rPr>
        <w:t>全部投资组合持有一家上市公司发行的可流通股票，不得超过该上市公司可流通股票的30%；</w:t>
      </w:r>
    </w:p>
    <w:p w14:paraId="1A5ABA9A" w14:textId="688E4B8E"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w:t>
      </w:r>
      <w:r w:rsidR="00B96FFC" w:rsidRPr="001C1EC2">
        <w:rPr>
          <w:rFonts w:ascii="彩虹粗仿宋" w:eastAsia="彩虹粗仿宋" w:hint="eastAsia"/>
          <w:bCs/>
          <w:sz w:val="24"/>
        </w:rPr>
        <w:t>1</w:t>
      </w:r>
      <w:r w:rsidR="009268A8">
        <w:rPr>
          <w:rFonts w:ascii="彩虹粗仿宋" w:eastAsia="彩虹粗仿宋"/>
          <w:bCs/>
          <w:sz w:val="24"/>
        </w:rPr>
        <w:t>6</w:t>
      </w:r>
      <w:r w:rsidRPr="001C1EC2">
        <w:rPr>
          <w:rFonts w:ascii="彩虹粗仿宋" w:eastAsia="彩虹粗仿宋" w:hint="eastAsia"/>
          <w:bCs/>
          <w:sz w:val="24"/>
        </w:rPr>
        <w:t>）</w:t>
      </w:r>
      <w:r w:rsidR="009268A8" w:rsidRPr="009268A8">
        <w:rPr>
          <w:rFonts w:ascii="彩虹粗仿宋" w:eastAsia="彩虹粗仿宋"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3A6D891" w14:textId="7055E10A" w:rsidR="009268A8" w:rsidRPr="009268A8" w:rsidRDefault="001C1EC2" w:rsidP="001429A7">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w:t>
      </w:r>
      <w:r w:rsidR="00B96FFC" w:rsidRPr="001C1EC2">
        <w:rPr>
          <w:rFonts w:ascii="彩虹粗仿宋" w:eastAsia="彩虹粗仿宋" w:hint="eastAsia"/>
          <w:bCs/>
          <w:sz w:val="24"/>
        </w:rPr>
        <w:t>1</w:t>
      </w:r>
      <w:r w:rsidR="009268A8">
        <w:rPr>
          <w:rFonts w:ascii="彩虹粗仿宋" w:eastAsia="彩虹粗仿宋"/>
          <w:bCs/>
          <w:sz w:val="24"/>
        </w:rPr>
        <w:t>7</w:t>
      </w:r>
      <w:r w:rsidRPr="001C1EC2">
        <w:rPr>
          <w:rFonts w:ascii="彩虹粗仿宋" w:eastAsia="彩虹粗仿宋" w:hint="eastAsia"/>
          <w:bCs/>
          <w:sz w:val="24"/>
        </w:rPr>
        <w:t>）</w:t>
      </w:r>
      <w:r w:rsidR="009268A8" w:rsidRPr="009268A8">
        <w:rPr>
          <w:rFonts w:ascii="彩虹粗仿宋" w:eastAsia="彩虹粗仿宋" w:hint="eastAsia"/>
          <w:bCs/>
          <w:sz w:val="24"/>
        </w:rPr>
        <w:t>本基金资产总值不超过基金资产净值的140%；</w:t>
      </w:r>
    </w:p>
    <w:p w14:paraId="25B56483" w14:textId="29A741A2" w:rsidR="001C1EC2" w:rsidRPr="001C1EC2" w:rsidRDefault="009268A8" w:rsidP="009268A8">
      <w:pPr>
        <w:adjustRightInd w:val="0"/>
        <w:snapToGrid w:val="0"/>
        <w:spacing w:before="240" w:after="240" w:line="276" w:lineRule="auto"/>
        <w:ind w:firstLineChars="200" w:firstLine="480"/>
        <w:rPr>
          <w:rFonts w:ascii="彩虹粗仿宋" w:eastAsia="彩虹粗仿宋"/>
          <w:bCs/>
          <w:sz w:val="24"/>
        </w:rPr>
      </w:pPr>
      <w:r w:rsidRPr="009268A8">
        <w:rPr>
          <w:rFonts w:ascii="彩虹粗仿宋" w:eastAsia="彩虹粗仿宋" w:hint="eastAsia"/>
          <w:bCs/>
          <w:sz w:val="24"/>
        </w:rPr>
        <w:t>（1</w:t>
      </w:r>
      <w:r w:rsidR="001429A7">
        <w:rPr>
          <w:rFonts w:ascii="彩虹粗仿宋" w:eastAsia="彩虹粗仿宋"/>
          <w:bCs/>
          <w:sz w:val="24"/>
        </w:rPr>
        <w:t>8</w:t>
      </w:r>
      <w:r w:rsidRPr="009268A8">
        <w:rPr>
          <w:rFonts w:ascii="彩虹粗仿宋" w:eastAsia="彩虹粗仿宋" w:hint="eastAsia"/>
          <w:bCs/>
          <w:sz w:val="24"/>
        </w:rPr>
        <w:t>）本基金参与融资的，每个交易日日终，本基金持有的融资买入股票与其他有价证券市值之和，不得超过基金资产净值的95%；</w:t>
      </w:r>
    </w:p>
    <w:p w14:paraId="3ADDC2C4" w14:textId="108DA737"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w:t>
      </w:r>
      <w:r w:rsidR="001429A7">
        <w:rPr>
          <w:rFonts w:ascii="彩虹粗仿宋" w:eastAsia="彩虹粗仿宋"/>
          <w:bCs/>
          <w:sz w:val="24"/>
        </w:rPr>
        <w:t>19</w:t>
      </w:r>
      <w:r w:rsidRPr="001C1EC2">
        <w:rPr>
          <w:rFonts w:ascii="彩虹粗仿宋" w:eastAsia="彩虹粗仿宋" w:hint="eastAsia"/>
          <w:bCs/>
          <w:sz w:val="24"/>
        </w:rPr>
        <w:t>）法律法规及中国证监会规定的和基金合同约定的其他投资限制。</w:t>
      </w:r>
    </w:p>
    <w:p w14:paraId="6885B67D" w14:textId="2C993B3B" w:rsidR="001C1EC2" w:rsidRPr="001C1EC2" w:rsidRDefault="001C1EC2" w:rsidP="001C1EC2">
      <w:pPr>
        <w:adjustRightInd w:val="0"/>
        <w:snapToGrid w:val="0"/>
        <w:spacing w:before="240" w:after="240" w:line="276" w:lineRule="auto"/>
        <w:ind w:firstLineChars="200" w:firstLine="480"/>
        <w:rPr>
          <w:rFonts w:ascii="彩虹粗仿宋" w:eastAsia="彩虹粗仿宋"/>
          <w:bCs/>
          <w:sz w:val="24"/>
        </w:rPr>
      </w:pPr>
      <w:r w:rsidRPr="001C1EC2">
        <w:rPr>
          <w:rFonts w:ascii="彩虹粗仿宋" w:eastAsia="彩虹粗仿宋" w:hint="eastAsia"/>
          <w:bCs/>
          <w:sz w:val="24"/>
        </w:rPr>
        <w:t>除上述</w:t>
      </w:r>
      <w:r w:rsidR="009268A8" w:rsidRPr="009268A8">
        <w:rPr>
          <w:rFonts w:ascii="彩虹粗仿宋" w:eastAsia="彩虹粗仿宋" w:hint="eastAsia"/>
          <w:bCs/>
          <w:sz w:val="24"/>
        </w:rPr>
        <w:t>（2）、（9）、（16）</w:t>
      </w:r>
      <w:r w:rsidRPr="001C1EC2">
        <w:rPr>
          <w:rFonts w:ascii="彩虹粗仿宋" w:eastAsia="彩虹粗仿宋" w:hint="eastAsia"/>
          <w:bCs/>
          <w:sz w:val="24"/>
        </w:rPr>
        <w:t>情形之外，因证券、期货市场波动、证券发行人合并、基金规模变动等基金管理人之外的因素致使基金投资比例不符合上述规定投资比例的，基金管理人应当在</w:t>
      </w:r>
      <w:r w:rsidR="005E432B" w:rsidRPr="005E432B">
        <w:rPr>
          <w:rFonts w:ascii="彩虹粗仿宋" w:eastAsia="彩虹粗仿宋" w:hint="eastAsia"/>
          <w:bCs/>
          <w:sz w:val="24"/>
        </w:rPr>
        <w:t>所涉证券可交易之日起</w:t>
      </w:r>
      <w:r w:rsidRPr="001C1EC2">
        <w:rPr>
          <w:rFonts w:ascii="彩虹粗仿宋" w:eastAsia="彩虹粗仿宋" w:hint="eastAsia"/>
          <w:bCs/>
          <w:sz w:val="24"/>
        </w:rPr>
        <w:t>10个交易日内进行调整，但中国证监会规定的特殊情形除外。法律法规另有规定的，从其规定。</w:t>
      </w:r>
    </w:p>
    <w:p w14:paraId="6CB6B8B7" w14:textId="77777777" w:rsidR="00505116" w:rsidRDefault="001C1EC2">
      <w:pPr>
        <w:adjustRightInd w:val="0"/>
        <w:snapToGrid w:val="0"/>
        <w:spacing w:before="240" w:after="240" w:line="276" w:lineRule="auto"/>
        <w:ind w:firstLineChars="200" w:firstLine="480"/>
        <w:rPr>
          <w:rFonts w:ascii="彩虹粗仿宋" w:eastAsia="彩虹粗仿宋"/>
          <w:sz w:val="24"/>
        </w:rPr>
      </w:pPr>
      <w:r w:rsidRPr="001C1EC2">
        <w:rPr>
          <w:rFonts w:ascii="彩虹粗仿宋" w:eastAsia="彩虹粗仿宋" w:hint="eastAsia"/>
          <w:bCs/>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14:paraId="38D9467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对本托管协议第十五条第九款基金投资禁止行为通过事后监督方式进行监督。</w:t>
      </w:r>
    </w:p>
    <w:p w14:paraId="0271BC39"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ascii="彩虹粗仿宋" w:eastAsia="彩虹粗仿宋" w:hAnsi="宋体" w:cs="Arial" w:hint="eastAsia"/>
          <w:bCs/>
          <w:sz w:val="24"/>
        </w:rPr>
        <w:t>的</w:t>
      </w:r>
      <w:r>
        <w:rPr>
          <w:rFonts w:ascii="彩虹粗仿宋" w:eastAsia="彩虹粗仿宋" w:hAnsi="宋体" w:cs="Arial"/>
          <w:bCs/>
          <w:sz w:val="24"/>
        </w:rPr>
        <w:t>原则，防范利益冲突，建立健全内部审批机制和评估机制，按照市场公平合理价格执行。相关交易必须事先得到基金托管人的同意，并</w:t>
      </w:r>
      <w:r>
        <w:rPr>
          <w:rFonts w:ascii="彩虹粗仿宋" w:eastAsia="彩虹粗仿宋" w:hAnsi="宋体" w:cs="Arial" w:hint="eastAsia"/>
          <w:bCs/>
          <w:sz w:val="24"/>
        </w:rPr>
        <w:t>履行信息</w:t>
      </w:r>
      <w:r>
        <w:rPr>
          <w:rFonts w:ascii="彩虹粗仿宋" w:eastAsia="彩虹粗仿宋" w:hAnsi="宋体" w:cs="Arial"/>
          <w:bCs/>
          <w:sz w:val="24"/>
        </w:rPr>
        <w:t>披露</w:t>
      </w:r>
      <w:r>
        <w:rPr>
          <w:rFonts w:ascii="彩虹粗仿宋" w:eastAsia="彩虹粗仿宋" w:hAnsi="宋体" w:cs="Arial"/>
          <w:bCs/>
          <w:sz w:val="24"/>
        </w:rPr>
        <w:lastRenderedPageBreak/>
        <w:t>义务。重大关联交易应提交基金管理人董事会审议，并经过三分之二以上</w:t>
      </w:r>
      <w:r>
        <w:rPr>
          <w:rFonts w:ascii="彩虹粗仿宋" w:eastAsia="彩虹粗仿宋" w:hAnsi="宋体" w:cs="Arial" w:hint="eastAsia"/>
          <w:bCs/>
          <w:sz w:val="24"/>
        </w:rPr>
        <w:t>（含三分之二）</w:t>
      </w:r>
      <w:r>
        <w:rPr>
          <w:rFonts w:ascii="彩虹粗仿宋" w:eastAsia="彩虹粗仿宋" w:hAnsi="宋体" w:cs="Arial"/>
          <w:bCs/>
          <w:sz w:val="24"/>
        </w:rPr>
        <w:t>的独立董事通过。基金管理人董事会应至少每半年对关联交易事项进行审查。</w:t>
      </w:r>
    </w:p>
    <w:p w14:paraId="604E7A85" w14:textId="77777777" w:rsidR="00505116" w:rsidRDefault="00690C57">
      <w:pPr>
        <w:adjustRightInd w:val="0"/>
        <w:snapToGrid w:val="0"/>
        <w:spacing w:before="240" w:after="240" w:line="276" w:lineRule="auto"/>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在与交易对手发生交易前3个工作日内与基金托管人协商解决。</w:t>
      </w:r>
    </w:p>
    <w:p w14:paraId="3DBF39C7" w14:textId="6440BC57" w:rsidR="00505116" w:rsidRDefault="00690C57">
      <w:pPr>
        <w:adjustRightInd w:val="0"/>
        <w:snapToGrid w:val="0"/>
        <w:spacing w:before="240" w:after="240" w:line="276" w:lineRule="auto"/>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基金托管人不承担由此造成的任何法律责任及损失。因交易对手违约给基金资产造成损失的，由基金管理人负责向违约方进行追偿；若未履约的交易对手在基金托管人与基金管理人确定的时间前仍未承担违约责任及其他相关法律责任的，基金管理人</w:t>
      </w:r>
      <w:r w:rsidR="003C01A3">
        <w:rPr>
          <w:rFonts w:ascii="彩虹粗仿宋" w:eastAsia="彩虹粗仿宋" w:hint="eastAsia"/>
          <w:sz w:val="24"/>
        </w:rPr>
        <w:t>可以对相应损失先行予以承担然后再</w:t>
      </w:r>
      <w:r>
        <w:rPr>
          <w:rFonts w:ascii="彩虹粗仿宋" w:eastAsia="彩虹粗仿宋" w:hint="eastAsia"/>
          <w:sz w:val="24"/>
        </w:rPr>
        <w:t>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C1862A1"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（五）基金托管人根据有关法律法规的规定及《基金合同》的约定，对基金管理人投资流通受限证券进行监督。</w:t>
      </w:r>
    </w:p>
    <w:p w14:paraId="7E8CA46F"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48D3088"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lastRenderedPageBreak/>
        <w:t>1.本基金投资的流通受限证券与上文所述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78BB522"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本基金投资的流通受限证券限于可由中国证券登记结算有限责任公司或中央国债登记结算有限责任公司负责登记和存管，并可在证券交易所或全国银行间债券市场交易的证券。</w:t>
      </w:r>
    </w:p>
    <w:p w14:paraId="75B0D08F"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B3DFDC8" w14:textId="77777777" w:rsidR="00505116" w:rsidRDefault="00690C57">
      <w:pPr>
        <w:tabs>
          <w:tab w:val="left" w:pos="6838"/>
        </w:tabs>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本基金投资流通受限证券，不得预付任何形式的保证金。</w:t>
      </w:r>
      <w:r>
        <w:rPr>
          <w:rFonts w:ascii="彩虹粗仿宋" w:eastAsia="彩虹粗仿宋" w:hAnsi="宋体" w:cs="Arial"/>
          <w:color w:val="000000"/>
          <w:sz w:val="24"/>
        </w:rPr>
        <w:tab/>
      </w:r>
    </w:p>
    <w:p w14:paraId="343D90A3"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38E292C9" w14:textId="228637C3"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按照法律法规和基金合同的规定处理</w:t>
      </w:r>
      <w:r w:rsidR="003C01A3">
        <w:rPr>
          <w:rFonts w:ascii="彩虹粗仿宋" w:eastAsia="彩虹粗仿宋" w:hAnsi="宋体" w:cs="Arial" w:hint="eastAsia"/>
          <w:color w:val="000000"/>
          <w:sz w:val="24"/>
        </w:rPr>
        <w:t>并承担相应责任</w:t>
      </w:r>
      <w:r>
        <w:rPr>
          <w:rFonts w:ascii="彩虹粗仿宋" w:eastAsia="彩虹粗仿宋" w:hAnsi="宋体" w:cs="Arial" w:hint="eastAsia"/>
          <w:color w:val="000000"/>
          <w:sz w:val="24"/>
        </w:rPr>
        <w:t>。对本基金因投资流通受限证券导致的流动性风险，基金托管人不承担任何责任。</w:t>
      </w:r>
    </w:p>
    <w:p w14:paraId="6725ED21"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如因基金管理人原因导致本基金出现损失致使基金托管人承担连带赔偿责任的，基金管理人应赔偿基金托管人由此遭受的损失。</w:t>
      </w:r>
    </w:p>
    <w:p w14:paraId="3506E919"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lastRenderedPageBreak/>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5294350"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（1）中国证监会批准发行非公开发行股票的批准文件。</w:t>
      </w:r>
    </w:p>
    <w:p w14:paraId="7B084F17"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（2）非公开发行股票有关发行数量、发行价格、锁定期等发行资料。</w:t>
      </w:r>
    </w:p>
    <w:p w14:paraId="08CF2F4D"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14:paraId="0F565FE3"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（4）基金拟认购的数量、价格、总成本、账面价值。</w:t>
      </w:r>
    </w:p>
    <w:p w14:paraId="7FA942CE"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4.基金管理人应在本基金投资非公开发行股票后两个交易日内，在中国证监会</w:t>
      </w:r>
      <w:r w:rsidR="00613B83">
        <w:rPr>
          <w:rFonts w:ascii="彩虹粗仿宋" w:eastAsia="彩虹粗仿宋" w:hAnsi="宋体" w:cs="Arial" w:hint="eastAsia"/>
          <w:color w:val="000000"/>
          <w:sz w:val="24"/>
        </w:rPr>
        <w:t>规定媒介</w:t>
      </w:r>
      <w:r>
        <w:rPr>
          <w:rFonts w:ascii="彩虹粗仿宋" w:eastAsia="彩虹粗仿宋" w:hAnsi="宋体" w:cs="Arial" w:hint="eastAsia"/>
          <w:color w:val="000000"/>
          <w:sz w:val="24"/>
        </w:rPr>
        <w:t>披露所投资非公开发行股票的名称、数量、总成本、账面价值，以及总成本和账面价值占基金资产净值的比例、锁定期等信息。</w:t>
      </w:r>
    </w:p>
    <w:p w14:paraId="1B74D3A5"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5.基金托管人根据有关规定有权对基金管理人进行以下事项监督：</w:t>
      </w:r>
    </w:p>
    <w:p w14:paraId="6BE82FB0"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（1）本基金投资流通受限证券时的法律法规遵守情况。</w:t>
      </w:r>
    </w:p>
    <w:p w14:paraId="457A6F78"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（2）在基金投资流通受限证券管理工作方面有关制度、流动性风险处置预案的建立与完善情况。</w:t>
      </w:r>
    </w:p>
    <w:p w14:paraId="0513243E"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（3）有关比例限制的执行情况。</w:t>
      </w:r>
    </w:p>
    <w:p w14:paraId="4A62033D"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（4）信息披露情况。</w:t>
      </w:r>
    </w:p>
    <w:p w14:paraId="2D231527" w14:textId="77777777" w:rsidR="00505116" w:rsidRDefault="00690C57">
      <w:pPr>
        <w:adjustRightInd w:val="0"/>
        <w:snapToGrid w:val="0"/>
        <w:spacing w:before="240" w:after="240" w:line="276" w:lineRule="auto"/>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6.相关法律法规对基金投资流通受限证券有新规定的，从其规定。</w:t>
      </w:r>
    </w:p>
    <w:p w14:paraId="35EF326A" w14:textId="2DEF10FB"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w:t>
      </w:r>
      <w:r w:rsidR="00A71C56">
        <w:rPr>
          <w:rFonts w:ascii="彩虹粗仿宋" w:eastAsia="彩虹粗仿宋" w:hAnsi="宋体" w:cs="Arial" w:hint="eastAsia"/>
          <w:sz w:val="24"/>
        </w:rPr>
        <w:t>各类</w:t>
      </w:r>
      <w:r>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14:paraId="346DDDA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5DD450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4AD227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14:paraId="410EEBE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47C756C" w14:textId="77777777" w:rsidR="00505116" w:rsidRDefault="00505116">
      <w:pPr>
        <w:spacing w:before="240" w:after="240" w:line="276" w:lineRule="auto"/>
        <w:rPr>
          <w:rFonts w:ascii="彩虹粗仿宋" w:eastAsia="彩虹粗仿宋"/>
          <w:sz w:val="24"/>
        </w:rPr>
      </w:pPr>
    </w:p>
    <w:p w14:paraId="65B1AA24" w14:textId="77777777" w:rsidR="00505116" w:rsidRDefault="00690C57">
      <w:pPr>
        <w:pStyle w:val="2"/>
        <w:spacing w:before="240" w:after="240" w:line="276" w:lineRule="auto"/>
        <w:jc w:val="center"/>
        <w:rPr>
          <w:rFonts w:ascii="彩虹粗仿宋" w:eastAsia="彩虹粗仿宋"/>
          <w:sz w:val="30"/>
        </w:rPr>
      </w:pPr>
      <w:bookmarkStart w:id="6" w:name="_Toc118972648"/>
      <w:bookmarkStart w:id="7" w:name="_Toc118774803"/>
      <w:bookmarkStart w:id="8" w:name="_Toc120435783"/>
      <w:bookmarkStart w:id="9" w:name="_Toc119402710"/>
      <w:bookmarkStart w:id="10" w:name="_Toc110765660"/>
      <w:bookmarkStart w:id="11" w:name="_Toc110830492"/>
      <w:bookmarkStart w:id="12" w:name="_Toc118212950"/>
      <w:bookmarkStart w:id="13" w:name="_Toc86726439"/>
      <w:bookmarkStart w:id="14" w:name="_Toc86727355"/>
      <w:bookmarkStart w:id="15" w:name="_Toc86737929"/>
      <w:bookmarkStart w:id="16" w:name="_Toc110761796"/>
      <w:bookmarkStart w:id="17" w:name="_Toc86223242"/>
      <w:bookmarkStart w:id="18" w:name="_Toc86649722"/>
      <w:bookmarkStart w:id="19" w:name="_Toc89163368"/>
      <w:bookmarkStart w:id="20" w:name="_Toc86225291"/>
      <w:bookmarkStart w:id="21" w:name="_Toc108512358"/>
      <w:bookmarkStart w:id="22" w:name="_Toc50654754"/>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BD9154C" w14:textId="749C6BC8"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w:t>
      </w:r>
      <w:r>
        <w:rPr>
          <w:rFonts w:ascii="彩虹粗仿宋" w:eastAsia="彩虹粗仿宋" w:hAnsi="宋体" w:cs="Arial" w:hint="eastAsia"/>
          <w:sz w:val="24"/>
        </w:rPr>
        <w:lastRenderedPageBreak/>
        <w:t>户、复核基金管理人计算的基金资产净值和</w:t>
      </w:r>
      <w:r w:rsidR="00BC0EA8">
        <w:rPr>
          <w:rFonts w:ascii="彩虹粗仿宋" w:eastAsia="彩虹粗仿宋" w:hAnsi="宋体" w:cs="Arial" w:hint="eastAsia"/>
          <w:sz w:val="24"/>
        </w:rPr>
        <w:t>各类</w:t>
      </w:r>
      <w:r>
        <w:rPr>
          <w:rFonts w:ascii="彩虹粗仿宋" w:eastAsia="彩虹粗仿宋" w:hAnsi="宋体" w:cs="Arial" w:hint="eastAsia"/>
          <w:sz w:val="24"/>
        </w:rPr>
        <w:t>基金份额净值、根据基金管理人指令办理清算交收、相关信息披露和监督基金投资运作等行为。</w:t>
      </w:r>
    </w:p>
    <w:p w14:paraId="0212E5D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A0946C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0EDCF16" w14:textId="77777777" w:rsidR="00505116" w:rsidRDefault="00505116">
      <w:pPr>
        <w:spacing w:before="240" w:after="240" w:line="276" w:lineRule="auto"/>
        <w:rPr>
          <w:rFonts w:ascii="彩虹粗仿宋" w:eastAsia="彩虹粗仿宋"/>
          <w:sz w:val="24"/>
        </w:rPr>
      </w:pPr>
    </w:p>
    <w:p w14:paraId="7E2E5AB3" w14:textId="77777777" w:rsidR="00505116" w:rsidRDefault="00690C57">
      <w:pPr>
        <w:pStyle w:val="2"/>
        <w:spacing w:before="240" w:after="240" w:line="276" w:lineRule="auto"/>
        <w:jc w:val="center"/>
        <w:rPr>
          <w:rFonts w:ascii="彩虹粗仿宋" w:eastAsia="彩虹粗仿宋"/>
          <w:sz w:val="30"/>
        </w:rPr>
      </w:pPr>
      <w:bookmarkStart w:id="23" w:name="_Toc86649723"/>
      <w:bookmarkStart w:id="24" w:name="_Toc118212951"/>
      <w:bookmarkStart w:id="25" w:name="_Toc118774804"/>
      <w:bookmarkStart w:id="26" w:name="_Toc84133786"/>
      <w:bookmarkStart w:id="27" w:name="_Toc86737930"/>
      <w:bookmarkStart w:id="28" w:name="_Toc110830493"/>
      <w:bookmarkStart w:id="29" w:name="_Toc86726440"/>
      <w:bookmarkStart w:id="30" w:name="_Toc119402711"/>
      <w:bookmarkStart w:id="31" w:name="_Toc120435784"/>
      <w:bookmarkStart w:id="32" w:name="_Toc108512359"/>
      <w:bookmarkStart w:id="33" w:name="_Toc84234435"/>
      <w:bookmarkStart w:id="34" w:name="_Toc86204789"/>
      <w:bookmarkStart w:id="35" w:name="_Toc84234388"/>
      <w:bookmarkStart w:id="36" w:name="_Toc86225292"/>
      <w:bookmarkStart w:id="37" w:name="_Toc110761797"/>
      <w:bookmarkStart w:id="38" w:name="_Toc86727356"/>
      <w:bookmarkStart w:id="39" w:name="_Toc89163369"/>
      <w:bookmarkStart w:id="40" w:name="_Toc118972649"/>
      <w:bookmarkStart w:id="41" w:name="_Toc110765661"/>
      <w:bookmarkStart w:id="42" w:name="_Toc86223243"/>
      <w:bookmarkStart w:id="43" w:name="_Toc50654755"/>
      <w:r>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35A91D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5498E47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088114B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5B03F9B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428F770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w:t>
      </w:r>
      <w:r w:rsidR="000D4264">
        <w:rPr>
          <w:rFonts w:ascii="彩虹粗仿宋" w:eastAsia="彩虹粗仿宋" w:hAnsi="宋体" w:cs="Arial" w:hint="eastAsia"/>
          <w:sz w:val="24"/>
        </w:rPr>
        <w:t>分账管理，独立核算，</w:t>
      </w:r>
      <w:r>
        <w:rPr>
          <w:rFonts w:ascii="彩虹粗仿宋" w:eastAsia="彩虹粗仿宋" w:hAnsi="宋体" w:cs="Arial" w:hint="eastAsia"/>
          <w:sz w:val="24"/>
        </w:rPr>
        <w:t>确保基金财产的完整与独立。</w:t>
      </w:r>
    </w:p>
    <w:p w14:paraId="14D7604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lastRenderedPageBreak/>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259557D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D588B7B"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78EBD17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09D0802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ED1269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613B83" w:rsidRPr="00613B83">
        <w:rPr>
          <w:rFonts w:ascii="彩虹粗仿宋" w:eastAsia="彩虹粗仿宋" w:hAnsi="宋体" w:cs="Arial" w:hint="eastAsia"/>
          <w:sz w:val="24"/>
        </w:rPr>
        <w:t>符合《</w:t>
      </w:r>
      <w:r w:rsidR="000D4264">
        <w:rPr>
          <w:rFonts w:ascii="彩虹粗仿宋" w:eastAsia="彩虹粗仿宋" w:hAnsi="宋体" w:cs="Arial" w:hint="eastAsia"/>
          <w:sz w:val="24"/>
        </w:rPr>
        <w:t>中华人民共和国</w:t>
      </w:r>
      <w:r w:rsidR="00613B83" w:rsidRPr="00613B83">
        <w:rPr>
          <w:rFonts w:ascii="彩虹粗仿宋" w:eastAsia="彩虹粗仿宋" w:hAnsi="宋体" w:cs="Arial" w:hint="eastAsia"/>
          <w:sz w:val="24"/>
        </w:rPr>
        <w:t>证券法》规定的</w:t>
      </w:r>
      <w:r>
        <w:rPr>
          <w:rFonts w:ascii="彩虹粗仿宋" w:eastAsia="彩虹粗仿宋" w:hAnsi="宋体" w:cs="Arial" w:hint="eastAsia"/>
          <w:sz w:val="24"/>
        </w:rPr>
        <w:t>会计师事务所进行验资，出具验资报告。出具的验资报告由参加验资的2名或2名以上中国注册会计师签字方为有效。</w:t>
      </w:r>
    </w:p>
    <w:p w14:paraId="58C35C0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59AF6B1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39AB26D2"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75FD103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14:paraId="0864FF1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259A731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313EF900" w14:textId="66D859EF"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5.</w:t>
      </w:r>
      <w:r w:rsidR="00924324">
        <w:rPr>
          <w:rFonts w:ascii="彩虹粗仿宋" w:eastAsia="彩虹粗仿宋" w:hAnsi="宋体" w:cs="Arial" w:hint="eastAsia"/>
          <w:sz w:val="24"/>
        </w:rPr>
        <w:t>基金</w:t>
      </w:r>
      <w:r>
        <w:rPr>
          <w:rFonts w:ascii="彩虹粗仿宋" w:eastAsia="彩虹粗仿宋" w:hAnsi="宋体" w:cs="Arial" w:hint="eastAsia"/>
          <w:sz w:val="24"/>
        </w:rPr>
        <w:t>管理人应于托管产品到期后及时完成收益兑付、费用结清及其他应收应付款项资金划转，在确保后续</w:t>
      </w:r>
      <w:r w:rsidR="00104008">
        <w:rPr>
          <w:rFonts w:ascii="彩虹粗仿宋" w:eastAsia="彩虹粗仿宋" w:hAnsi="宋体" w:cs="Arial" w:hint="eastAsia"/>
          <w:sz w:val="24"/>
        </w:rPr>
        <w:t>不再发生</w:t>
      </w:r>
      <w:r>
        <w:rPr>
          <w:rFonts w:ascii="彩虹粗仿宋" w:eastAsia="彩虹粗仿宋" w:hAnsi="宋体" w:cs="Arial" w:hint="eastAsia"/>
          <w:sz w:val="24"/>
        </w:rPr>
        <w:t>款项进出</w:t>
      </w:r>
      <w:r w:rsidR="00104008">
        <w:rPr>
          <w:rFonts w:ascii="彩虹粗仿宋" w:eastAsia="彩虹粗仿宋" w:hAnsi="宋体" w:cs="Arial" w:hint="eastAsia"/>
          <w:sz w:val="24"/>
        </w:rPr>
        <w:t>后</w:t>
      </w:r>
      <w:r>
        <w:rPr>
          <w:rFonts w:ascii="彩虹粗仿宋" w:eastAsia="彩虹粗仿宋" w:hAnsi="宋体" w:cs="Arial" w:hint="eastAsia"/>
          <w:sz w:val="24"/>
        </w:rPr>
        <w:t>的10个工作日内向</w:t>
      </w:r>
      <w:r w:rsidR="00924324">
        <w:rPr>
          <w:rFonts w:ascii="彩虹粗仿宋" w:eastAsia="彩虹粗仿宋" w:hAnsi="宋体" w:cs="Arial" w:hint="eastAsia"/>
          <w:sz w:val="24"/>
        </w:rPr>
        <w:t>基金</w:t>
      </w:r>
      <w:r>
        <w:rPr>
          <w:rFonts w:ascii="彩虹粗仿宋" w:eastAsia="彩虹粗仿宋" w:hAnsi="宋体" w:cs="Arial" w:hint="eastAsia"/>
          <w:sz w:val="24"/>
        </w:rPr>
        <w:t>托管人发出销户申请。</w:t>
      </w:r>
    </w:p>
    <w:p w14:paraId="57E34A3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45A227C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78DD897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5EF513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290C048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4D15619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w:t>
      </w:r>
      <w:r>
        <w:rPr>
          <w:rFonts w:ascii="彩虹粗仿宋" w:eastAsia="彩虹粗仿宋" w:hAnsi="宋体" w:cs="Arial" w:hint="eastAsia"/>
          <w:sz w:val="24"/>
        </w:rPr>
        <w:lastRenderedPageBreak/>
        <w:t>管人签署的《托管银行证券资金结算协议》执行。</w:t>
      </w:r>
    </w:p>
    <w:p w14:paraId="484DB57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14:paraId="6836BD3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1705C8E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（五）债券托管</w:t>
      </w:r>
      <w:r w:rsidR="00272728">
        <w:rPr>
          <w:rFonts w:ascii="彩虹粗仿宋" w:eastAsia="彩虹粗仿宋" w:hAnsi="宋体" w:cs="Arial" w:hint="eastAsia"/>
          <w:sz w:val="24"/>
        </w:rPr>
        <w:t>账户</w:t>
      </w:r>
      <w:r>
        <w:rPr>
          <w:rFonts w:ascii="彩虹粗仿宋" w:eastAsia="彩虹粗仿宋" w:hAnsi="宋体" w:cs="Arial" w:hint="eastAsia"/>
          <w:sz w:val="24"/>
        </w:rPr>
        <w:t>的开设和管理</w:t>
      </w:r>
    </w:p>
    <w:p w14:paraId="53F97BF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516A7F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7135E59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BB613F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329E96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09EB6D4F" w14:textId="77777777" w:rsidR="00505116" w:rsidRDefault="00690C57">
      <w:pPr>
        <w:adjustRightInd w:val="0"/>
        <w:snapToGrid w:val="0"/>
        <w:spacing w:before="240" w:after="240" w:line="276" w:lineRule="auto"/>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w:t>
      </w:r>
      <w:r>
        <w:rPr>
          <w:rFonts w:ascii="彩虹粗仿宋" w:eastAsia="彩虹粗仿宋" w:hAnsi="宋体" w:cs="Arial" w:hint="eastAsia"/>
          <w:sz w:val="24"/>
        </w:rPr>
        <w:lastRenderedPageBreak/>
        <w:t>银行定期存款证实书等有价凭证的购买和转让，按基金管理人和基金托管人双方约定办理。基金托管人对由基金托管人以外机构实际有效控制或保管的资产不承担任何责任。</w:t>
      </w:r>
    </w:p>
    <w:p w14:paraId="27CD2A3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4D97AD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14:paraId="264B45E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30C6868A" w14:textId="77777777" w:rsidR="00505116" w:rsidRDefault="00505116">
      <w:pPr>
        <w:spacing w:before="240" w:after="240" w:line="276" w:lineRule="auto"/>
        <w:rPr>
          <w:rFonts w:ascii="彩虹粗仿宋" w:eastAsia="彩虹粗仿宋"/>
          <w:sz w:val="24"/>
        </w:rPr>
      </w:pPr>
    </w:p>
    <w:p w14:paraId="4B24361F" w14:textId="77777777" w:rsidR="00505116" w:rsidRDefault="00690C57">
      <w:pPr>
        <w:pStyle w:val="2"/>
        <w:spacing w:before="240" w:after="240" w:line="276" w:lineRule="auto"/>
        <w:jc w:val="center"/>
        <w:rPr>
          <w:rFonts w:ascii="彩虹粗仿宋" w:eastAsia="彩虹粗仿宋"/>
          <w:sz w:val="30"/>
        </w:rPr>
      </w:pPr>
      <w:bookmarkStart w:id="44" w:name="_Toc84234436"/>
      <w:bookmarkStart w:id="45" w:name="_Toc86223244"/>
      <w:bookmarkStart w:id="46" w:name="_Toc84234389"/>
      <w:bookmarkStart w:id="47" w:name="_Toc86204790"/>
      <w:bookmarkStart w:id="48" w:name="_Toc84133787"/>
      <w:bookmarkStart w:id="49" w:name="_Toc86649724"/>
      <w:bookmarkStart w:id="50" w:name="_Toc86726441"/>
      <w:bookmarkStart w:id="51" w:name="_Toc86727357"/>
      <w:bookmarkStart w:id="52" w:name="_Toc86225293"/>
      <w:bookmarkStart w:id="53" w:name="_Toc86737931"/>
      <w:bookmarkStart w:id="54" w:name="_Toc89163370"/>
      <w:bookmarkStart w:id="55" w:name="_Toc108512360"/>
      <w:bookmarkStart w:id="56" w:name="_Toc110761798"/>
      <w:bookmarkStart w:id="57" w:name="_Toc110765662"/>
      <w:bookmarkStart w:id="58" w:name="_Toc119402712"/>
      <w:bookmarkStart w:id="59" w:name="_Toc118774805"/>
      <w:bookmarkStart w:id="60" w:name="_Toc118972650"/>
      <w:bookmarkStart w:id="61" w:name="_Toc118212952"/>
      <w:bookmarkStart w:id="62" w:name="_Toc110830494"/>
      <w:bookmarkStart w:id="63" w:name="_Toc120435785"/>
      <w:bookmarkStart w:id="64" w:name="_Toc50654756"/>
      <w:r>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73D22D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F6F962A"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46E071D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2B7D3CB9"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E8F4E5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w:t>
      </w:r>
      <w:r>
        <w:rPr>
          <w:rFonts w:ascii="彩虹粗仿宋" w:eastAsia="彩虹粗仿宋" w:hAnsi="宋体" w:cs="Arial" w:hint="eastAsia"/>
          <w:sz w:val="24"/>
        </w:rPr>
        <w:lastRenderedPageBreak/>
        <w:t>权文件中载明具体生效时间的，该生效时间不得早于基金托管人收到授权文件并经电话确认的时点。如早于，则以基金托管人收到授权文件并经电话确认的时点为授权文件的生效时间。</w:t>
      </w:r>
    </w:p>
    <w:p w14:paraId="5ABD1DD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242FCBC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（二）指令的内容</w:t>
      </w:r>
    </w:p>
    <w:p w14:paraId="58A8797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2498A19"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A43CB2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45D6855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1.指令的发送</w:t>
      </w:r>
    </w:p>
    <w:p w14:paraId="51C64E72"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3FBC3E36"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3AB6C7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526C083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582EAD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lastRenderedPageBreak/>
        <w:t>2.指令的确认</w:t>
      </w:r>
    </w:p>
    <w:p w14:paraId="5A76EB1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F253CFA"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72A10D12" w14:textId="77777777" w:rsidR="00505116" w:rsidRDefault="00690C57">
      <w:pPr>
        <w:pStyle w:val="a6"/>
        <w:spacing w:before="240" w:after="240" w:line="276"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将划款指令发送至托管人。因基金管理人指令发送不及时，致使资金未能及时划入中登公司所造成的损失由基金管理人承担，包括赔偿在该市场引起其他托管客户交易失败、赔偿因占用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若沪深市场T+0 非担保交收规则调整，则此条款内容相应调整。基金管理人应确保基金托管人在执行指令时，基金资金账户有足够的资金余额，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277F6BF8" w14:textId="77777777" w:rsidR="00505116" w:rsidRDefault="00690C57">
      <w:pPr>
        <w:pStyle w:val="a6"/>
        <w:spacing w:before="240" w:after="240" w:line="276"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5E5DC97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4F06687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cs="Arial" w:hint="eastAsia"/>
          <w:sz w:val="24"/>
        </w:rPr>
        <w:lastRenderedPageBreak/>
        <w:t>业务用章。</w:t>
      </w:r>
    </w:p>
    <w:p w14:paraId="43E28AB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64EFDD5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w:t>
      </w:r>
      <w:r w:rsidR="00495832">
        <w:rPr>
          <w:rFonts w:ascii="彩虹粗仿宋" w:eastAsia="彩虹粗仿宋" w:hAnsi="宋体" w:cs="Arial" w:hint="eastAsia"/>
          <w:sz w:val="24"/>
        </w:rPr>
        <w:t>视情况暂缓执行或</w:t>
      </w:r>
      <w:r>
        <w:rPr>
          <w:rFonts w:ascii="彩虹粗仿宋" w:eastAsia="彩虹粗仿宋" w:hAnsi="宋体" w:cs="Arial" w:hint="eastAsia"/>
          <w:sz w:val="24"/>
        </w:rPr>
        <w:t>拒绝执行，立即通知基金管理人。</w:t>
      </w:r>
    </w:p>
    <w:p w14:paraId="610AB35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728FB41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基金托管人由于过错，未按照基金管理人发送的指令执行并对基金财产或投资人造成的直接损失，由基金托管人</w:t>
      </w:r>
      <w:r>
        <w:rPr>
          <w:rFonts w:ascii="彩虹粗仿宋" w:eastAsia="彩虹粗仿宋" w:hint="eastAsia"/>
          <w:sz w:val="24"/>
        </w:rPr>
        <w:t>赔偿由此造成的直接损失。</w:t>
      </w:r>
    </w:p>
    <w:p w14:paraId="0DFC2D13"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14:paraId="1E59E23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14:paraId="7948D157"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（八）其他事项</w:t>
      </w:r>
    </w:p>
    <w:p w14:paraId="7993E39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990560E"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1422456" w14:textId="77777777" w:rsidR="00505116" w:rsidRDefault="00505116">
      <w:pPr>
        <w:adjustRightInd w:val="0"/>
        <w:snapToGrid w:val="0"/>
        <w:spacing w:before="240" w:after="240" w:line="276" w:lineRule="auto"/>
        <w:rPr>
          <w:rFonts w:ascii="彩虹粗仿宋" w:eastAsia="彩虹粗仿宋" w:hAnsi="宋体" w:cs="Arial"/>
          <w:sz w:val="24"/>
        </w:rPr>
      </w:pPr>
    </w:p>
    <w:p w14:paraId="1178DB80" w14:textId="77777777" w:rsidR="00505116" w:rsidRDefault="00690C57">
      <w:pPr>
        <w:pStyle w:val="2"/>
        <w:spacing w:before="240" w:after="240" w:line="276" w:lineRule="auto"/>
        <w:jc w:val="center"/>
        <w:rPr>
          <w:rFonts w:ascii="彩虹粗仿宋" w:eastAsia="彩虹粗仿宋"/>
          <w:sz w:val="30"/>
        </w:rPr>
      </w:pPr>
      <w:bookmarkStart w:id="65" w:name="_Toc86204791"/>
      <w:bookmarkStart w:id="66" w:name="_Toc84133788"/>
      <w:bookmarkStart w:id="67" w:name="_Toc84234437"/>
      <w:bookmarkStart w:id="68" w:name="_Toc86223245"/>
      <w:bookmarkStart w:id="69" w:name="_Toc86225294"/>
      <w:bookmarkStart w:id="70" w:name="_Toc86649725"/>
      <w:bookmarkStart w:id="71" w:name="_Toc86726442"/>
      <w:bookmarkStart w:id="72" w:name="_Toc86727358"/>
      <w:bookmarkStart w:id="73" w:name="_Toc84234390"/>
      <w:bookmarkStart w:id="74" w:name="_Toc120435786"/>
      <w:bookmarkStart w:id="75" w:name="_Toc108512361"/>
      <w:bookmarkStart w:id="76" w:name="_Toc110761799"/>
      <w:bookmarkStart w:id="77" w:name="_Toc118774806"/>
      <w:bookmarkStart w:id="78" w:name="_Toc89163371"/>
      <w:bookmarkStart w:id="79" w:name="_Toc118212953"/>
      <w:bookmarkStart w:id="80" w:name="_Toc119402713"/>
      <w:bookmarkStart w:id="81" w:name="_Toc110830495"/>
      <w:bookmarkStart w:id="82" w:name="_Toc86737932"/>
      <w:bookmarkStart w:id="83" w:name="_Toc110765663"/>
      <w:bookmarkStart w:id="84" w:name="_Toc118972651"/>
      <w:bookmarkStart w:id="85" w:name="_Toc50654757"/>
      <w:r>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97279"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（一）选择证券</w:t>
      </w:r>
      <w:r w:rsidR="006464F8">
        <w:rPr>
          <w:rFonts w:ascii="彩虹粗仿宋" w:eastAsia="彩虹粗仿宋" w:hAnsi="宋体" w:cs="Arial" w:hint="eastAsia"/>
          <w:sz w:val="24"/>
        </w:rPr>
        <w:t>、期货</w:t>
      </w:r>
      <w:r>
        <w:rPr>
          <w:rFonts w:ascii="彩虹粗仿宋" w:eastAsia="彩虹粗仿宋" w:hAnsi="宋体" w:cs="Arial" w:hint="eastAsia"/>
          <w:sz w:val="24"/>
        </w:rPr>
        <w:t>买卖的证券</w:t>
      </w:r>
      <w:r w:rsidR="006464F8">
        <w:rPr>
          <w:rFonts w:ascii="彩虹粗仿宋" w:eastAsia="彩虹粗仿宋" w:hAnsi="宋体" w:cs="Arial" w:hint="eastAsia"/>
          <w:sz w:val="24"/>
        </w:rPr>
        <w:t>、期货</w:t>
      </w:r>
      <w:r>
        <w:rPr>
          <w:rFonts w:ascii="彩虹粗仿宋" w:eastAsia="彩虹粗仿宋" w:hAnsi="宋体" w:cs="Arial" w:hint="eastAsia"/>
          <w:sz w:val="24"/>
        </w:rPr>
        <w:t>经营机构</w:t>
      </w:r>
    </w:p>
    <w:p w14:paraId="07F975E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w:t>
      </w:r>
      <w:r w:rsidR="006464F8">
        <w:rPr>
          <w:rFonts w:ascii="彩虹粗仿宋" w:eastAsia="彩虹粗仿宋" w:hAnsi="宋体" w:cs="Arial" w:hint="eastAsia"/>
          <w:sz w:val="24"/>
        </w:rPr>
        <w:t>、期货</w:t>
      </w:r>
      <w:r>
        <w:rPr>
          <w:rFonts w:ascii="彩虹粗仿宋" w:eastAsia="彩虹粗仿宋" w:hAnsi="宋体" w:cs="Arial" w:hint="eastAsia"/>
          <w:sz w:val="24"/>
        </w:rPr>
        <w:t>买卖的证券</w:t>
      </w:r>
      <w:r w:rsidR="006464F8">
        <w:rPr>
          <w:rFonts w:ascii="彩虹粗仿宋" w:eastAsia="彩虹粗仿宋" w:hAnsi="宋体" w:cs="Arial" w:hint="eastAsia"/>
          <w:sz w:val="24"/>
        </w:rPr>
        <w:t>、期货</w:t>
      </w:r>
      <w:r>
        <w:rPr>
          <w:rFonts w:ascii="彩虹粗仿宋" w:eastAsia="彩虹粗仿宋" w:hAnsi="宋体" w:cs="Arial" w:hint="eastAsia"/>
          <w:sz w:val="24"/>
        </w:rPr>
        <w:t>经营机构的标准和程序。基金管理人负责选择证券经营机构，租用其交易单元作为基金的专用交易单元。基金管理人和被选中的证券经营机构签订</w:t>
      </w:r>
      <w:r w:rsidR="006464F8">
        <w:rPr>
          <w:rFonts w:ascii="彩虹粗仿宋" w:eastAsia="彩虹粗仿宋" w:hAnsi="宋体" w:cs="Arial" w:hint="eastAsia"/>
          <w:sz w:val="24"/>
        </w:rPr>
        <w:t>交易单元租用</w:t>
      </w:r>
      <w:r>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082D18F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基金管理人负责选择为本基金提供期货交易服务的期货经纪公司，并与其签订期货经纪合同。</w:t>
      </w:r>
    </w:p>
    <w:p w14:paraId="4524048A" w14:textId="77777777" w:rsidR="00505116" w:rsidRDefault="00690C57">
      <w:pPr>
        <w:adjustRightInd w:val="0"/>
        <w:snapToGrid w:val="0"/>
        <w:spacing w:before="240" w:after="240" w:line="276" w:lineRule="auto"/>
        <w:ind w:firstLineChars="200" w:firstLine="480"/>
        <w:rPr>
          <w:rFonts w:ascii="彩虹粗仿宋" w:eastAsia="彩虹粗仿宋"/>
          <w:i/>
          <w:sz w:val="24"/>
          <w:highlight w:val="yellow"/>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11CEF42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B7A5E9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308B33C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1.清算与交割</w:t>
      </w:r>
    </w:p>
    <w:p w14:paraId="674D1A60" w14:textId="77777777" w:rsidR="00505116" w:rsidRDefault="00690C57">
      <w:pPr>
        <w:adjustRightInd w:val="0"/>
        <w:snapToGrid w:val="0"/>
        <w:spacing w:before="240" w:after="240" w:line="276" w:lineRule="auto"/>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基金管理人与基金托管人应根据有关法律法规及相关业务规则，签订《托管银行证券资金结算协议》，</w:t>
      </w:r>
      <w:r w:rsidR="00A63E40">
        <w:rPr>
          <w:rFonts w:ascii="彩虹粗仿宋" w:eastAsia="彩虹粗仿宋" w:hint="eastAsia"/>
          <w:sz w:val="24"/>
        </w:rPr>
        <w:t>如投资港股通，还需签订《</w:t>
      </w:r>
      <w:r w:rsidR="00A63E40" w:rsidRPr="003A502C">
        <w:rPr>
          <w:rFonts w:ascii="彩虹粗仿宋" w:eastAsia="彩虹粗仿宋" w:hint="eastAsia"/>
          <w:sz w:val="24"/>
        </w:rPr>
        <w:t>证券投资基金港股通结算补充协议</w:t>
      </w:r>
      <w:r w:rsidR="00A63E40">
        <w:rPr>
          <w:rFonts w:ascii="彩虹粗仿宋" w:eastAsia="彩虹粗仿宋" w:hint="eastAsia"/>
          <w:sz w:val="24"/>
        </w:rPr>
        <w:t>》,</w:t>
      </w:r>
      <w:r>
        <w:rPr>
          <w:rFonts w:ascii="彩虹粗仿宋" w:eastAsia="彩虹粗仿宋" w:hint="eastAsia"/>
          <w:sz w:val="24"/>
        </w:rPr>
        <w:t>用以具体明确基金管理人与基金托管人在证券交易资金结算业务中的责任。</w:t>
      </w:r>
    </w:p>
    <w:p w14:paraId="13F9B59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w:t>
      </w:r>
      <w:r>
        <w:rPr>
          <w:rFonts w:ascii="彩虹粗仿宋" w:eastAsia="彩虹粗仿宋" w:hint="eastAsia"/>
          <w:sz w:val="24"/>
        </w:rPr>
        <w:lastRenderedPageBreak/>
        <w:t>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DB8E84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9B2E37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基金管理人按照其与基金托管人签署的《托管银行证券资金结算协议》的约定承担相关责任。</w:t>
      </w:r>
    </w:p>
    <w:p w14:paraId="0ECE6FE8" w14:textId="77777777" w:rsidR="00505116" w:rsidRDefault="00690C57">
      <w:pPr>
        <w:adjustRightInd w:val="0"/>
        <w:snapToGrid w:val="0"/>
        <w:spacing w:before="240" w:after="240" w:line="276" w:lineRule="auto"/>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基金管理人按照其与基金托管人签署的《托管银行证券资金结算协议》的约定承担相关责任。</w:t>
      </w:r>
      <w:r>
        <w:rPr>
          <w:rFonts w:ascii="彩虹粗仿宋" w:eastAsia="彩虹粗仿宋" w:hAnsi="宋体" w:cs="Arial" w:hint="eastAsia"/>
          <w:sz w:val="24"/>
        </w:rPr>
        <w:t xml:space="preserve"> </w:t>
      </w:r>
    </w:p>
    <w:p w14:paraId="20A7D8E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w:t>
      </w:r>
      <w:r>
        <w:rPr>
          <w:rFonts w:ascii="彩虹粗仿宋" w:eastAsia="彩虹粗仿宋" w:hAnsi="宋体" w:cs="宋体" w:hint="eastAsia"/>
          <w:color w:val="000000"/>
          <w:kern w:val="0"/>
          <w:sz w:val="24"/>
        </w:rPr>
        <w:lastRenderedPageBreak/>
        <w:t>金管理人承担。</w:t>
      </w:r>
    </w:p>
    <w:p w14:paraId="62398DB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14:paraId="54FE2687"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14:paraId="3518F7B7"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19E3E5D3" w14:textId="12160BBC"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6F487E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7E0F5261"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2CD857CA"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02ACA04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338E5B20"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74ABA7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08E0179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 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7F4A8E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2001A67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lastRenderedPageBreak/>
        <w:t>4.</w:t>
      </w:r>
      <w:r>
        <w:rPr>
          <w:rFonts w:ascii="彩虹粗仿宋" w:eastAsia="彩虹粗仿宋" w:hAnsi="宋体" w:cs="Arial" w:hint="eastAsia"/>
          <w:sz w:val="24"/>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A5B6A82"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2011EA2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.关于清算专用账户的设立和管理</w:t>
      </w:r>
    </w:p>
    <w:p w14:paraId="6A51780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5276301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B1F6E6C"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.赎回和分红资金划拨规定</w:t>
      </w:r>
    </w:p>
    <w:p w14:paraId="1FDBE21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17CDF9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.资金指令</w:t>
      </w:r>
    </w:p>
    <w:p w14:paraId="3E9BC61B"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90BD07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554A9E68"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2AABE8CE"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基金托管账户与“注册登记清算账户”间的资金清算遵循“全额清算、净额交收”的原则，每日(T日：资金交收日，下同)按照托管账户当日应收资金（包括申购资</w:t>
      </w:r>
      <w:r>
        <w:rPr>
          <w:rFonts w:ascii="彩虹粗仿宋" w:eastAsia="彩虹粗仿宋" w:hAnsi="宋体" w:cs="Arial" w:hint="eastAsia"/>
          <w:sz w:val="24"/>
        </w:rPr>
        <w:lastRenderedPageBreak/>
        <w:t>金及基金转换转入款）与应付资金额（含赎回资金、扣除归基金财产的赎回费、基金转换转出款及扣除归基金财产的转换费）的差额来确定托管账户净应收额或净应付额，以此确定资金交收额。当存在托管账户净应收额时，基金管理人负责将托管账户净应收额在T日15:00前从“注册登记清算账户”划到基金托管账户；当存在托管账户净应付额时，基金管理人应在T-1日将划款指令发送给基金托管人，基金托管人按基金管理人的划款指令将托管账户净应付额在T日12:00之前划往基金清算账户。</w:t>
      </w:r>
    </w:p>
    <w:p w14:paraId="200EE554"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76808DB8"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CC9D39D"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25C80CF9" w14:textId="77777777" w:rsidR="00505116" w:rsidRDefault="00690C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06A66542"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38873C5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w:t>
      </w:r>
      <w:r w:rsidR="00613B83">
        <w:rPr>
          <w:rFonts w:ascii="彩虹粗仿宋" w:eastAsia="彩虹粗仿宋" w:hint="eastAsia"/>
          <w:sz w:val="24"/>
          <w:szCs w:val="18"/>
        </w:rPr>
        <w:t>规定媒介</w:t>
      </w:r>
      <w:r>
        <w:rPr>
          <w:rFonts w:ascii="彩虹粗仿宋" w:eastAsia="彩虹粗仿宋" w:hint="eastAsia"/>
          <w:sz w:val="24"/>
          <w:szCs w:val="18"/>
        </w:rPr>
        <w:t>上公告</w:t>
      </w:r>
      <w:r>
        <w:rPr>
          <w:rFonts w:ascii="彩虹粗仿宋" w:eastAsia="彩虹粗仿宋" w:hAnsi="宋体" w:cs="Arial" w:hint="eastAsia"/>
          <w:sz w:val="24"/>
        </w:rPr>
        <w:t>。</w:t>
      </w:r>
    </w:p>
    <w:p w14:paraId="3721B0C4"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28711AB"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32BD8505" w14:textId="77777777" w:rsidR="00505116" w:rsidRDefault="00690C57">
      <w:pPr>
        <w:adjustRightInd w:val="0"/>
        <w:snapToGrid w:val="0"/>
        <w:spacing w:before="240" w:after="240" w:line="276" w:lineRule="auto"/>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14:paraId="2BA4D7A0"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6DF0E18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w:t>
      </w:r>
      <w:r>
        <w:rPr>
          <w:rFonts w:ascii="彩虹粗仿宋" w:eastAsia="彩虹粗仿宋" w:hAnsi="宋体" w:cs="Arial" w:hint="eastAsia"/>
          <w:sz w:val="24"/>
        </w:rPr>
        <w:lastRenderedPageBreak/>
        <w:t>何其他账户。</w:t>
      </w:r>
    </w:p>
    <w:p w14:paraId="4D09C28D"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A797D75"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71CEA9FF" w14:textId="77777777" w:rsidR="00505116" w:rsidRDefault="00690C57">
      <w:pPr>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205C9A3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B941BB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BF769F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7DA8C43A" w14:textId="77777777" w:rsidR="00505116" w:rsidRDefault="00690C57">
      <w:pPr>
        <w:pStyle w:val="2"/>
        <w:spacing w:before="240" w:after="240" w:line="276" w:lineRule="auto"/>
        <w:jc w:val="center"/>
        <w:rPr>
          <w:rFonts w:ascii="彩虹粗仿宋" w:eastAsia="彩虹粗仿宋"/>
          <w:sz w:val="30"/>
        </w:rPr>
      </w:pPr>
      <w:r>
        <w:rPr>
          <w:rFonts w:ascii="彩虹粗仿宋" w:eastAsia="彩虹粗仿宋" w:hint="eastAsia"/>
          <w:sz w:val="30"/>
        </w:rPr>
        <w:lastRenderedPageBreak/>
        <w:t xml:space="preserve"> </w:t>
      </w:r>
      <w:bookmarkStart w:id="86" w:name="_Toc50654758"/>
      <w:r>
        <w:rPr>
          <w:rFonts w:ascii="彩虹粗仿宋" w:eastAsia="彩虹粗仿宋" w:hint="eastAsia"/>
          <w:sz w:val="30"/>
        </w:rPr>
        <w:t>八、基金资产净值计算和会计核算</w:t>
      </w:r>
      <w:bookmarkEnd w:id="86"/>
    </w:p>
    <w:p w14:paraId="4E7CD84F"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12D36F7F" w14:textId="72CCE13E" w:rsidR="00505116" w:rsidRDefault="00690C57" w:rsidP="00AD4F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422E25" w:rsidRPr="00422E25">
        <w:rPr>
          <w:rFonts w:ascii="彩虹粗仿宋" w:eastAsia="彩虹粗仿宋" w:hAnsi="宋体" w:cs="Arial" w:hint="eastAsia"/>
          <w:sz w:val="24"/>
        </w:rPr>
        <w:t xml:space="preserve"> </w:t>
      </w:r>
      <w:r w:rsidR="00422E25" w:rsidRPr="004565B1">
        <w:rPr>
          <w:rFonts w:ascii="彩虹粗仿宋" w:eastAsia="彩虹粗仿宋" w:hAnsi="宋体" w:cs="Arial" w:hint="eastAsia"/>
          <w:sz w:val="24"/>
        </w:rPr>
        <w:t>基金资产净值是指基金资产总值减去负债后的金额。</w:t>
      </w:r>
      <w:r w:rsidR="00075719">
        <w:rPr>
          <w:rFonts w:ascii="彩虹粗仿宋" w:eastAsia="彩虹粗仿宋" w:hAnsi="宋体" w:cs="Arial" w:hint="eastAsia"/>
          <w:sz w:val="24"/>
        </w:rPr>
        <w:t>各类</w:t>
      </w:r>
      <w:r>
        <w:rPr>
          <w:rFonts w:ascii="彩虹粗仿宋" w:eastAsia="彩虹粗仿宋" w:hAnsi="宋体" w:cs="Arial" w:hint="eastAsia"/>
          <w:sz w:val="24"/>
        </w:rPr>
        <w:t>基金份额净值是按照每个</w:t>
      </w:r>
      <w:r w:rsidR="001B7DBB">
        <w:rPr>
          <w:rFonts w:ascii="彩虹粗仿宋" w:eastAsia="彩虹粗仿宋" w:hAnsi="宋体" w:cs="Arial" w:hint="eastAsia"/>
          <w:sz w:val="24"/>
        </w:rPr>
        <w:t>工作</w:t>
      </w:r>
      <w:r>
        <w:rPr>
          <w:rFonts w:ascii="彩虹粗仿宋" w:eastAsia="彩虹粗仿宋" w:hAnsi="宋体" w:cs="Arial" w:hint="eastAsia"/>
          <w:sz w:val="24"/>
        </w:rPr>
        <w:t>日闭市后，</w:t>
      </w:r>
      <w:r w:rsidR="00075719">
        <w:rPr>
          <w:rFonts w:ascii="彩虹粗仿宋" w:eastAsia="彩虹粗仿宋" w:hAnsi="宋体" w:cs="Arial" w:hint="eastAsia"/>
          <w:sz w:val="24"/>
        </w:rPr>
        <w:t>该类</w:t>
      </w:r>
      <w:r>
        <w:rPr>
          <w:rFonts w:ascii="彩虹粗仿宋" w:eastAsia="彩虹粗仿宋" w:hAnsi="宋体" w:cs="Arial" w:hint="eastAsia"/>
          <w:sz w:val="24"/>
        </w:rPr>
        <w:t>基金资产净值除以当日</w:t>
      </w:r>
      <w:r w:rsidR="00075719">
        <w:rPr>
          <w:rFonts w:ascii="彩虹粗仿宋" w:eastAsia="彩虹粗仿宋" w:hAnsi="宋体" w:cs="Arial" w:hint="eastAsia"/>
          <w:sz w:val="24"/>
        </w:rPr>
        <w:t>该类</w:t>
      </w:r>
      <w:r>
        <w:rPr>
          <w:rFonts w:ascii="彩虹粗仿宋" w:eastAsia="彩虹粗仿宋" w:hAnsi="宋体" w:cs="Arial" w:hint="eastAsia"/>
          <w:sz w:val="24"/>
        </w:rPr>
        <w:t>基金份额的余额数量计算，精确到0.0001元，小数点后第5位四舍五入。基金管理人可以设立大额赎回情形下的净值精度应急调整机制。国家另有规定的，从其规定。</w:t>
      </w:r>
      <w:r w:rsidR="00422E25" w:rsidRPr="004565B1">
        <w:rPr>
          <w:rFonts w:ascii="彩虹粗仿宋" w:eastAsia="彩虹粗仿宋" w:hAnsi="宋体" w:cs="Arial" w:hint="eastAsia"/>
          <w:sz w:val="24"/>
        </w:rPr>
        <w:t>每个交易日计算基金资产净值及基金份额净值，并按规定公告。</w:t>
      </w: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基金管理人应每个</w:t>
      </w:r>
      <w:r w:rsidR="001B7DBB">
        <w:rPr>
          <w:rFonts w:ascii="彩虹粗仿宋" w:eastAsia="彩虹粗仿宋" w:hAnsi="宋体" w:cs="Arial" w:hint="eastAsia"/>
          <w:sz w:val="24"/>
        </w:rPr>
        <w:t>工作</w:t>
      </w:r>
      <w:r>
        <w:rPr>
          <w:rFonts w:ascii="彩虹粗仿宋" w:eastAsia="彩虹粗仿宋" w:hAnsi="宋体" w:cs="Arial" w:hint="eastAsia"/>
          <w:sz w:val="24"/>
        </w:rPr>
        <w:t>日对基金资产估值。但基金管理人根据法律法规或基金合同的规定暂停估值时除外。基金管理人每个</w:t>
      </w:r>
      <w:r w:rsidR="001B7DBB">
        <w:rPr>
          <w:rFonts w:ascii="彩虹粗仿宋" w:eastAsia="彩虹粗仿宋" w:hAnsi="宋体" w:cs="Arial" w:hint="eastAsia"/>
          <w:sz w:val="24"/>
        </w:rPr>
        <w:t>工作</w:t>
      </w:r>
      <w:r>
        <w:rPr>
          <w:rFonts w:ascii="彩虹粗仿宋" w:eastAsia="彩虹粗仿宋" w:hAnsi="宋体" w:cs="Arial" w:hint="eastAsia"/>
          <w:sz w:val="24"/>
        </w:rPr>
        <w:t>日对基金资产估值后，将</w:t>
      </w:r>
      <w:r w:rsidR="00075719">
        <w:rPr>
          <w:rFonts w:ascii="彩虹粗仿宋" w:eastAsia="彩虹粗仿宋" w:hAnsi="宋体" w:cs="Arial" w:hint="eastAsia"/>
          <w:sz w:val="24"/>
        </w:rPr>
        <w:t>各类</w:t>
      </w:r>
      <w:r>
        <w:rPr>
          <w:rFonts w:ascii="彩虹粗仿宋" w:eastAsia="彩虹粗仿宋" w:hAnsi="宋体" w:cs="Arial" w:hint="eastAsia"/>
          <w:sz w:val="24"/>
        </w:rPr>
        <w:t>基金份额净值结果发送基金托管人，经基金托管人复核无误后，由基金管理人按照规定对外公布。</w:t>
      </w:r>
    </w:p>
    <w:p w14:paraId="546906A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5C31BC6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7B1616BB" w14:textId="77777777" w:rsidR="00D15A26" w:rsidRDefault="00D15A26">
      <w:pPr>
        <w:adjustRightInd w:val="0"/>
        <w:snapToGrid w:val="0"/>
        <w:spacing w:before="240" w:after="240" w:line="276" w:lineRule="auto"/>
        <w:ind w:firstLineChars="200" w:firstLine="480"/>
        <w:rPr>
          <w:rFonts w:ascii="彩虹粗仿宋" w:eastAsia="彩虹粗仿宋" w:hAnsi="宋体" w:cs="Arial"/>
          <w:bCs/>
          <w:sz w:val="24"/>
        </w:rPr>
      </w:pPr>
      <w:r w:rsidRPr="00D15A26">
        <w:rPr>
          <w:rFonts w:ascii="彩虹粗仿宋" w:eastAsia="彩虹粗仿宋" w:hAnsi="宋体" w:cs="Arial" w:hint="eastAsia"/>
          <w:bCs/>
          <w:sz w:val="24"/>
        </w:rPr>
        <w:t>基金所拥有的股票、债券和银行存款本息、应收款项、股指期货</w:t>
      </w:r>
      <w:r w:rsidR="001B7DBB">
        <w:rPr>
          <w:rFonts w:ascii="彩虹粗仿宋" w:eastAsia="彩虹粗仿宋" w:hAnsi="宋体" w:cs="Arial" w:hint="eastAsia"/>
          <w:bCs/>
          <w:sz w:val="24"/>
        </w:rPr>
        <w:t>合约</w:t>
      </w:r>
      <w:r w:rsidRPr="00D15A26">
        <w:rPr>
          <w:rFonts w:ascii="彩虹粗仿宋" w:eastAsia="彩虹粗仿宋" w:hAnsi="宋体" w:cs="Arial" w:hint="eastAsia"/>
          <w:bCs/>
          <w:sz w:val="24"/>
        </w:rPr>
        <w:t>、国债期货</w:t>
      </w:r>
      <w:r w:rsidR="001B7DBB">
        <w:rPr>
          <w:rFonts w:ascii="彩虹粗仿宋" w:eastAsia="彩虹粗仿宋" w:hAnsi="宋体" w:cs="Arial" w:hint="eastAsia"/>
          <w:bCs/>
          <w:sz w:val="24"/>
        </w:rPr>
        <w:t>合约</w:t>
      </w:r>
      <w:r w:rsidRPr="00D15A26">
        <w:rPr>
          <w:rFonts w:ascii="彩虹粗仿宋" w:eastAsia="彩虹粗仿宋" w:hAnsi="宋体" w:cs="Arial" w:hint="eastAsia"/>
          <w:bCs/>
          <w:sz w:val="24"/>
        </w:rPr>
        <w:t>、股票期权</w:t>
      </w:r>
      <w:r w:rsidR="001B7DBB">
        <w:rPr>
          <w:rFonts w:ascii="彩虹粗仿宋" w:eastAsia="彩虹粗仿宋" w:hAnsi="宋体" w:cs="Arial" w:hint="eastAsia"/>
          <w:bCs/>
          <w:sz w:val="24"/>
        </w:rPr>
        <w:t>合约</w:t>
      </w:r>
      <w:r w:rsidRPr="00D15A26">
        <w:rPr>
          <w:rFonts w:ascii="彩虹粗仿宋" w:eastAsia="彩虹粗仿宋" w:hAnsi="宋体" w:cs="Arial" w:hint="eastAsia"/>
          <w:bCs/>
          <w:sz w:val="24"/>
        </w:rPr>
        <w:t>、其它投资等资产及负债。</w:t>
      </w:r>
    </w:p>
    <w:p w14:paraId="1972F72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2.估值原则</w:t>
      </w:r>
    </w:p>
    <w:p w14:paraId="6A813AE8"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sidRPr="00D15A26">
        <w:rPr>
          <w:rFonts w:ascii="彩虹粗仿宋" w:eastAsia="彩虹粗仿宋" w:hAnsi="宋体" w:cs="Arial"/>
          <w:bCs/>
          <w:sz w:val="24"/>
        </w:rPr>
        <w:t>基金管理人在确定相关金融资产和金融负债的公允价值时，应符合《企业会计准则》、监管部门有关规定。</w:t>
      </w:r>
    </w:p>
    <w:p w14:paraId="7ABDD402"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D15A26">
        <w:rPr>
          <w:rFonts w:ascii="彩虹粗仿宋" w:eastAsia="彩虹粗仿宋" w:hAnsi="宋体" w:cs="Arial"/>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7B48FC"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sidRPr="00D15A26">
        <w:rPr>
          <w:rFonts w:ascii="彩虹粗仿宋" w:eastAsia="彩虹粗仿宋" w:hAnsi="宋体" w:cs="Arial"/>
          <w:bCs/>
          <w:sz w:val="24"/>
        </w:rPr>
        <w:t>与上述投资品种</w:t>
      </w:r>
      <w:r w:rsidR="001B7DBB">
        <w:rPr>
          <w:rFonts w:ascii="彩虹粗仿宋" w:eastAsia="彩虹粗仿宋" w:hAnsi="宋体" w:cs="Arial" w:hint="eastAsia"/>
          <w:bCs/>
          <w:sz w:val="24"/>
        </w:rPr>
        <w:t>相</w:t>
      </w:r>
      <w:r w:rsidRPr="00D15A26">
        <w:rPr>
          <w:rFonts w:ascii="彩虹粗仿宋" w:eastAsia="彩虹粗仿宋" w:hAnsi="宋体" w:cs="Arial"/>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w:t>
      </w:r>
      <w:r w:rsidRPr="00D15A26">
        <w:rPr>
          <w:rFonts w:ascii="彩虹粗仿宋" w:eastAsia="彩虹粗仿宋" w:hAnsi="宋体" w:cs="Arial"/>
          <w:bCs/>
          <w:sz w:val="24"/>
        </w:rPr>
        <w:lastRenderedPageBreak/>
        <w:t>考虑。此外，基金管理人不应考虑因其大量持有相关资产或负债所产生的溢价或折价。</w:t>
      </w:r>
    </w:p>
    <w:p w14:paraId="17ABD9EB"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D15A26">
        <w:rPr>
          <w:rFonts w:ascii="彩虹粗仿宋" w:eastAsia="彩虹粗仿宋" w:hAnsi="宋体" w:cs="Arial"/>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6D3D534" w14:textId="77777777" w:rsidR="00D15A26" w:rsidRPr="00D15A26" w:rsidRDefault="00D15A26" w:rsidP="00D15A26">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D15A26">
        <w:rPr>
          <w:rFonts w:ascii="彩虹粗仿宋" w:eastAsia="彩虹粗仿宋" w:hAnsi="宋体" w:cs="Arial"/>
          <w:bCs/>
          <w:sz w:val="24"/>
        </w:rPr>
        <w:t>如经济环境发生重大变化或证券发行人发生影响证券价格的重大事件，使潜在估值调整对前一估值日的基金资产净值的影响在0.25%以上的，应对估值进行调整并确定公允价值。</w:t>
      </w:r>
    </w:p>
    <w:p w14:paraId="77A6F4A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3.估值方法</w:t>
      </w:r>
    </w:p>
    <w:p w14:paraId="5B04461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5F76E9">
        <w:rPr>
          <w:rFonts w:ascii="彩虹粗仿宋" w:eastAsia="彩虹粗仿宋" w:hAnsi="宋体" w:cs="Arial" w:hint="eastAsia"/>
          <w:sz w:val="24"/>
        </w:rPr>
        <w:t>证券交易所上市的有价证券的估值</w:t>
      </w:r>
    </w:p>
    <w:p w14:paraId="4E01CCC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5F76E9">
        <w:rPr>
          <w:rFonts w:ascii="彩虹粗仿宋" w:eastAsia="彩虹粗仿宋"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1B7DBB">
        <w:rPr>
          <w:rFonts w:ascii="彩虹粗仿宋" w:eastAsia="彩虹粗仿宋" w:hAnsi="宋体" w:cs="Arial" w:hint="eastAsia"/>
          <w:sz w:val="24"/>
        </w:rPr>
        <w:t>；</w:t>
      </w:r>
    </w:p>
    <w:p w14:paraId="3619C1C4"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5F76E9">
        <w:rPr>
          <w:rFonts w:ascii="彩虹粗仿宋" w:eastAsia="彩虹粗仿宋" w:hAnsi="宋体" w:cs="Arial" w:hint="eastAsia"/>
          <w:sz w:val="24"/>
        </w:rPr>
        <w:t>交易所上市交易或挂牌转让的不含权固定收益品种，选取估值日第三方估值机构提供的相应品种当日的估值净价进行估值；</w:t>
      </w:r>
    </w:p>
    <w:p w14:paraId="152B3D05"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5F76E9">
        <w:rPr>
          <w:rFonts w:ascii="彩虹粗仿宋" w:eastAsia="彩虹粗仿宋" w:hAnsi="宋体" w:cs="Arial" w:hint="eastAsia"/>
          <w:sz w:val="24"/>
        </w:rPr>
        <w:t>交易所上市交易或挂牌转让的含权固定收益品种，选取估值日第三方估值机构提供的相应品种当日的唯一估值净价或推荐估值净价进行估值；</w:t>
      </w:r>
    </w:p>
    <w:p w14:paraId="36D0A0DD"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5F76E9">
        <w:rPr>
          <w:rFonts w:ascii="彩虹粗仿宋" w:eastAsia="彩虹粗仿宋" w:hAnsi="宋体" w:cs="Arial" w:hint="eastAsia"/>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w:t>
      </w:r>
      <w:r w:rsidRPr="005F76E9">
        <w:rPr>
          <w:rFonts w:ascii="彩虹粗仿宋" w:eastAsia="彩虹粗仿宋" w:hAnsi="宋体" w:cs="Arial" w:hint="eastAsia"/>
          <w:sz w:val="24"/>
        </w:rPr>
        <w:lastRenderedPageBreak/>
        <w:t>现行市价及重大变化因素，调整最近交易市价，确定公允价格；</w:t>
      </w:r>
    </w:p>
    <w:p w14:paraId="7CB8130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⑤</w:t>
      </w:r>
      <w:r w:rsidRPr="005F76E9">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14:paraId="3CBEDE17"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⑥</w:t>
      </w:r>
      <w:r w:rsidRPr="005F76E9">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15AFD96"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5F76E9">
        <w:rPr>
          <w:rFonts w:ascii="彩虹粗仿宋" w:eastAsia="彩虹粗仿宋" w:hAnsi="宋体" w:cs="Arial" w:hint="eastAsia"/>
          <w:sz w:val="24"/>
        </w:rPr>
        <w:t>处于未上市期间的有价证券应区分如下情况处理：</w:t>
      </w:r>
    </w:p>
    <w:p w14:paraId="1ABF262E"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5F76E9">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32287F84" w14:textId="38E9FF56"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5F76E9">
        <w:rPr>
          <w:rFonts w:ascii="彩虹粗仿宋" w:eastAsia="彩虹粗仿宋" w:hAnsi="宋体" w:cs="Arial" w:hint="eastAsia"/>
          <w:sz w:val="24"/>
        </w:rPr>
        <w:t>首次公开发行未上市的股票、债券，采用估值技术确定公允价值，在估值技术难以可靠计量公允价值的情况下，按成本估值</w:t>
      </w:r>
      <w:r w:rsidR="00075719">
        <w:rPr>
          <w:rFonts w:ascii="彩虹粗仿宋" w:eastAsia="彩虹粗仿宋" w:hAnsi="宋体" w:cs="Arial" w:hint="eastAsia"/>
          <w:sz w:val="24"/>
        </w:rPr>
        <w:t>；</w:t>
      </w:r>
    </w:p>
    <w:p w14:paraId="56B0B0E6"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5F76E9">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37F43C1"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sidRPr="005F76E9">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4571D53" w14:textId="03F54ACE" w:rsid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5F76E9">
        <w:rPr>
          <w:rFonts w:ascii="彩虹粗仿宋" w:eastAsia="彩虹粗仿宋" w:hAnsi="宋体" w:cs="Arial" w:hint="eastAsia"/>
          <w:sz w:val="24"/>
        </w:rPr>
        <w:t>本基金投资股指期货、国债期货，一般以估值当日结算价进行估值，估</w:t>
      </w:r>
      <w:r w:rsidRPr="005F76E9">
        <w:rPr>
          <w:rFonts w:ascii="彩虹粗仿宋" w:eastAsia="彩虹粗仿宋" w:hAnsi="宋体" w:cs="Arial" w:hint="eastAsia"/>
          <w:sz w:val="24"/>
        </w:rPr>
        <w:lastRenderedPageBreak/>
        <w:t>值当日无结算价的，且最近交易日后经济环境未发生重大变化的，采用最近交易日结算价估值。</w:t>
      </w:r>
    </w:p>
    <w:p w14:paraId="64067DE7" w14:textId="5BFA056A" w:rsidR="005F76E9" w:rsidRDefault="003F09E1" w:rsidP="004470A0">
      <w:pPr>
        <w:adjustRightInd w:val="0"/>
        <w:snapToGrid w:val="0"/>
        <w:spacing w:before="240" w:after="240" w:line="276" w:lineRule="auto"/>
        <w:ind w:firstLineChars="200" w:firstLine="480"/>
        <w:rPr>
          <w:rFonts w:ascii="彩虹粗仿宋" w:eastAsia="彩虹粗仿宋" w:hAnsi="宋体" w:cs="Arial"/>
          <w:sz w:val="24"/>
        </w:rPr>
      </w:pPr>
      <w:r w:rsidRPr="003F09E1">
        <w:rPr>
          <w:rFonts w:ascii="彩虹粗仿宋" w:eastAsia="彩虹粗仿宋" w:hAnsi="宋体" w:cs="Arial" w:hint="eastAsia"/>
          <w:sz w:val="24"/>
        </w:rPr>
        <w:t>本基金投资期权，根据相关法律法规以及监管部门的规定估值。</w:t>
      </w:r>
      <w:r w:rsidR="005F76E9">
        <w:rPr>
          <w:rFonts w:ascii="彩虹粗仿宋" w:eastAsia="彩虹粗仿宋" w:hAnsi="宋体" w:cs="Arial" w:hint="eastAsia"/>
          <w:sz w:val="24"/>
        </w:rPr>
        <w:t>（5）</w:t>
      </w:r>
      <w:r w:rsidR="005F76E9" w:rsidRPr="005F76E9">
        <w:rPr>
          <w:rFonts w:ascii="彩虹粗仿宋" w:eastAsia="彩虹粗仿宋" w:hAnsi="宋体" w:cs="Arial" w:hint="eastAsia"/>
          <w:sz w:val="24"/>
        </w:rPr>
        <w:t>同一债券</w:t>
      </w:r>
      <w:r w:rsidR="001B7DBB">
        <w:rPr>
          <w:rFonts w:ascii="彩虹粗仿宋" w:eastAsia="彩虹粗仿宋" w:hAnsi="宋体" w:cs="Arial" w:hint="eastAsia"/>
          <w:sz w:val="24"/>
        </w:rPr>
        <w:t>/股票</w:t>
      </w:r>
      <w:r w:rsidR="005F76E9" w:rsidRPr="005F76E9">
        <w:rPr>
          <w:rFonts w:ascii="彩虹粗仿宋" w:eastAsia="彩虹粗仿宋" w:hAnsi="宋体" w:cs="Arial" w:hint="eastAsia"/>
          <w:sz w:val="24"/>
        </w:rPr>
        <w:t>同时在两个或两个以上市场交易的，按债券</w:t>
      </w:r>
      <w:r w:rsidR="001B7DBB">
        <w:rPr>
          <w:rFonts w:ascii="彩虹粗仿宋" w:eastAsia="彩虹粗仿宋" w:hAnsi="宋体" w:cs="Arial" w:hint="eastAsia"/>
          <w:sz w:val="24"/>
        </w:rPr>
        <w:t>/股票</w:t>
      </w:r>
      <w:r w:rsidR="005F76E9" w:rsidRPr="005F76E9">
        <w:rPr>
          <w:rFonts w:ascii="彩虹粗仿宋" w:eastAsia="彩虹粗仿宋" w:hAnsi="宋体" w:cs="Arial" w:hint="eastAsia"/>
          <w:sz w:val="24"/>
        </w:rPr>
        <w:t>所处的市场分别估值。</w:t>
      </w:r>
    </w:p>
    <w:p w14:paraId="6818FD61"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6</w:t>
      </w:r>
      <w:r>
        <w:rPr>
          <w:rFonts w:ascii="彩虹粗仿宋" w:eastAsia="彩虹粗仿宋" w:hAnsi="宋体" w:cs="Arial" w:hint="eastAsia"/>
          <w:sz w:val="24"/>
        </w:rPr>
        <w:t>）</w:t>
      </w:r>
      <w:r w:rsidRPr="005F76E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21BD52C0" w14:textId="77777777"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7</w:t>
      </w:r>
      <w:r>
        <w:rPr>
          <w:rFonts w:ascii="彩虹粗仿宋" w:eastAsia="彩虹粗仿宋" w:hAnsi="宋体" w:cs="Arial" w:hint="eastAsia"/>
          <w:sz w:val="24"/>
        </w:rPr>
        <w:t>）</w:t>
      </w:r>
      <w:r w:rsidRPr="005F76E9">
        <w:rPr>
          <w:rFonts w:ascii="彩虹粗仿宋" w:eastAsia="彩虹粗仿宋" w:hAnsi="宋体" w:cs="Arial" w:hint="eastAsia"/>
          <w:sz w:val="24"/>
        </w:rPr>
        <w:t>当发生大额申购或赎回情形时，基金管理人可以采用摆动定价机制，以确保基金估值的公平性。</w:t>
      </w:r>
    </w:p>
    <w:p w14:paraId="771C416D" w14:textId="77777777" w:rsid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B96FFC">
        <w:rPr>
          <w:rFonts w:ascii="彩虹粗仿宋" w:eastAsia="彩虹粗仿宋" w:hAnsi="宋体" w:cs="Arial"/>
          <w:sz w:val="24"/>
        </w:rPr>
        <w:t>8</w:t>
      </w:r>
      <w:r>
        <w:rPr>
          <w:rFonts w:ascii="彩虹粗仿宋" w:eastAsia="彩虹粗仿宋" w:hAnsi="宋体" w:cs="Arial" w:hint="eastAsia"/>
          <w:sz w:val="24"/>
        </w:rPr>
        <w:t>）</w:t>
      </w:r>
      <w:r w:rsidRPr="005F76E9">
        <w:rPr>
          <w:rFonts w:ascii="彩虹粗仿宋" w:eastAsia="彩虹粗仿宋" w:hAnsi="宋体" w:cs="Arial" w:hint="eastAsia"/>
          <w:sz w:val="24"/>
        </w:rPr>
        <w:t>估值计算中涉及港币对人民币汇率的，将依据下列信息提供机构所提供的汇率为基准：当日中国人民银行公布的人民币与港币的中间价。</w:t>
      </w:r>
    </w:p>
    <w:p w14:paraId="24F3CDB0" w14:textId="77777777" w:rsidR="003F09E1" w:rsidRDefault="003F09E1" w:rsidP="003F09E1">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3050FDE" w14:textId="2817FDB3" w:rsidR="003F09E1" w:rsidRDefault="005F76E9" w:rsidP="00AD4F57">
      <w:pPr>
        <w:spacing w:line="360" w:lineRule="auto"/>
        <w:ind w:firstLineChars="200" w:firstLine="480"/>
        <w:rPr>
          <w:rStyle w:val="read"/>
          <w:sz w:val="24"/>
        </w:rPr>
      </w:pPr>
      <w:r>
        <w:rPr>
          <w:rFonts w:ascii="彩虹粗仿宋" w:eastAsia="彩虹粗仿宋" w:hAnsi="宋体" w:cs="Arial" w:hint="eastAsia"/>
          <w:sz w:val="24"/>
        </w:rPr>
        <w:t>（</w:t>
      </w:r>
      <w:r w:rsidR="00B96FFC">
        <w:rPr>
          <w:rFonts w:ascii="彩虹粗仿宋" w:eastAsia="彩虹粗仿宋" w:hAnsi="宋体" w:cs="Arial"/>
          <w:sz w:val="24"/>
        </w:rPr>
        <w:t>9</w:t>
      </w:r>
      <w:r>
        <w:rPr>
          <w:rFonts w:ascii="彩虹粗仿宋" w:eastAsia="彩虹粗仿宋" w:hAnsi="宋体" w:cs="Arial" w:hint="eastAsia"/>
          <w:sz w:val="24"/>
        </w:rPr>
        <w:t>）</w:t>
      </w:r>
      <w:r w:rsidR="003F09E1">
        <w:rPr>
          <w:rStyle w:val="read"/>
          <w:rFonts w:hint="eastAsia"/>
          <w:sz w:val="24"/>
        </w:rPr>
        <w:t>本基金参与融资业务的，按照相关法律法规、监管部门和行业协会的相关规定进行估值。</w:t>
      </w:r>
    </w:p>
    <w:p w14:paraId="0FEC169C" w14:textId="3E7D53D1" w:rsidR="005F76E9" w:rsidRPr="005F76E9" w:rsidRDefault="00AD4F57">
      <w:pPr>
        <w:adjustRightInd w:val="0"/>
        <w:snapToGrid w:val="0"/>
        <w:spacing w:before="240" w:after="240" w:line="276" w:lineRule="auto"/>
        <w:ind w:firstLineChars="200" w:firstLine="420"/>
        <w:rPr>
          <w:rFonts w:ascii="彩虹粗仿宋" w:eastAsia="彩虹粗仿宋" w:hAnsi="宋体" w:cs="Arial"/>
          <w:sz w:val="24"/>
        </w:rPr>
      </w:pPr>
      <w:r w:rsidRPr="00AD4F57">
        <w:rPr>
          <w:rFonts w:ascii="彩虹粗仿宋" w:eastAsia="彩虹粗仿宋" w:hAnsi="宋体" w:cs="Arial" w:hint="eastAsia"/>
        </w:rPr>
        <w:t>（</w:t>
      </w:r>
      <w:r w:rsidRPr="00AD4F57">
        <w:rPr>
          <w:rFonts w:ascii="彩虹粗仿宋" w:eastAsia="彩虹粗仿宋" w:hAnsi="宋体" w:cs="Arial"/>
        </w:rPr>
        <w:t>10</w:t>
      </w:r>
      <w:r w:rsidRPr="00AD4F57">
        <w:rPr>
          <w:rFonts w:ascii="彩虹粗仿宋" w:eastAsia="彩虹粗仿宋" w:hAnsi="宋体" w:cs="Arial" w:hint="eastAsia"/>
        </w:rPr>
        <w:t>）</w:t>
      </w:r>
      <w:r w:rsidR="005F76E9" w:rsidRPr="005F76E9">
        <w:rPr>
          <w:rFonts w:ascii="彩虹粗仿宋" w:eastAsia="彩虹粗仿宋" w:hAnsi="宋体" w:cs="Arial" w:hint="eastAsia"/>
          <w:sz w:val="24"/>
        </w:rPr>
        <w:t>相关法律法规以及监管部门有强制规定的，从其规定。如有新增事项，按国家最新规定估值。</w:t>
      </w:r>
    </w:p>
    <w:p w14:paraId="6F2C29F9" w14:textId="44F349F0" w:rsidR="005F76E9" w:rsidRPr="005F76E9" w:rsidRDefault="005F76E9" w:rsidP="005F76E9">
      <w:pPr>
        <w:adjustRightInd w:val="0"/>
        <w:snapToGrid w:val="0"/>
        <w:spacing w:before="240" w:after="240" w:line="276" w:lineRule="auto"/>
        <w:ind w:firstLineChars="200" w:firstLine="480"/>
        <w:rPr>
          <w:rFonts w:ascii="彩虹粗仿宋" w:eastAsia="彩虹粗仿宋" w:hAnsi="宋体" w:cs="Arial"/>
          <w:sz w:val="24"/>
        </w:rPr>
      </w:pPr>
      <w:r w:rsidRPr="005F76E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89F433A" w14:textId="77777777" w:rsidR="003C01A3" w:rsidRPr="004565B1" w:rsidRDefault="003C01A3" w:rsidP="003C01A3">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w:t>
      </w:r>
      <w:r w:rsidRPr="004565B1">
        <w:rPr>
          <w:rFonts w:ascii="彩虹粗仿宋" w:eastAsia="彩虹粗仿宋" w:hint="eastAsia"/>
          <w:sz w:val="24"/>
          <w:szCs w:val="21"/>
        </w:rPr>
        <w:lastRenderedPageBreak/>
        <w:t>人向基金托管人出具加盖公章的书面说明后，按照基金管理人对基金资产净值的计算结果对外予以公布。</w:t>
      </w:r>
    </w:p>
    <w:p w14:paraId="6CA663F0" w14:textId="77777777" w:rsidR="00505116" w:rsidRDefault="00690C57">
      <w:pPr>
        <w:adjustRightInd w:val="0"/>
        <w:snapToGrid w:val="0"/>
        <w:spacing w:before="240" w:after="240" w:line="276" w:lineRule="auto"/>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4654E6D2" w14:textId="7FDAF860" w:rsidR="00505116" w:rsidRDefault="00690C57">
      <w:pPr>
        <w:adjustRightInd w:val="0"/>
        <w:snapToGrid w:val="0"/>
        <w:spacing w:before="240" w:after="240" w:line="276" w:lineRule="auto"/>
        <w:ind w:firstLineChars="200" w:firstLine="480"/>
        <w:rPr>
          <w:rStyle w:val="read"/>
          <w:rFonts w:ascii="彩虹粗仿宋" w:eastAsia="彩虹粗仿宋"/>
          <w:sz w:val="24"/>
        </w:rPr>
      </w:pPr>
      <w:r>
        <w:rPr>
          <w:rStyle w:val="read"/>
          <w:rFonts w:ascii="彩虹粗仿宋" w:eastAsia="彩虹粗仿宋" w:hint="eastAsia"/>
          <w:sz w:val="24"/>
        </w:rPr>
        <w:t>1.当</w:t>
      </w:r>
      <w:r w:rsidR="007E46D9">
        <w:rPr>
          <w:rStyle w:val="read"/>
          <w:rFonts w:ascii="彩虹粗仿宋" w:eastAsia="彩虹粗仿宋" w:hint="eastAsia"/>
          <w:sz w:val="24"/>
        </w:rPr>
        <w:t>任一类别的</w:t>
      </w:r>
      <w:r>
        <w:rPr>
          <w:rStyle w:val="read"/>
          <w:rFonts w:ascii="彩虹粗仿宋" w:eastAsia="彩虹粗仿宋" w:hint="eastAsia"/>
          <w:sz w:val="24"/>
        </w:rPr>
        <w:t>基金份额净值小数点后4位以内(含第4位)发生</w:t>
      </w:r>
      <w:r w:rsidR="00FD78E9">
        <w:rPr>
          <w:rStyle w:val="read"/>
          <w:rFonts w:ascii="彩虹粗仿宋" w:eastAsia="彩虹粗仿宋" w:hint="eastAsia"/>
          <w:sz w:val="24"/>
        </w:rPr>
        <w:t>估值错误</w:t>
      </w:r>
      <w:r>
        <w:rPr>
          <w:rStyle w:val="read"/>
          <w:rFonts w:ascii="彩虹粗仿宋" w:eastAsia="彩虹粗仿宋" w:hint="eastAsia"/>
          <w:sz w:val="24"/>
        </w:rPr>
        <w:t>时，视为</w:t>
      </w:r>
      <w:r w:rsidR="0065168C">
        <w:rPr>
          <w:rStyle w:val="read"/>
          <w:rFonts w:ascii="彩虹粗仿宋" w:eastAsia="彩虹粗仿宋" w:hint="eastAsia"/>
          <w:sz w:val="24"/>
        </w:rPr>
        <w:t>该类</w:t>
      </w:r>
      <w:r>
        <w:rPr>
          <w:rStyle w:val="read"/>
          <w:rFonts w:ascii="彩虹粗仿宋" w:eastAsia="彩虹粗仿宋" w:hint="eastAsia"/>
          <w:sz w:val="24"/>
        </w:rPr>
        <w:t>基金份额净值错误；基金份额净值出现错误时，基金管理人和基金托管人应当立即予以纠正，</w:t>
      </w:r>
      <w:r w:rsidR="00422E25" w:rsidRPr="004565B1">
        <w:rPr>
          <w:rStyle w:val="read"/>
          <w:rFonts w:ascii="彩虹粗仿宋" w:eastAsia="彩虹粗仿宋" w:hint="eastAsia"/>
          <w:sz w:val="24"/>
        </w:rPr>
        <w:t>通报基金托管人，</w:t>
      </w:r>
      <w:r>
        <w:rPr>
          <w:rStyle w:val="read"/>
          <w:rFonts w:ascii="彩虹粗仿宋" w:eastAsia="彩虹粗仿宋" w:hint="eastAsia"/>
          <w:sz w:val="24"/>
        </w:rPr>
        <w:t>并采取合理的措施防止损失进一步扩大；错误偏差达到</w:t>
      </w:r>
      <w:r w:rsidR="0065168C">
        <w:rPr>
          <w:rStyle w:val="read"/>
          <w:rFonts w:ascii="彩虹粗仿宋" w:eastAsia="彩虹粗仿宋" w:hint="eastAsia"/>
          <w:sz w:val="24"/>
        </w:rPr>
        <w:t>该类</w:t>
      </w:r>
      <w:r>
        <w:rPr>
          <w:rStyle w:val="read"/>
          <w:rFonts w:ascii="彩虹粗仿宋" w:eastAsia="彩虹粗仿宋" w:hint="eastAsia"/>
          <w:sz w:val="24"/>
        </w:rPr>
        <w:t>基金份额净值的0.25%时，基金管理人应当通报基金托管人并报中国证监会备案</w:t>
      </w:r>
      <w:r>
        <w:rPr>
          <w:rFonts w:ascii="彩虹粗仿宋" w:eastAsia="彩虹粗仿宋" w:cs="Arial" w:hint="eastAsia"/>
          <w:sz w:val="24"/>
        </w:rPr>
        <w:t>；错误偏差达到</w:t>
      </w:r>
      <w:r w:rsidR="0065168C">
        <w:rPr>
          <w:rFonts w:ascii="彩虹粗仿宋" w:eastAsia="彩虹粗仿宋" w:cs="Arial" w:hint="eastAsia"/>
          <w:sz w:val="24"/>
        </w:rPr>
        <w:t>该类</w:t>
      </w:r>
      <w:r>
        <w:rPr>
          <w:rFonts w:ascii="彩虹粗仿宋" w:eastAsia="彩虹粗仿宋" w:cs="Arial" w:hint="eastAsia"/>
          <w:sz w:val="24"/>
        </w:rPr>
        <w:t>基金份额净值的</w:t>
      </w:r>
      <w:r>
        <w:rPr>
          <w:rFonts w:ascii="彩虹粗仿宋" w:eastAsia="彩虹粗仿宋" w:hAnsi="宋体" w:hint="eastAsia"/>
          <w:sz w:val="24"/>
        </w:rPr>
        <w:t>0.5%时，基金管理人应当公告，</w:t>
      </w:r>
      <w:r w:rsidR="00BC5106" w:rsidRPr="00BC5106">
        <w:rPr>
          <w:rFonts w:ascii="彩虹粗仿宋" w:eastAsia="彩虹粗仿宋" w:hAnsi="宋体" w:hint="eastAsia"/>
          <w:sz w:val="24"/>
        </w:rPr>
        <w:t>通报基金托管人</w:t>
      </w:r>
      <w:r>
        <w:rPr>
          <w:rFonts w:ascii="彩虹粗仿宋" w:eastAsia="彩虹粗仿宋" w:hAnsi="宋体" w:hint="eastAsia"/>
          <w:sz w:val="24"/>
        </w:rPr>
        <w:t>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227F136" w14:textId="77777777" w:rsidR="00505116" w:rsidRDefault="00690C57">
      <w:pPr>
        <w:adjustRightInd w:val="0"/>
        <w:snapToGrid w:val="0"/>
        <w:spacing w:before="240" w:after="240" w:line="276" w:lineRule="auto"/>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15D862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4BF132D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 。</w:t>
      </w:r>
    </w:p>
    <w:p w14:paraId="7F38D27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1EF60C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760464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3.特殊情况的处理</w:t>
      </w:r>
    </w:p>
    <w:p w14:paraId="6375BE8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（1）基金管理人或基金托管人按基金合同和托管协议约定的估值方法进行估值时，所造成的误差不作为基金资产估值错误处理；</w:t>
      </w:r>
    </w:p>
    <w:p w14:paraId="371C2B7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由于不可抗力原因，或由于证券、期货交易所，或第三方估值机构，或证券登记结算机构等发送的数据错误，或国家会计政策、市场规则变更等非基金管理人或基金托管人原因，基金管理人和基金托管人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14:paraId="4EBC8B4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1AF40B95" w14:textId="77777777" w:rsidR="00422E25" w:rsidRPr="004565B1" w:rsidRDefault="00690C57" w:rsidP="00422E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w:t>
      </w:r>
      <w:r w:rsidR="00422E25" w:rsidRPr="004565B1">
        <w:rPr>
          <w:rFonts w:ascii="彩虹粗仿宋" w:eastAsia="彩虹粗仿宋" w:hAnsi="宋体" w:cs="Arial" w:hint="eastAsia"/>
          <w:sz w:val="24"/>
        </w:rPr>
        <w:t>如果行业另有通行做法，双方当事人应本着平等和保护基金份额持有人利益的原则进行协商。</w:t>
      </w:r>
    </w:p>
    <w:p w14:paraId="3238508E" w14:textId="77777777" w:rsidR="00505116" w:rsidRDefault="00505116">
      <w:pPr>
        <w:adjustRightInd w:val="0"/>
        <w:snapToGrid w:val="0"/>
        <w:spacing w:before="240" w:after="240" w:line="276" w:lineRule="auto"/>
        <w:ind w:firstLineChars="200" w:firstLine="480"/>
        <w:rPr>
          <w:rFonts w:ascii="彩虹粗仿宋" w:eastAsia="彩虹粗仿宋" w:hAnsi="宋体" w:cs="Arial"/>
          <w:sz w:val="24"/>
        </w:rPr>
      </w:pPr>
    </w:p>
    <w:p w14:paraId="357713AE"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343AC79D"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4E089DDD"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因不可抗力致使基金管理人、基金托管人无法准确评估基金资产价值时；</w:t>
      </w:r>
    </w:p>
    <w:p w14:paraId="3B9CFA3B" w14:textId="5C56B2B5"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hint="eastAsia"/>
        </w:rPr>
        <w:t xml:space="preserve"> </w:t>
      </w:r>
      <w:r w:rsidR="008356A9" w:rsidRPr="008356A9">
        <w:rPr>
          <w:rFonts w:ascii="彩虹粗仿宋" w:eastAsia="彩虹粗仿宋" w:hAnsi="宋体" w:cs="Arial" w:hint="eastAsia"/>
          <w:sz w:val="24"/>
        </w:rPr>
        <w:t>当特定资产占前一估值日基金资产净值50%以上的，经与基金托管人协商确认后，基金管理人应当暂停估值；</w:t>
      </w:r>
    </w:p>
    <w:p w14:paraId="10388633"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4.中国证监会和《基金合同》认定的其他情形。</w:t>
      </w:r>
    </w:p>
    <w:p w14:paraId="6381010E"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67126E9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4928B3E0"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3989743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w:t>
      </w:r>
      <w:r w:rsidR="002276C3">
        <w:rPr>
          <w:rFonts w:ascii="彩虹粗仿宋" w:eastAsia="彩虹粗仿宋" w:hAnsi="宋体" w:cs="Arial" w:hint="eastAsia"/>
          <w:sz w:val="24"/>
        </w:rPr>
        <w:t>、基金托管人分别</w:t>
      </w:r>
      <w:r>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693D1629"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6788001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6778E42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23D5659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4CA6246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CCF23C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519CC1D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05C53D8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《基金合同》生效后，基金招募说明书的信息发生重大变更的，基金管理人应当在三个工作日内，更新基金招募说明书并登载在</w:t>
      </w:r>
      <w:r w:rsidR="00613B83">
        <w:rPr>
          <w:rFonts w:ascii="彩虹粗仿宋" w:eastAsia="彩虹粗仿宋" w:hAnsi="宋体" w:cs="Arial" w:hint="eastAsia"/>
          <w:sz w:val="24"/>
        </w:rPr>
        <w:t>规定网站</w:t>
      </w:r>
      <w:r>
        <w:rPr>
          <w:rFonts w:ascii="彩虹粗仿宋" w:eastAsia="彩虹粗仿宋" w:hAnsi="宋体" w:cs="Arial" w:hint="eastAsia"/>
          <w:sz w:val="24"/>
        </w:rPr>
        <w:t>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r>
        <w:rPr>
          <w:rFonts w:ascii="彩虹粗仿宋" w:eastAsia="彩虹粗仿宋" w:hAnsi="宋体" w:cs="Arial"/>
          <w:sz w:val="24"/>
        </w:rPr>
        <w:t>基金年度报告</w:t>
      </w:r>
      <w:r>
        <w:rPr>
          <w:rFonts w:ascii="彩虹粗仿宋" w:eastAsia="彩虹粗仿宋" w:hAnsi="宋体" w:cs="Arial" w:hint="eastAsia"/>
          <w:sz w:val="24"/>
        </w:rPr>
        <w:t>中</w:t>
      </w:r>
      <w:r>
        <w:rPr>
          <w:rFonts w:ascii="彩虹粗仿宋" w:eastAsia="彩虹粗仿宋" w:hAnsi="宋体" w:cs="Arial"/>
          <w:sz w:val="24"/>
        </w:rPr>
        <w:t>的财务会计报告</w:t>
      </w:r>
      <w:r>
        <w:rPr>
          <w:rFonts w:ascii="彩虹粗仿宋" w:eastAsia="彩虹粗仿宋" w:hAnsi="宋体" w:cs="Arial"/>
          <w:sz w:val="24"/>
        </w:rPr>
        <w:lastRenderedPageBreak/>
        <w:t>应当经</w:t>
      </w:r>
      <w:r w:rsidR="00613B83" w:rsidRPr="00613B83">
        <w:rPr>
          <w:rFonts w:ascii="彩虹粗仿宋" w:eastAsia="彩虹粗仿宋" w:hAnsi="宋体" w:cs="Arial" w:hint="eastAsia"/>
          <w:sz w:val="24"/>
        </w:rPr>
        <w:t>符合《</w:t>
      </w:r>
      <w:r w:rsidR="002276C3">
        <w:rPr>
          <w:rFonts w:ascii="彩虹粗仿宋" w:eastAsia="彩虹粗仿宋" w:hAnsi="宋体" w:cs="Arial" w:hint="eastAsia"/>
          <w:sz w:val="24"/>
        </w:rPr>
        <w:t>中华人民共和国</w:t>
      </w:r>
      <w:r w:rsidR="00613B83" w:rsidRPr="00613B83">
        <w:rPr>
          <w:rFonts w:ascii="彩虹粗仿宋" w:eastAsia="彩虹粗仿宋" w:hAnsi="宋体" w:cs="Arial" w:hint="eastAsia"/>
          <w:sz w:val="24"/>
        </w:rPr>
        <w:t>证券法》规定的</w:t>
      </w:r>
      <w:r>
        <w:rPr>
          <w:rFonts w:ascii="彩虹粗仿宋" w:eastAsia="彩虹粗仿宋" w:hAnsi="宋体" w:cs="Arial" w:hint="eastAsia"/>
          <w:sz w:val="24"/>
        </w:rPr>
        <w:t>会计师事务所</w:t>
      </w:r>
      <w:r>
        <w:rPr>
          <w:rFonts w:ascii="彩虹粗仿宋" w:eastAsia="彩虹粗仿宋" w:hAnsi="宋体" w:cs="Arial"/>
          <w:sz w:val="24"/>
        </w:rPr>
        <w:t>审计。</w:t>
      </w:r>
      <w:r>
        <w:rPr>
          <w:rFonts w:ascii="彩虹粗仿宋" w:eastAsia="彩虹粗仿宋" w:hAnsi="宋体" w:cs="Arial" w:hint="eastAsia"/>
          <w:sz w:val="24"/>
        </w:rPr>
        <w:t>《基金合同》生效不足两个月的，基金管理人可以不编制当期季度报告、中期报告或者年度报告。</w:t>
      </w:r>
    </w:p>
    <w:p w14:paraId="7AD7525D"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 xml:space="preserve"> (2)报表的复核</w:t>
      </w:r>
    </w:p>
    <w:p w14:paraId="317FBB90"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C4B4DDF"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3FF70D39" w14:textId="77777777" w:rsidR="00505116" w:rsidRDefault="00690C57">
      <w:pPr>
        <w:pStyle w:val="a0"/>
        <w:adjustRightInd w:val="0"/>
        <w:snapToGrid w:val="0"/>
        <w:spacing w:before="240" w:after="240" w:line="276" w:lineRule="auto"/>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12DB8B87" w14:textId="77777777" w:rsidR="00292283" w:rsidRPr="00CA7237" w:rsidRDefault="00292283" w:rsidP="00292283">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CA7237">
        <w:rPr>
          <w:rFonts w:ascii="彩虹粗仿宋" w:eastAsia="彩虹粗仿宋" w:hAnsi="宋体" w:cs="Arial" w:hint="eastAsia"/>
          <w:sz w:val="24"/>
        </w:rPr>
        <w:t>九</w:t>
      </w:r>
      <w:r>
        <w:rPr>
          <w:rFonts w:ascii="彩虹粗仿宋" w:eastAsia="彩虹粗仿宋" w:hAnsi="宋体" w:cs="Arial" w:hint="eastAsia"/>
          <w:sz w:val="24"/>
        </w:rPr>
        <w:t>）</w:t>
      </w:r>
      <w:r w:rsidRPr="00CA7237">
        <w:rPr>
          <w:rFonts w:ascii="彩虹粗仿宋" w:eastAsia="彩虹粗仿宋" w:hAnsi="宋体" w:cs="Arial" w:hint="eastAsia"/>
          <w:sz w:val="24"/>
        </w:rPr>
        <w:t>实施侧袋机制期间的基金资产估值</w:t>
      </w:r>
    </w:p>
    <w:p w14:paraId="0B8471F1" w14:textId="0512B175" w:rsidR="00292283" w:rsidRPr="00CA7237" w:rsidRDefault="00292283" w:rsidP="00292283">
      <w:pPr>
        <w:pStyle w:val="a0"/>
        <w:adjustRightInd w:val="0"/>
        <w:snapToGrid w:val="0"/>
        <w:ind w:firstLine="480"/>
        <w:rPr>
          <w:rFonts w:ascii="彩虹粗仿宋" w:eastAsia="彩虹粗仿宋" w:hAnsi="宋体" w:cs="Arial"/>
          <w:sz w:val="24"/>
        </w:rPr>
      </w:pPr>
      <w:r w:rsidRPr="00CA7237">
        <w:rPr>
          <w:rFonts w:ascii="彩虹粗仿宋" w:eastAsia="彩虹粗仿宋" w:hAnsi="宋体" w:cs="Arial" w:hint="eastAsia"/>
          <w:sz w:val="24"/>
        </w:rPr>
        <w:t>本基金实施侧袋机制的，应根据本部分的约定对主袋账户资产进行估值并披露主袋账户的</w:t>
      </w:r>
      <w:r w:rsidR="00D349C4">
        <w:rPr>
          <w:rFonts w:ascii="彩虹粗仿宋" w:eastAsia="彩虹粗仿宋" w:hAnsi="宋体" w:cs="Arial" w:hint="eastAsia"/>
          <w:sz w:val="24"/>
        </w:rPr>
        <w:t>基金净值信息</w:t>
      </w:r>
      <w:r w:rsidRPr="00CA7237">
        <w:rPr>
          <w:rFonts w:ascii="彩虹粗仿宋" w:eastAsia="彩虹粗仿宋" w:hAnsi="宋体" w:cs="Arial" w:hint="eastAsia"/>
          <w:sz w:val="24"/>
        </w:rPr>
        <w:t>，暂停披露侧袋账户份额净值。</w:t>
      </w:r>
    </w:p>
    <w:p w14:paraId="03C319CE" w14:textId="77777777" w:rsidR="00505116" w:rsidRPr="00292283" w:rsidRDefault="00505116">
      <w:pPr>
        <w:pStyle w:val="a0"/>
        <w:adjustRightInd w:val="0"/>
        <w:snapToGrid w:val="0"/>
        <w:spacing w:before="240" w:after="240" w:line="276" w:lineRule="auto"/>
        <w:ind w:firstLineChars="0" w:firstLine="0"/>
        <w:rPr>
          <w:rFonts w:ascii="彩虹粗仿宋" w:eastAsia="彩虹粗仿宋" w:hAnsi="宋体" w:cs="Arial"/>
          <w:sz w:val="24"/>
        </w:rPr>
      </w:pPr>
    </w:p>
    <w:p w14:paraId="6EC19BFF" w14:textId="77777777" w:rsidR="00505116" w:rsidRDefault="00690C57">
      <w:pPr>
        <w:pStyle w:val="2"/>
        <w:spacing w:before="240" w:after="240" w:line="276" w:lineRule="auto"/>
        <w:jc w:val="center"/>
        <w:rPr>
          <w:rFonts w:ascii="彩虹粗仿宋" w:eastAsia="彩虹粗仿宋"/>
          <w:sz w:val="30"/>
        </w:rPr>
      </w:pPr>
      <w:bookmarkStart w:id="87" w:name="_Toc50654759"/>
      <w:r>
        <w:rPr>
          <w:rFonts w:ascii="彩虹粗仿宋" w:eastAsia="彩虹粗仿宋" w:hint="eastAsia"/>
          <w:sz w:val="30"/>
        </w:rPr>
        <w:t>九、基金收益分配</w:t>
      </w:r>
      <w:bookmarkEnd w:id="87"/>
    </w:p>
    <w:p w14:paraId="148A6D4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1D8E854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7F9B916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33C01E51" w14:textId="7A7AF44D"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1、在符合有关基金分红条件的前提下，本基金可以进行收益分配，</w:t>
      </w:r>
      <w:r w:rsidR="007B472C" w:rsidRPr="007B472C">
        <w:rPr>
          <w:rFonts w:ascii="彩虹粗仿宋" w:eastAsia="彩虹粗仿宋" w:hAnsi="宋体" w:cs="Arial" w:hint="eastAsia"/>
          <w:bCs/>
          <w:sz w:val="24"/>
        </w:rPr>
        <w:t>本基金管理人可以根据实际情况进行收益分配，具体分配方案以公告为准</w:t>
      </w:r>
      <w:r w:rsidR="009072BB">
        <w:rPr>
          <w:rFonts w:ascii="彩虹粗仿宋" w:eastAsia="彩虹粗仿宋" w:hAnsi="宋体" w:cs="Arial" w:hint="eastAsia"/>
          <w:bCs/>
          <w:sz w:val="24"/>
        </w:rPr>
        <w:t>，</w:t>
      </w:r>
      <w:r w:rsidRPr="00C5750B">
        <w:rPr>
          <w:rFonts w:ascii="彩虹粗仿宋" w:eastAsia="彩虹粗仿宋" w:hAnsi="宋体" w:cs="Arial" w:hint="eastAsia"/>
          <w:bCs/>
          <w:sz w:val="24"/>
        </w:rPr>
        <w:t>若《基金合同》生效不满3个月可不进行收益分配；</w:t>
      </w:r>
    </w:p>
    <w:p w14:paraId="6C57DC85"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01B3C505"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lastRenderedPageBreak/>
        <w:t>3、基金收益分配后各类基金份额净值不能低于面值；即基金收益分配基准日的各类基金份额净值减去每单位该类基金份额收益分配金额后不能低于面值；</w:t>
      </w:r>
    </w:p>
    <w:p w14:paraId="6899F71A"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4、由于基金费用的不同，不同类别的基金份额在收益分配数额方面可能有所不同，基金管理人可对各类别基金份额分别制定收益分配方案。同一类别的每一基金份额享有同等分配权；</w:t>
      </w:r>
    </w:p>
    <w:p w14:paraId="75A999AE" w14:textId="77777777" w:rsidR="00C5750B" w:rsidRPr="00C5750B" w:rsidRDefault="00C5750B" w:rsidP="00C5750B">
      <w:pPr>
        <w:adjustRightInd w:val="0"/>
        <w:snapToGrid w:val="0"/>
        <w:spacing w:before="240" w:after="240" w:line="276" w:lineRule="auto"/>
        <w:ind w:firstLineChars="200" w:firstLine="480"/>
        <w:rPr>
          <w:rFonts w:ascii="彩虹粗仿宋" w:eastAsia="彩虹粗仿宋" w:hAnsi="宋体" w:cs="Arial"/>
          <w:bCs/>
          <w:sz w:val="24"/>
        </w:rPr>
      </w:pPr>
      <w:r w:rsidRPr="00C5750B">
        <w:rPr>
          <w:rFonts w:ascii="彩虹粗仿宋" w:eastAsia="彩虹粗仿宋" w:hAnsi="宋体" w:cs="Arial" w:hint="eastAsia"/>
          <w:bCs/>
          <w:sz w:val="24"/>
        </w:rPr>
        <w:t>5、法律法规或监管机关另有规定的，从其规定。</w:t>
      </w:r>
    </w:p>
    <w:p w14:paraId="65824F1D" w14:textId="416FA36C" w:rsidR="00505116" w:rsidRDefault="00C5750B">
      <w:pPr>
        <w:adjustRightInd w:val="0"/>
        <w:snapToGrid w:val="0"/>
        <w:spacing w:before="240" w:after="240" w:line="276" w:lineRule="auto"/>
        <w:ind w:firstLineChars="200" w:firstLine="480"/>
        <w:outlineLvl w:val="0"/>
        <w:rPr>
          <w:rFonts w:ascii="彩虹粗仿宋" w:eastAsia="彩虹粗仿宋" w:hAnsi="宋体" w:cs="Arial"/>
          <w:sz w:val="24"/>
        </w:rPr>
      </w:pPr>
      <w:r w:rsidRPr="00C5750B">
        <w:rPr>
          <w:rFonts w:ascii="彩虹粗仿宋" w:eastAsia="彩虹粗仿宋" w:hAnsi="宋体" w:cs="Arial" w:hint="eastAsia"/>
          <w:bCs/>
          <w:sz w:val="24"/>
        </w:rPr>
        <w:t>在对基金份额持有人利益无实质不利影响的前提下，基金管理人</w:t>
      </w:r>
      <w:r w:rsidR="003C01A3">
        <w:rPr>
          <w:rFonts w:ascii="彩虹粗仿宋" w:eastAsia="彩虹粗仿宋" w:hAnsi="宋体" w:cs="Arial" w:hint="eastAsia"/>
          <w:bCs/>
          <w:sz w:val="24"/>
        </w:rPr>
        <w:t>在与基金托管人协商一致后</w:t>
      </w:r>
      <w:r w:rsidRPr="00C5750B">
        <w:rPr>
          <w:rFonts w:ascii="彩虹粗仿宋" w:eastAsia="彩虹粗仿宋" w:hAnsi="宋体" w:cs="Arial" w:hint="eastAsia"/>
          <w:bCs/>
          <w:sz w:val="24"/>
        </w:rPr>
        <w:t>可对基金收益分配原则和支付方式进行调整，不需召开基金份额持有人大会，但应于变更实施日前按照《信息披露办法》的要求在规定媒介公告。</w:t>
      </w:r>
    </w:p>
    <w:p w14:paraId="5321ED77"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579FD794"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本基金收益分配方案由基金管理人拟订，并由基金托管人复核，依照《信息披露办法》的有关规定在</w:t>
      </w:r>
      <w:r w:rsidR="00613B83">
        <w:rPr>
          <w:rFonts w:ascii="彩虹粗仿宋" w:eastAsia="彩虹粗仿宋" w:hAnsi="宋体" w:cs="Arial" w:hint="eastAsia"/>
          <w:sz w:val="24"/>
        </w:rPr>
        <w:t>规定媒介</w:t>
      </w:r>
      <w:r>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2A1E3171" w14:textId="0425EE5C" w:rsidR="00363ED1" w:rsidRPr="00363ED1" w:rsidRDefault="004D49AD" w:rsidP="00363ED1">
      <w:pPr>
        <w:adjustRightInd w:val="0"/>
        <w:snapToGrid w:val="0"/>
        <w:spacing w:before="240" w:after="240" w:line="276" w:lineRule="auto"/>
        <w:ind w:firstLineChars="200" w:firstLine="480"/>
        <w:outlineLvl w:val="0"/>
        <w:rPr>
          <w:rFonts w:ascii="彩虹粗仿宋" w:eastAsia="彩虹粗仿宋" w:hAnsi="宋体" w:cs="Arial"/>
          <w:bCs/>
          <w:sz w:val="24"/>
        </w:rPr>
      </w:pPr>
      <w:r w:rsidRPr="004D49AD">
        <w:rPr>
          <w:rFonts w:ascii="彩虹粗仿宋" w:eastAsia="彩虹粗仿宋" w:hAnsi="宋体" w:cs="Arial" w:hint="eastAsia"/>
          <w:bCs/>
          <w:sz w:val="24"/>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198A0604" w14:textId="77777777" w:rsidR="00292283" w:rsidRPr="00CA7237" w:rsidRDefault="00292283" w:rsidP="00292283">
      <w:pPr>
        <w:adjustRightInd w:val="0"/>
        <w:snapToGrid w:val="0"/>
        <w:ind w:firstLineChars="200" w:firstLine="480"/>
        <w:outlineLvl w:val="0"/>
        <w:rPr>
          <w:rFonts w:ascii="彩虹粗仿宋" w:eastAsia="彩虹粗仿宋" w:hAnsi="宋体" w:cs="Arial"/>
          <w:sz w:val="24"/>
        </w:rPr>
      </w:pPr>
      <w:r w:rsidRPr="00CA7237">
        <w:rPr>
          <w:rFonts w:ascii="彩虹粗仿宋" w:eastAsia="彩虹粗仿宋" w:hAnsi="宋体" w:cs="Arial" w:hint="eastAsia"/>
          <w:sz w:val="24"/>
        </w:rPr>
        <w:t>（三）实施侧袋机制期间的收益分配</w:t>
      </w:r>
    </w:p>
    <w:p w14:paraId="5F1576F5" w14:textId="77777777" w:rsidR="00292283" w:rsidRPr="00CA7237" w:rsidRDefault="00292283" w:rsidP="00292283">
      <w:pPr>
        <w:adjustRightInd w:val="0"/>
        <w:snapToGrid w:val="0"/>
        <w:ind w:firstLineChars="200" w:firstLine="480"/>
        <w:outlineLvl w:val="0"/>
        <w:rPr>
          <w:rFonts w:ascii="彩虹粗仿宋" w:eastAsia="彩虹粗仿宋" w:hAnsi="宋体" w:cs="Arial"/>
          <w:sz w:val="24"/>
        </w:rPr>
      </w:pPr>
      <w:r w:rsidRPr="00CA7237">
        <w:rPr>
          <w:rFonts w:ascii="彩虹粗仿宋" w:eastAsia="彩虹粗仿宋" w:hAnsi="宋体" w:cs="Arial" w:hint="eastAsia"/>
          <w:sz w:val="24"/>
        </w:rPr>
        <w:t>本基金实施侧袋机制的，侧袋账户不进行收益分配，详见招募说明书的规定。</w:t>
      </w:r>
    </w:p>
    <w:p w14:paraId="635B8C5F" w14:textId="77777777" w:rsidR="00505116" w:rsidRPr="00292283" w:rsidRDefault="00505116">
      <w:pPr>
        <w:adjustRightInd w:val="0"/>
        <w:snapToGrid w:val="0"/>
        <w:spacing w:before="240" w:after="240" w:line="276" w:lineRule="auto"/>
        <w:rPr>
          <w:rFonts w:ascii="彩虹粗仿宋" w:eastAsia="彩虹粗仿宋" w:hAnsi="宋体" w:cs="Arial"/>
          <w:sz w:val="24"/>
        </w:rPr>
      </w:pPr>
    </w:p>
    <w:p w14:paraId="4A250DED" w14:textId="77777777" w:rsidR="00505116" w:rsidRDefault="00690C57">
      <w:pPr>
        <w:pStyle w:val="2"/>
        <w:spacing w:before="240" w:after="240" w:line="276" w:lineRule="auto"/>
        <w:jc w:val="center"/>
        <w:rPr>
          <w:rFonts w:ascii="彩虹粗仿宋" w:eastAsia="彩虹粗仿宋"/>
          <w:sz w:val="30"/>
        </w:rPr>
      </w:pPr>
      <w:bookmarkStart w:id="88" w:name="_Toc50654760"/>
      <w:r>
        <w:rPr>
          <w:rFonts w:ascii="彩虹粗仿宋" w:eastAsia="彩虹粗仿宋" w:hint="eastAsia"/>
          <w:sz w:val="30"/>
        </w:rPr>
        <w:t>十、基金信息披露</w:t>
      </w:r>
      <w:bookmarkEnd w:id="88"/>
    </w:p>
    <w:p w14:paraId="0A9408C7"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6C217F4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5C1D91F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7575F7F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9B697E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14:paraId="7CEE0C05"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5350283B" w14:textId="3E35DF91"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基金的信息披露内容主要包括基金招募说明书、基金产品资料概要、《基金合同》、托管协议、基金份额发售公告、</w:t>
      </w:r>
      <w:r w:rsidR="00422E25" w:rsidRPr="004565B1">
        <w:rPr>
          <w:rFonts w:ascii="彩虹粗仿宋" w:eastAsia="彩虹粗仿宋" w:hAnsi="宋体" w:cs="Arial" w:hint="eastAsia"/>
          <w:sz w:val="24"/>
        </w:rPr>
        <w:t>基金募集情况、</w:t>
      </w:r>
      <w:r>
        <w:rPr>
          <w:rFonts w:ascii="彩虹粗仿宋" w:eastAsia="彩虹粗仿宋" w:hAnsi="宋体" w:cs="Arial" w:hint="eastAsia"/>
          <w:sz w:val="24"/>
        </w:rPr>
        <w:t>《基金合同》生效公告、基金净值信息、基金份额申购、赎回价格、基金定期报告、包括基金年度报告、基金中期报告和基金季度报告、临时报告、澄清公告、基金份额持有人大会决议、清算报告、中国证监会规定的其他信息。基金年度报告中的财务会计报告需经</w:t>
      </w:r>
      <w:r w:rsidR="00613B83" w:rsidRPr="00613B83">
        <w:rPr>
          <w:rFonts w:ascii="彩虹粗仿宋" w:eastAsia="彩虹粗仿宋" w:hAnsi="宋体" w:cs="Arial" w:hint="eastAsia"/>
          <w:sz w:val="24"/>
        </w:rPr>
        <w:t>过符合《</w:t>
      </w:r>
      <w:r w:rsidR="00AD4FC2">
        <w:rPr>
          <w:rFonts w:ascii="彩虹粗仿宋" w:eastAsia="彩虹粗仿宋" w:hAnsi="宋体" w:cs="Arial" w:hint="eastAsia"/>
          <w:sz w:val="24"/>
        </w:rPr>
        <w:t>中华人民共和国</w:t>
      </w:r>
      <w:r w:rsidR="00613B83" w:rsidRPr="00613B83">
        <w:rPr>
          <w:rFonts w:ascii="彩虹粗仿宋" w:eastAsia="彩虹粗仿宋" w:hAnsi="宋体" w:cs="Arial" w:hint="eastAsia"/>
          <w:sz w:val="24"/>
        </w:rPr>
        <w:t>证券法》规定</w:t>
      </w:r>
      <w:r>
        <w:rPr>
          <w:rFonts w:ascii="彩虹粗仿宋" w:eastAsia="彩虹粗仿宋" w:hAnsi="宋体" w:cs="Arial" w:hint="eastAsia"/>
          <w:sz w:val="24"/>
        </w:rPr>
        <w:t>的会计师事务所审计后，方可披露。</w:t>
      </w:r>
    </w:p>
    <w:p w14:paraId="4524488F"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本基金若投资股</w:t>
      </w:r>
      <w:r w:rsidR="000472D6">
        <w:rPr>
          <w:rFonts w:ascii="彩虹粗仿宋" w:eastAsia="彩虹粗仿宋" w:hAnsi="宋体" w:cs="Arial" w:hint="eastAsia"/>
          <w:sz w:val="24"/>
        </w:rPr>
        <w:t>指</w:t>
      </w:r>
      <w:r w:rsidRPr="00AD4FC2">
        <w:rPr>
          <w:rFonts w:ascii="彩虹粗仿宋" w:eastAsia="彩虹粗仿宋" w:hAnsi="宋体" w:cs="Arial" w:hint="eastAsia"/>
          <w:sz w:val="24"/>
        </w:rPr>
        <w:t>期货或国债期货，在季度报告、中期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等。</w:t>
      </w:r>
    </w:p>
    <w:p w14:paraId="1C0069B9"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本基金若投资股票期权，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56E49487"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lastRenderedPageBreak/>
        <w:t>本基金若投资资产支持证券，基金管理人应在基金年度报告及中期报告中披露其持有的资产支持证券总额、资产支持证券市值占基金净资产的比例和报告期内所有的资产支持证券明细。</w:t>
      </w:r>
    </w:p>
    <w:p w14:paraId="1A22F356" w14:textId="77777777" w:rsidR="00AD4FC2" w:rsidRP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本基金若投资资产支持证券，基金管理人应在基金季度报告中披露其持有的资产支持证券总额、资产支持证券市值占基金净资产的比例和报告期末按市值占基金净资产比例大小排序的前10名资产支持证券明细。</w:t>
      </w:r>
    </w:p>
    <w:p w14:paraId="49DDDA1F" w14:textId="77777777" w:rsidR="00AD4FC2" w:rsidRDefault="00AD4FC2" w:rsidP="00AD4FC2">
      <w:pPr>
        <w:adjustRightInd w:val="0"/>
        <w:snapToGrid w:val="0"/>
        <w:spacing w:before="240" w:after="240" w:line="276" w:lineRule="auto"/>
        <w:ind w:firstLineChars="200" w:firstLine="480"/>
        <w:rPr>
          <w:rFonts w:ascii="彩虹粗仿宋" w:eastAsia="彩虹粗仿宋" w:hAnsi="宋体" w:cs="Arial"/>
          <w:sz w:val="24"/>
        </w:rPr>
      </w:pPr>
      <w:r w:rsidRPr="00AD4FC2">
        <w:rPr>
          <w:rFonts w:ascii="彩虹粗仿宋" w:eastAsia="彩虹粗仿宋" w:hAnsi="宋体" w:cs="Arial" w:hint="eastAsia"/>
          <w:sz w:val="24"/>
        </w:rPr>
        <w:t>基金应当在季度报告、中期报告、年度报告等定期报告和招募说明书（更新）等文件中披露参与港股通标的股票交易的相关情况。</w:t>
      </w:r>
    </w:p>
    <w:p w14:paraId="5F05B3B9" w14:textId="33CE9498" w:rsidR="00EA7B8B" w:rsidRPr="00EA7B8B" w:rsidRDefault="00EA7B8B" w:rsidP="00AD4FC2">
      <w:pPr>
        <w:adjustRightInd w:val="0"/>
        <w:snapToGrid w:val="0"/>
        <w:spacing w:before="240" w:after="240" w:line="276" w:lineRule="auto"/>
        <w:ind w:firstLineChars="200" w:firstLine="480"/>
        <w:rPr>
          <w:rFonts w:ascii="彩虹粗仿宋" w:eastAsia="彩虹粗仿宋" w:hAnsi="宋体" w:cs="Arial"/>
          <w:sz w:val="24"/>
        </w:rPr>
      </w:pPr>
      <w:r w:rsidRPr="00EA7B8B">
        <w:rPr>
          <w:rFonts w:ascii="彩虹粗仿宋" w:eastAsia="彩虹粗仿宋" w:hAnsi="宋体" w:cs="Arial" w:hint="eastAsia"/>
          <w:sz w:val="24"/>
        </w:rPr>
        <w:t>本基金若参与融资业务，</w:t>
      </w:r>
      <w:r w:rsidR="00A12935" w:rsidRPr="00AD4F57">
        <w:rPr>
          <w:rFonts w:ascii="宋体" w:hAnsiTheme="minorHAnsi" w:cs="宋体" w:hint="eastAsia"/>
          <w:kern w:val="0"/>
          <w:sz w:val="22"/>
          <w:szCs w:val="22"/>
          <w:lang w:val="zh-CN"/>
        </w:rPr>
        <w:t>基金管理人</w:t>
      </w:r>
      <w:r w:rsidR="00B41AC3" w:rsidRPr="00B41AC3">
        <w:rPr>
          <w:rFonts w:ascii="彩虹粗仿宋" w:eastAsia="彩虹粗仿宋" w:hAnsi="宋体" w:cs="Arial" w:hint="eastAsia"/>
          <w:sz w:val="24"/>
        </w:rPr>
        <w:t>应当在季度报告、中期报告、年度报告等定期报告和招募说明书（更新）等文件中披露参与融资交易情况，包括投资策略、业务开展情况、损益情况、风险及其管理情况等</w:t>
      </w:r>
      <w:r w:rsidRPr="00EA7B8B">
        <w:rPr>
          <w:rFonts w:ascii="彩虹粗仿宋" w:eastAsia="彩虹粗仿宋" w:hAnsi="宋体" w:cs="Arial" w:hint="eastAsia"/>
          <w:sz w:val="24"/>
        </w:rPr>
        <w:t>。</w:t>
      </w:r>
    </w:p>
    <w:p w14:paraId="5D13467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4782F83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0678CCD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35727C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219EB93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61335ED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w:t>
      </w:r>
      <w:r w:rsidR="00613B83">
        <w:rPr>
          <w:rFonts w:ascii="彩虹粗仿宋" w:eastAsia="彩虹粗仿宋" w:hAnsi="宋体" w:cs="Arial" w:hint="eastAsia"/>
          <w:sz w:val="24"/>
        </w:rPr>
        <w:t>规定媒介</w:t>
      </w:r>
      <w:r>
        <w:rPr>
          <w:rFonts w:ascii="彩虹粗仿宋" w:eastAsia="彩虹粗仿宋" w:hAnsi="宋体" w:cs="Arial" w:hint="eastAsia"/>
          <w:sz w:val="24"/>
        </w:rPr>
        <w:t>披露。根据法律法规应由基金托管人公开披露的信息，基金托管人将通过</w:t>
      </w:r>
      <w:r w:rsidR="00613B83">
        <w:rPr>
          <w:rFonts w:ascii="彩虹粗仿宋" w:eastAsia="彩虹粗仿宋" w:hAnsi="宋体" w:cs="Arial" w:hint="eastAsia"/>
          <w:sz w:val="24"/>
        </w:rPr>
        <w:t>规定媒介</w:t>
      </w:r>
      <w:r>
        <w:rPr>
          <w:rFonts w:ascii="彩虹粗仿宋" w:eastAsia="彩虹粗仿宋" w:hAnsi="宋体" w:cs="Arial" w:hint="eastAsia"/>
          <w:sz w:val="24"/>
        </w:rPr>
        <w:t>公开披露。</w:t>
      </w:r>
    </w:p>
    <w:p w14:paraId="0ACA80B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w:t>
      </w:r>
      <w:r>
        <w:rPr>
          <w:rFonts w:ascii="彩虹粗仿宋" w:eastAsia="彩虹粗仿宋" w:hAnsi="宋体" w:cs="Arial" w:hint="eastAsia"/>
          <w:sz w:val="24"/>
        </w:rPr>
        <w:lastRenderedPageBreak/>
        <w:t>息：</w:t>
      </w:r>
    </w:p>
    <w:p w14:paraId="15B8330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（1）基金投资所涉及的证券、期货交易所遇法定节假日或因其他原因暂停营业时；</w:t>
      </w:r>
    </w:p>
    <w:p w14:paraId="5689C7B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7EBF983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（3）法律法规规定、中国证监会或《基金合同》认定的其他情形。</w:t>
      </w:r>
    </w:p>
    <w:p w14:paraId="173F3C9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70033E5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77BB49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6FCC2A85" w14:textId="172759AC" w:rsidR="00505116" w:rsidRDefault="00E13EC7">
      <w:pPr>
        <w:adjustRightInd w:val="0"/>
        <w:snapToGrid w:val="0"/>
        <w:spacing w:before="240" w:after="240" w:line="276" w:lineRule="auto"/>
        <w:ind w:firstLineChars="200" w:firstLine="480"/>
        <w:rPr>
          <w:rFonts w:ascii="彩虹粗仿宋" w:eastAsia="彩虹粗仿宋" w:hAnsi="宋体" w:cs="Arial"/>
          <w:sz w:val="24"/>
        </w:rPr>
      </w:pPr>
      <w:r w:rsidRPr="00E13EC7">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r w:rsidR="00690C57">
        <w:rPr>
          <w:rFonts w:ascii="彩虹粗仿宋" w:eastAsia="彩虹粗仿宋" w:hAnsi="宋体" w:cs="Arial" w:hint="eastAsia"/>
          <w:sz w:val="24"/>
        </w:rPr>
        <w:t>在支付工本费后可在合理时间获得相关文件的复制件或复印件。基金管理人和基金托管人应保证文本的内容与所公告的内容完全一致。</w:t>
      </w:r>
    </w:p>
    <w:p w14:paraId="114C45EB" w14:textId="77777777" w:rsidR="00292283" w:rsidRPr="00CA7237" w:rsidRDefault="00292283" w:rsidP="00292283">
      <w:pPr>
        <w:adjustRightInd w:val="0"/>
        <w:snapToGrid w:val="0"/>
        <w:ind w:firstLineChars="200" w:firstLine="480"/>
        <w:rPr>
          <w:rFonts w:ascii="彩虹粗仿宋" w:eastAsia="彩虹粗仿宋" w:hAnsi="宋体" w:cs="Arial"/>
          <w:sz w:val="24"/>
        </w:rPr>
      </w:pPr>
      <w:r w:rsidRPr="00CA7237">
        <w:rPr>
          <w:rFonts w:ascii="彩虹粗仿宋" w:eastAsia="彩虹粗仿宋" w:hAnsi="宋体" w:cs="Arial" w:hint="eastAsia"/>
          <w:sz w:val="24"/>
        </w:rPr>
        <w:t>（四）实施侧袋机制期间的信息披露</w:t>
      </w:r>
    </w:p>
    <w:p w14:paraId="362305D0" w14:textId="77777777" w:rsidR="00292283" w:rsidRPr="00CA7237" w:rsidRDefault="00292283" w:rsidP="00292283">
      <w:pPr>
        <w:adjustRightInd w:val="0"/>
        <w:snapToGrid w:val="0"/>
        <w:ind w:firstLineChars="200" w:firstLine="480"/>
        <w:rPr>
          <w:rFonts w:ascii="彩虹粗仿宋" w:eastAsia="彩虹粗仿宋" w:hAnsi="宋体" w:cs="Arial"/>
          <w:sz w:val="24"/>
        </w:rPr>
      </w:pPr>
      <w:r w:rsidRPr="00CA7237">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06882176" w14:textId="77777777" w:rsidR="00505116" w:rsidRPr="00292283" w:rsidRDefault="00505116">
      <w:pPr>
        <w:pStyle w:val="a0"/>
        <w:spacing w:before="240" w:after="240" w:line="276" w:lineRule="auto"/>
        <w:ind w:firstLineChars="0" w:firstLine="0"/>
        <w:rPr>
          <w:rFonts w:ascii="彩虹粗仿宋" w:eastAsia="彩虹粗仿宋" w:hAnsi="宋体" w:cs="Arial"/>
          <w:sz w:val="24"/>
        </w:rPr>
      </w:pPr>
    </w:p>
    <w:p w14:paraId="2F786A22" w14:textId="77777777" w:rsidR="00505116" w:rsidRDefault="00690C57">
      <w:pPr>
        <w:pStyle w:val="2"/>
        <w:spacing w:before="240" w:after="240" w:line="276" w:lineRule="auto"/>
        <w:jc w:val="center"/>
        <w:rPr>
          <w:rFonts w:ascii="彩虹粗仿宋" w:eastAsia="彩虹粗仿宋"/>
          <w:sz w:val="30"/>
        </w:rPr>
      </w:pPr>
      <w:bookmarkStart w:id="89" w:name="_Toc50654761"/>
      <w:r>
        <w:rPr>
          <w:rFonts w:ascii="彩虹粗仿宋" w:eastAsia="彩虹粗仿宋" w:hint="eastAsia"/>
          <w:sz w:val="30"/>
        </w:rPr>
        <w:t>十一、基金费用</w:t>
      </w:r>
      <w:bookmarkEnd w:id="89"/>
    </w:p>
    <w:p w14:paraId="398C720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5BFEF139"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本基金的管理费按前一日基金资产净值的</w:t>
      </w:r>
      <w:r w:rsidR="00613B83">
        <w:rPr>
          <w:rFonts w:ascii="彩虹粗仿宋" w:eastAsia="彩虹粗仿宋" w:hAnsi="宋体" w:cs="Arial"/>
          <w:bCs/>
          <w:sz w:val="24"/>
        </w:rPr>
        <w:t>1.5</w:t>
      </w:r>
      <w:r>
        <w:rPr>
          <w:rFonts w:ascii="彩虹粗仿宋" w:eastAsia="彩虹粗仿宋" w:hAnsi="宋体" w:cs="Arial"/>
          <w:bCs/>
          <w:sz w:val="24"/>
        </w:rPr>
        <w:t>%年费率计提。管理费的计算方法如下：</w:t>
      </w:r>
    </w:p>
    <w:p w14:paraId="5E78F584"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lastRenderedPageBreak/>
        <w:t>H＝E</w:t>
      </w:r>
      <w:r>
        <w:rPr>
          <w:rFonts w:ascii="彩虹粗仿宋" w:eastAsia="彩虹粗仿宋" w:hAnsi="宋体" w:cs="Arial"/>
          <w:bCs/>
          <w:sz w:val="24"/>
        </w:rPr>
        <w:t>×</w:t>
      </w:r>
      <w:r w:rsidR="00613B83">
        <w:rPr>
          <w:rFonts w:ascii="彩虹粗仿宋" w:eastAsia="彩虹粗仿宋" w:hAnsi="宋体" w:cs="Arial"/>
          <w:bCs/>
          <w:sz w:val="24"/>
        </w:rPr>
        <w:t>1.5</w:t>
      </w:r>
      <w:r>
        <w:rPr>
          <w:rFonts w:ascii="彩虹粗仿宋" w:eastAsia="彩虹粗仿宋" w:hAnsi="宋体" w:cs="Arial"/>
          <w:bCs/>
          <w:sz w:val="24"/>
        </w:rPr>
        <w:t>%</w:t>
      </w:r>
      <w:r>
        <w:rPr>
          <w:rFonts w:ascii="彩虹粗仿宋" w:eastAsia="彩虹粗仿宋" w:hAnsi="宋体" w:cs="Arial"/>
          <w:bCs/>
          <w:sz w:val="24"/>
        </w:rPr>
        <w:t>÷</w:t>
      </w:r>
      <w:r>
        <w:rPr>
          <w:rFonts w:ascii="彩虹粗仿宋" w:eastAsia="彩虹粗仿宋" w:hAnsi="宋体" w:cs="Arial"/>
          <w:bCs/>
          <w:sz w:val="24"/>
        </w:rPr>
        <w:t>当年天数</w:t>
      </w:r>
    </w:p>
    <w:p w14:paraId="616FB2AD"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H为每日应计提的基金管理费</w:t>
      </w:r>
    </w:p>
    <w:p w14:paraId="15267C01"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E为前一日的基金资产净值</w:t>
      </w:r>
    </w:p>
    <w:p w14:paraId="006FEE16" w14:textId="3D85CE1D"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610D6C8D"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本基金的托管费按前一日基金资产净值的</w:t>
      </w:r>
      <w:r>
        <w:rPr>
          <w:rFonts w:ascii="彩虹粗仿宋" w:eastAsia="彩虹粗仿宋" w:hAnsi="宋体" w:cs="Arial" w:hint="eastAsia"/>
          <w:bCs/>
          <w:sz w:val="24"/>
        </w:rPr>
        <w:t>0</w:t>
      </w:r>
      <w:r>
        <w:rPr>
          <w:rFonts w:ascii="彩虹粗仿宋" w:eastAsia="彩虹粗仿宋" w:hAnsi="宋体" w:cs="Arial"/>
          <w:bCs/>
          <w:sz w:val="24"/>
        </w:rPr>
        <w:t>.</w:t>
      </w:r>
      <w:r w:rsidR="00613B83">
        <w:rPr>
          <w:rFonts w:ascii="彩虹粗仿宋" w:eastAsia="彩虹粗仿宋" w:hAnsi="宋体" w:cs="Arial"/>
          <w:bCs/>
          <w:sz w:val="24"/>
        </w:rPr>
        <w:t>25</w:t>
      </w:r>
      <w:r>
        <w:rPr>
          <w:rFonts w:ascii="彩虹粗仿宋" w:eastAsia="彩虹粗仿宋" w:hAnsi="宋体" w:cs="Arial"/>
          <w:bCs/>
          <w:sz w:val="24"/>
        </w:rPr>
        <w:t>%的年费率计提。托管费的计算方法如下：</w:t>
      </w:r>
    </w:p>
    <w:p w14:paraId="5B0A3DA8"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H＝E</w:t>
      </w:r>
      <w:r>
        <w:rPr>
          <w:rFonts w:ascii="彩虹粗仿宋" w:eastAsia="彩虹粗仿宋" w:hAnsi="宋体" w:cs="Arial"/>
          <w:bCs/>
          <w:sz w:val="24"/>
        </w:rPr>
        <w:t>×</w:t>
      </w:r>
      <w:r>
        <w:rPr>
          <w:rFonts w:ascii="彩虹粗仿宋" w:eastAsia="彩虹粗仿宋" w:hAnsi="宋体" w:cs="Arial" w:hint="eastAsia"/>
          <w:bCs/>
          <w:sz w:val="24"/>
        </w:rPr>
        <w:t>0</w:t>
      </w:r>
      <w:r>
        <w:rPr>
          <w:rFonts w:ascii="彩虹粗仿宋" w:eastAsia="彩虹粗仿宋" w:hAnsi="宋体" w:cs="Arial"/>
          <w:bCs/>
          <w:sz w:val="24"/>
        </w:rPr>
        <w:t>.</w:t>
      </w:r>
      <w:r w:rsidR="00613B83">
        <w:rPr>
          <w:rFonts w:ascii="彩虹粗仿宋" w:eastAsia="彩虹粗仿宋" w:hAnsi="宋体" w:cs="Arial"/>
          <w:bCs/>
          <w:sz w:val="24"/>
        </w:rPr>
        <w:t>25</w:t>
      </w:r>
      <w:r>
        <w:rPr>
          <w:rFonts w:ascii="彩虹粗仿宋" w:eastAsia="彩虹粗仿宋" w:hAnsi="宋体" w:cs="Arial"/>
          <w:bCs/>
          <w:sz w:val="24"/>
        </w:rPr>
        <w:t>%</w:t>
      </w:r>
      <w:r>
        <w:rPr>
          <w:rFonts w:ascii="彩虹粗仿宋" w:eastAsia="彩虹粗仿宋" w:hAnsi="宋体" w:cs="Arial"/>
          <w:bCs/>
          <w:sz w:val="24"/>
        </w:rPr>
        <w:t>÷</w:t>
      </w:r>
      <w:r>
        <w:rPr>
          <w:rFonts w:ascii="彩虹粗仿宋" w:eastAsia="彩虹粗仿宋" w:hAnsi="宋体" w:cs="Arial"/>
          <w:bCs/>
          <w:sz w:val="24"/>
        </w:rPr>
        <w:t>当年天数</w:t>
      </w:r>
    </w:p>
    <w:p w14:paraId="32EC3292"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H为每日应计提的基金托管费</w:t>
      </w:r>
    </w:p>
    <w:p w14:paraId="2A5CCB08"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E为前一日的基金资产净值</w:t>
      </w:r>
    </w:p>
    <w:p w14:paraId="1C4EA7D9" w14:textId="4E30292C"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（三）</w:t>
      </w:r>
      <w:r w:rsidRPr="00EB01C1">
        <w:rPr>
          <w:rFonts w:ascii="彩虹粗仿宋" w:eastAsia="彩虹粗仿宋" w:hAnsi="宋体" w:cs="Arial" w:hint="eastAsia"/>
          <w:bCs/>
          <w:sz w:val="24"/>
        </w:rPr>
        <w:t>基金的销售服务费</w:t>
      </w:r>
    </w:p>
    <w:p w14:paraId="108A039B" w14:textId="77777777"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本基金A类基金份额不收取销售服务费，C类基金份额的销售服务费年费率为0.40%，按前一日C类基金份额的基金资产净值的0.40%年费率计提。</w:t>
      </w:r>
    </w:p>
    <w:p w14:paraId="19B907A2" w14:textId="77777777"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销售服务费的计算方法如下：</w:t>
      </w:r>
    </w:p>
    <w:p w14:paraId="6A669FC6" w14:textId="77777777"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H＝E×0.40%÷当年天数</w:t>
      </w:r>
    </w:p>
    <w:p w14:paraId="7E0C6B88" w14:textId="77777777" w:rsidR="00EB01C1" w:rsidRPr="00EB01C1" w:rsidRDefault="00EB01C1" w:rsidP="00EB01C1">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H 为C类基金份额每日应计提的销售服务费</w:t>
      </w:r>
    </w:p>
    <w:p w14:paraId="4FE9ABC0" w14:textId="7A458414" w:rsidR="00FD4B39" w:rsidRDefault="00EB01C1" w:rsidP="00AD4F57">
      <w:pPr>
        <w:adjustRightInd w:val="0"/>
        <w:snapToGrid w:val="0"/>
        <w:spacing w:before="240" w:after="240" w:line="276" w:lineRule="auto"/>
        <w:ind w:firstLineChars="200" w:firstLine="480"/>
        <w:rPr>
          <w:rFonts w:ascii="彩虹粗仿宋" w:eastAsia="彩虹粗仿宋" w:hAnsi="宋体" w:cs="Arial"/>
          <w:bCs/>
          <w:sz w:val="24"/>
        </w:rPr>
      </w:pPr>
      <w:r w:rsidRPr="00EB01C1">
        <w:rPr>
          <w:rFonts w:ascii="彩虹粗仿宋" w:eastAsia="彩虹粗仿宋" w:hAnsi="宋体" w:cs="Arial" w:hint="eastAsia"/>
          <w:bCs/>
          <w:sz w:val="24"/>
        </w:rPr>
        <w:t>E 为C类基金份额前一日基金资产净值</w:t>
      </w:r>
    </w:p>
    <w:p w14:paraId="44E5AA07" w14:textId="44A9EF2D"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EB01C1">
        <w:rPr>
          <w:rFonts w:ascii="彩虹粗仿宋" w:eastAsia="彩虹粗仿宋" w:hAnsi="宋体" w:cs="Arial"/>
          <w:sz w:val="24"/>
        </w:rPr>
        <w:t>四</w:t>
      </w:r>
      <w:r>
        <w:rPr>
          <w:rFonts w:ascii="彩虹粗仿宋" w:eastAsia="彩虹粗仿宋" w:hAnsi="宋体" w:cs="Arial" w:hint="eastAsia"/>
          <w:sz w:val="24"/>
        </w:rPr>
        <w:t>）证券、期货账户开户费用、证券、期货交易费用、基金的银行汇划费用、账户维护费用、</w:t>
      </w:r>
      <w:r w:rsidR="00B24963" w:rsidRPr="00B24963">
        <w:rPr>
          <w:rFonts w:ascii="彩虹粗仿宋" w:eastAsia="彩虹粗仿宋" w:hAnsi="宋体" w:cs="Arial" w:hint="eastAsia"/>
          <w:sz w:val="24"/>
        </w:rPr>
        <w:t>因投资港股通标的股票而产生的各项费用</w:t>
      </w:r>
      <w:r w:rsidR="00B24963">
        <w:rPr>
          <w:rFonts w:ascii="彩虹粗仿宋" w:eastAsia="彩虹粗仿宋" w:hAnsi="宋体" w:cs="Arial" w:hint="eastAsia"/>
          <w:sz w:val="24"/>
        </w:rPr>
        <w:t>、</w:t>
      </w:r>
      <w:r>
        <w:rPr>
          <w:rFonts w:ascii="彩虹粗仿宋" w:eastAsia="彩虹粗仿宋" w:hAnsi="宋体" w:cs="Arial" w:hint="eastAsia"/>
          <w:sz w:val="24"/>
        </w:rPr>
        <w:t>《基金合同》生效后与基金相关的信息披露费用、基金份额持有人大会费用、《基金合同》生效后与基金有关的会计师费、律师费和诉讼费或仲裁费等根据有关法律法规、《基金合同》及相应协议的规定，列入当期基金费用。</w:t>
      </w:r>
    </w:p>
    <w:p w14:paraId="39B8AA42" w14:textId="46495F7F"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w:t>
      </w:r>
      <w:r w:rsidR="00EB01C1">
        <w:rPr>
          <w:rFonts w:ascii="彩虹粗仿宋" w:eastAsia="彩虹粗仿宋" w:hAnsi="宋体" w:cs="Arial"/>
          <w:sz w:val="24"/>
        </w:rPr>
        <w:t>五</w:t>
      </w:r>
      <w:r>
        <w:rPr>
          <w:rFonts w:ascii="彩虹粗仿宋" w:eastAsia="彩虹粗仿宋" w:hAnsi="宋体" w:cs="Arial" w:hint="eastAsia"/>
          <w:sz w:val="24"/>
        </w:rPr>
        <w:t>）不列入基金费用的项目</w:t>
      </w:r>
    </w:p>
    <w:p w14:paraId="7C68660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C1F7316" w14:textId="07E1764A"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EB01C1">
        <w:rPr>
          <w:rFonts w:ascii="彩虹粗仿宋" w:eastAsia="彩虹粗仿宋" w:hAnsi="宋体" w:cs="Arial"/>
          <w:sz w:val="24"/>
        </w:rPr>
        <w:t>六</w:t>
      </w:r>
      <w:r>
        <w:rPr>
          <w:rFonts w:ascii="彩虹粗仿宋" w:eastAsia="彩虹粗仿宋" w:hAnsi="宋体" w:cs="Arial" w:hint="eastAsia"/>
          <w:sz w:val="24"/>
        </w:rPr>
        <w:t>）基金管理费、基金托管费</w:t>
      </w:r>
      <w:r w:rsidR="001F33E4">
        <w:rPr>
          <w:rFonts w:ascii="彩虹粗仿宋" w:eastAsia="彩虹粗仿宋" w:hAnsi="宋体" w:cs="Arial" w:hint="eastAsia"/>
          <w:sz w:val="24"/>
        </w:rPr>
        <w:t>、销售服务费</w:t>
      </w:r>
      <w:r>
        <w:rPr>
          <w:rFonts w:ascii="彩虹粗仿宋" w:eastAsia="彩虹粗仿宋" w:hAnsi="宋体" w:cs="Arial" w:hint="eastAsia"/>
          <w:sz w:val="24"/>
        </w:rPr>
        <w:t>的复核程序、支付方式和时间</w:t>
      </w:r>
    </w:p>
    <w:p w14:paraId="6D8EEAB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ECFFCAD" w14:textId="14147BBF"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w:t>
      </w:r>
      <w:r w:rsidR="001F33E4">
        <w:rPr>
          <w:rFonts w:ascii="彩虹粗仿宋" w:eastAsia="彩虹粗仿宋" w:hAnsi="宋体" w:cs="Arial" w:hint="eastAsia"/>
          <w:sz w:val="24"/>
        </w:rPr>
        <w:t>、销售服务费</w:t>
      </w:r>
      <w:r>
        <w:rPr>
          <w:rFonts w:ascii="彩虹粗仿宋" w:eastAsia="彩虹粗仿宋" w:hAnsi="宋体" w:cs="Arial" w:hint="eastAsia"/>
          <w:sz w:val="24"/>
        </w:rPr>
        <w:t>等，根据本托管协议和《基金合同》的有关规定进行复核。</w:t>
      </w:r>
    </w:p>
    <w:p w14:paraId="2C1D2C5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763A3DD2" w14:textId="5B565776" w:rsidR="00505116" w:rsidRDefault="001F33E4" w:rsidP="00FD4B39">
      <w:pPr>
        <w:adjustRightInd w:val="0"/>
        <w:snapToGrid w:val="0"/>
        <w:spacing w:before="240" w:after="240" w:line="276" w:lineRule="auto"/>
        <w:ind w:firstLineChars="200" w:firstLine="480"/>
        <w:rPr>
          <w:rFonts w:ascii="彩虹粗仿宋" w:eastAsia="彩虹粗仿宋" w:hAnsi="宋体" w:cs="Arial"/>
          <w:sz w:val="24"/>
        </w:rPr>
      </w:pPr>
      <w:r w:rsidRPr="001F33E4">
        <w:rPr>
          <w:rFonts w:ascii="彩虹粗仿宋" w:eastAsia="彩虹粗仿宋" w:hAnsi="宋体" w:cs="Arial" w:hint="eastAsia"/>
          <w:sz w:val="24"/>
        </w:rPr>
        <w:t>基金管理费</w:t>
      </w:r>
      <w:r w:rsidR="00FD4B39">
        <w:rPr>
          <w:rFonts w:ascii="彩虹粗仿宋" w:eastAsia="彩虹粗仿宋" w:hAnsi="宋体" w:cs="Arial" w:hint="eastAsia"/>
          <w:sz w:val="24"/>
        </w:rPr>
        <w:t>、基金托管费、销售服务费</w:t>
      </w:r>
      <w:r w:rsidRPr="001F33E4">
        <w:rPr>
          <w:rFonts w:ascii="彩虹粗仿宋" w:eastAsia="彩虹粗仿宋" w:hAnsi="宋体" w:cs="Arial" w:hint="eastAsia"/>
          <w:sz w:val="24"/>
        </w:rPr>
        <w:t>每日计算，按月支付，</w:t>
      </w:r>
      <w:r w:rsidR="00FD4B39" w:rsidRPr="00AD4F57">
        <w:rPr>
          <w:rFonts w:ascii="彩虹粗仿宋" w:eastAsia="彩虹粗仿宋" w:hAnsi="宋体" w:cs="Arial" w:hint="eastAsia"/>
          <w:sz w:val="24"/>
        </w:rPr>
        <w:t>由托管人根据与管理人核对一致的财务数据，自动在月初5个工作日内、按照指定的账户路径进行资金支付，管理人无需再出具资金划拨指令。</w:t>
      </w:r>
      <w:r w:rsidRPr="001F33E4">
        <w:rPr>
          <w:rFonts w:ascii="彩虹粗仿宋" w:eastAsia="彩虹粗仿宋" w:hAnsi="宋体" w:cs="Arial" w:hint="eastAsia"/>
          <w:sz w:val="24"/>
        </w:rPr>
        <w:t>若遇法定节假日、休息日或不可抗力等，支付日期顺延。费用扣划后，基金管理人应进行核对，如发现数据不符，及时联系基金托管人协商解决。</w:t>
      </w:r>
    </w:p>
    <w:p w14:paraId="3362A10B" w14:textId="3756987B"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w:t>
      </w:r>
      <w:r w:rsidR="00FD4B39">
        <w:rPr>
          <w:rFonts w:ascii="彩虹粗仿宋" w:eastAsia="彩虹粗仿宋" w:hAnsi="宋体" w:cs="Arial" w:hint="eastAsia"/>
          <w:sz w:val="24"/>
        </w:rPr>
        <w:t>、销售服务费</w:t>
      </w:r>
      <w:r>
        <w:rPr>
          <w:rFonts w:ascii="彩虹粗仿宋" w:eastAsia="彩虹粗仿宋" w:hAnsi="宋体" w:cs="Arial" w:hint="eastAsia"/>
          <w:sz w:val="24"/>
        </w:rPr>
        <w:t>前，基金管理人应向托管人出具正式函件指定基金管理费</w:t>
      </w:r>
      <w:r w:rsidR="00FD4B39">
        <w:rPr>
          <w:rFonts w:ascii="彩虹粗仿宋" w:eastAsia="彩虹粗仿宋" w:hAnsi="宋体" w:cs="Arial" w:hint="eastAsia"/>
          <w:sz w:val="24"/>
        </w:rPr>
        <w:t>、销售服务费</w:t>
      </w:r>
      <w:r>
        <w:rPr>
          <w:rFonts w:ascii="彩虹粗仿宋" w:eastAsia="彩虹粗仿宋" w:hAnsi="宋体" w:cs="Arial" w:hint="eastAsia"/>
          <w:sz w:val="24"/>
        </w:rPr>
        <w:t>的收款账户。基金管理人如需要变更此账户，应提前5个工作日向托管人出具书面的收款账户变更通知。</w:t>
      </w:r>
    </w:p>
    <w:p w14:paraId="69C8F14B" w14:textId="1A663F48"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EB01C1">
        <w:rPr>
          <w:rFonts w:ascii="彩虹粗仿宋" w:eastAsia="彩虹粗仿宋" w:hAnsi="宋体" w:cs="Arial"/>
          <w:sz w:val="24"/>
        </w:rPr>
        <w:t>七</w:t>
      </w:r>
      <w:r>
        <w:rPr>
          <w:rFonts w:ascii="彩虹粗仿宋" w:eastAsia="彩虹粗仿宋" w:hAnsi="宋体" w:cs="Arial" w:hint="eastAsia"/>
          <w:sz w:val="24"/>
        </w:rPr>
        <w:t>）违规处理方式</w:t>
      </w:r>
    </w:p>
    <w:p w14:paraId="5CDDC35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6FEFEC0" w14:textId="4B88BCFD" w:rsidR="00292283" w:rsidRPr="00CA7237" w:rsidRDefault="00292283" w:rsidP="00292283">
      <w:pPr>
        <w:adjustRightInd w:val="0"/>
        <w:snapToGrid w:val="0"/>
        <w:ind w:firstLineChars="200" w:firstLine="480"/>
        <w:rPr>
          <w:rFonts w:ascii="彩虹粗仿宋" w:eastAsia="彩虹粗仿宋" w:hAnsi="宋体" w:cs="Arial"/>
          <w:sz w:val="24"/>
        </w:rPr>
      </w:pPr>
      <w:r w:rsidRPr="00CA7237">
        <w:rPr>
          <w:rFonts w:ascii="彩虹粗仿宋" w:eastAsia="彩虹粗仿宋" w:hAnsi="宋体" w:cs="Arial" w:hint="eastAsia"/>
          <w:sz w:val="24"/>
        </w:rPr>
        <w:t>（</w:t>
      </w:r>
      <w:r w:rsidR="00D349C4">
        <w:rPr>
          <w:rFonts w:ascii="彩虹粗仿宋" w:eastAsia="彩虹粗仿宋" w:hAnsi="宋体" w:cs="Arial" w:hint="eastAsia"/>
          <w:sz w:val="24"/>
        </w:rPr>
        <w:t>八</w:t>
      </w:r>
      <w:r w:rsidRPr="00CA7237">
        <w:rPr>
          <w:rFonts w:ascii="彩虹粗仿宋" w:eastAsia="彩虹粗仿宋" w:hAnsi="宋体" w:cs="Arial" w:hint="eastAsia"/>
          <w:sz w:val="24"/>
        </w:rPr>
        <w:t>）实施侧袋机制期间的基金费用</w:t>
      </w:r>
    </w:p>
    <w:p w14:paraId="1F7FC646" w14:textId="77777777" w:rsidR="00292283" w:rsidRPr="00CA7237" w:rsidRDefault="00292283" w:rsidP="00292283">
      <w:pPr>
        <w:adjustRightInd w:val="0"/>
        <w:snapToGrid w:val="0"/>
        <w:ind w:firstLineChars="200" w:firstLine="480"/>
        <w:rPr>
          <w:rFonts w:ascii="彩虹粗仿宋" w:eastAsia="彩虹粗仿宋" w:hAnsi="宋体" w:cs="Arial"/>
          <w:sz w:val="24"/>
        </w:rPr>
      </w:pPr>
      <w:r w:rsidRPr="00CA7237">
        <w:rPr>
          <w:rFonts w:ascii="彩虹粗仿宋" w:eastAsia="彩虹粗仿宋" w:hAnsi="宋体" w:cs="Arial" w:hint="eastAsia"/>
          <w:sz w:val="24"/>
        </w:rPr>
        <w:t>本基金实施侧袋机制的，与侧袋账户有关的费用可以从侧袋账户中列支，但应</w:t>
      </w:r>
      <w:r w:rsidRPr="00CA7237">
        <w:rPr>
          <w:rFonts w:ascii="彩虹粗仿宋" w:eastAsia="彩虹粗仿宋" w:hAnsi="宋体" w:cs="Arial" w:hint="eastAsia"/>
          <w:sz w:val="24"/>
        </w:rPr>
        <w:lastRenderedPageBreak/>
        <w:t>待侧袋账户资产变现后方可列支，有关费用可酌情收取或减免，但不得收取管理费，详见招募说明书的规定。</w:t>
      </w:r>
    </w:p>
    <w:p w14:paraId="429B5BBC" w14:textId="77777777" w:rsidR="00505116" w:rsidRPr="00292283" w:rsidRDefault="00505116">
      <w:pPr>
        <w:adjustRightInd w:val="0"/>
        <w:snapToGrid w:val="0"/>
        <w:spacing w:before="240" w:after="240" w:line="276" w:lineRule="auto"/>
        <w:rPr>
          <w:rFonts w:ascii="彩虹粗仿宋" w:eastAsia="彩虹粗仿宋" w:hAnsi="宋体" w:cs="Arial"/>
          <w:sz w:val="24"/>
        </w:rPr>
      </w:pPr>
    </w:p>
    <w:p w14:paraId="5D1B1C8D" w14:textId="77777777" w:rsidR="00505116" w:rsidRDefault="00690C57">
      <w:pPr>
        <w:pStyle w:val="2"/>
        <w:spacing w:before="240" w:after="240" w:line="276" w:lineRule="auto"/>
        <w:jc w:val="center"/>
        <w:rPr>
          <w:rFonts w:ascii="彩虹粗仿宋" w:eastAsia="彩虹粗仿宋"/>
          <w:sz w:val="30"/>
        </w:rPr>
      </w:pPr>
      <w:bookmarkStart w:id="90" w:name="_Toc50654762"/>
      <w:r>
        <w:rPr>
          <w:rFonts w:ascii="彩虹粗仿宋" w:eastAsia="彩虹粗仿宋" w:hint="eastAsia"/>
          <w:sz w:val="30"/>
        </w:rPr>
        <w:t>十二、基金份额持有人名册的保管</w:t>
      </w:r>
      <w:bookmarkEnd w:id="90"/>
    </w:p>
    <w:p w14:paraId="7423449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法律法规或监管部门另有规定的除外。如不能妥善保管，则按相关法规承担责任。</w:t>
      </w:r>
    </w:p>
    <w:p w14:paraId="080AEF8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w:t>
      </w:r>
      <w:r w:rsidR="009A6C1E">
        <w:rPr>
          <w:rFonts w:ascii="彩虹粗仿宋" w:eastAsia="彩虹粗仿宋" w:hAnsi="宋体" w:cs="Arial" w:hint="eastAsia"/>
          <w:sz w:val="24"/>
        </w:rPr>
        <w:t>年度报告</w:t>
      </w:r>
      <w:r>
        <w:rPr>
          <w:rFonts w:ascii="彩虹粗仿宋" w:eastAsia="彩虹粗仿宋" w:hAnsi="宋体" w:cs="Arial" w:hint="eastAsia"/>
          <w:sz w:val="24"/>
        </w:rPr>
        <w:t>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2694015C" w14:textId="77777777" w:rsidR="00505116" w:rsidRDefault="00505116">
      <w:pPr>
        <w:adjustRightInd w:val="0"/>
        <w:snapToGrid w:val="0"/>
        <w:spacing w:before="240" w:after="240" w:line="276" w:lineRule="auto"/>
        <w:rPr>
          <w:rFonts w:ascii="彩虹粗仿宋" w:eastAsia="彩虹粗仿宋" w:hAnsi="宋体" w:cs="Arial"/>
          <w:sz w:val="24"/>
        </w:rPr>
      </w:pPr>
    </w:p>
    <w:p w14:paraId="1704EECE" w14:textId="77777777" w:rsidR="00505116" w:rsidRDefault="00690C57">
      <w:pPr>
        <w:pStyle w:val="2"/>
        <w:spacing w:before="240" w:after="240" w:line="276" w:lineRule="auto"/>
        <w:jc w:val="center"/>
        <w:rPr>
          <w:rFonts w:ascii="彩虹粗仿宋" w:eastAsia="彩虹粗仿宋"/>
          <w:sz w:val="30"/>
        </w:rPr>
      </w:pPr>
      <w:bookmarkStart w:id="91" w:name="_Toc50654763"/>
      <w:r>
        <w:rPr>
          <w:rFonts w:ascii="彩虹粗仿宋" w:eastAsia="彩虹粗仿宋" w:hint="eastAsia"/>
          <w:sz w:val="30"/>
        </w:rPr>
        <w:t>十三、基金有关文件档案的保存</w:t>
      </w:r>
      <w:bookmarkEnd w:id="91"/>
    </w:p>
    <w:p w14:paraId="334A1A25"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3CD9D7F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年，法律法规或监管部门另有规定的除外。</w:t>
      </w:r>
    </w:p>
    <w:p w14:paraId="0C3E95AB"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5800756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24A581D5"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C729ACC"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（三）变更与协助</w:t>
      </w:r>
    </w:p>
    <w:p w14:paraId="53A97CD1" w14:textId="77777777" w:rsidR="00505116" w:rsidRDefault="00690C57">
      <w:pPr>
        <w:adjustRightInd w:val="0"/>
        <w:snapToGrid w:val="0"/>
        <w:spacing w:before="240" w:after="240" w:line="276" w:lineRule="auto"/>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28264FB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（四）基金管理人和基金托管人应按各自职责完整保存原始凭证、记账凭证、基金账册、交易记录和重要合同等，承担保密义务并保存至少15年，法律法规或监管部门另有规定的除外。</w:t>
      </w:r>
    </w:p>
    <w:p w14:paraId="60CE027D" w14:textId="77777777" w:rsidR="00505116" w:rsidRDefault="00505116">
      <w:pPr>
        <w:adjustRightInd w:val="0"/>
        <w:snapToGrid w:val="0"/>
        <w:spacing w:before="240" w:after="240" w:line="276" w:lineRule="auto"/>
        <w:rPr>
          <w:rFonts w:ascii="彩虹粗仿宋" w:eastAsia="彩虹粗仿宋"/>
          <w:sz w:val="30"/>
          <w:szCs w:val="30"/>
        </w:rPr>
      </w:pPr>
    </w:p>
    <w:p w14:paraId="5A4266C6" w14:textId="77777777" w:rsidR="00505116" w:rsidRDefault="00690C57">
      <w:pPr>
        <w:pStyle w:val="2"/>
        <w:spacing w:before="240" w:after="240" w:line="276" w:lineRule="auto"/>
        <w:jc w:val="center"/>
        <w:rPr>
          <w:rFonts w:ascii="彩虹粗仿宋" w:eastAsia="彩虹粗仿宋"/>
          <w:sz w:val="30"/>
        </w:rPr>
      </w:pPr>
      <w:bookmarkStart w:id="92" w:name="_Toc50654764"/>
      <w:r>
        <w:rPr>
          <w:rFonts w:ascii="彩虹粗仿宋" w:eastAsia="彩虹粗仿宋" w:hint="eastAsia"/>
          <w:sz w:val="30"/>
        </w:rPr>
        <w:t>十四、基金管理人和基金托管人的更换</w:t>
      </w:r>
      <w:bookmarkEnd w:id="92"/>
    </w:p>
    <w:p w14:paraId="406DB35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B84E7C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44BD2785"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sidRPr="00B24963">
        <w:rPr>
          <w:rFonts w:ascii="彩虹粗仿宋" w:eastAsia="彩虹粗仿宋" w:hAnsi="宋体" w:cs="Arial" w:hint="eastAsia"/>
          <w:sz w:val="24"/>
        </w:rPr>
        <w:t>有下列情形之一的，基金管理人职责终止：</w:t>
      </w:r>
    </w:p>
    <w:p w14:paraId="27A1EBD0"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B24963">
        <w:rPr>
          <w:rFonts w:ascii="彩虹粗仿宋" w:eastAsia="彩虹粗仿宋" w:hAnsi="宋体" w:cs="Arial" w:hint="eastAsia"/>
          <w:sz w:val="24"/>
        </w:rPr>
        <w:t>被依法取消基金管理资格；</w:t>
      </w:r>
    </w:p>
    <w:p w14:paraId="09E063E1"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B24963">
        <w:rPr>
          <w:rFonts w:ascii="彩虹粗仿宋" w:eastAsia="彩虹粗仿宋" w:hAnsi="宋体" w:cs="Arial" w:hint="eastAsia"/>
          <w:sz w:val="24"/>
        </w:rPr>
        <w:t>被基金份额持有人大会解任；</w:t>
      </w:r>
    </w:p>
    <w:p w14:paraId="00647600" w14:textId="77777777" w:rsidR="00B24963" w:rsidRPr="00B24963" w:rsidRDefault="00B24963" w:rsidP="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sidRPr="00B24963">
        <w:rPr>
          <w:rFonts w:ascii="彩虹粗仿宋" w:eastAsia="彩虹粗仿宋" w:hAnsi="宋体" w:cs="Arial" w:hint="eastAsia"/>
          <w:sz w:val="24"/>
        </w:rPr>
        <w:t>依法解散、被依法撤销或被依法宣告破产；</w:t>
      </w:r>
    </w:p>
    <w:p w14:paraId="290F8783" w14:textId="77777777" w:rsidR="00C3597E" w:rsidRDefault="00B24963">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B24963">
        <w:rPr>
          <w:rFonts w:ascii="彩虹粗仿宋" w:eastAsia="彩虹粗仿宋" w:hAnsi="宋体" w:cs="Arial" w:hint="eastAsia"/>
          <w:sz w:val="24"/>
        </w:rPr>
        <w:t>法律法规及中国证监会规定的和基金合同约定的其他情形。</w:t>
      </w:r>
    </w:p>
    <w:p w14:paraId="53CE783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32E5E29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38329F2F"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C3597E">
        <w:rPr>
          <w:rFonts w:ascii="彩虹粗仿宋" w:eastAsia="彩虹粗仿宋" w:hAnsi="宋体" w:cs="Arial" w:hint="eastAsia"/>
          <w:bCs/>
          <w:sz w:val="24"/>
        </w:rPr>
        <w:t>提名：新任基金管理人由基金托管人或由单独或合计持有10%以上（含10%）基金份额的基金份额持有人提名；</w:t>
      </w:r>
    </w:p>
    <w:p w14:paraId="0911B03C"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C3597E">
        <w:rPr>
          <w:rFonts w:ascii="彩虹粗仿宋" w:eastAsia="彩虹粗仿宋" w:hAnsi="宋体" w:cs="Arial" w:hint="eastAsia"/>
          <w:bCs/>
          <w:sz w:val="24"/>
        </w:rPr>
        <w:t>决议：基金份额持有人大会在基金管理人职责终止后6个月内对被提名的基金管理人形成决议，该决议需经参加大会的基金份额持有人所持表决权的三</w:t>
      </w:r>
      <w:r w:rsidRPr="00C3597E">
        <w:rPr>
          <w:rFonts w:ascii="彩虹粗仿宋" w:eastAsia="彩虹粗仿宋" w:hAnsi="宋体" w:cs="Arial" w:hint="eastAsia"/>
          <w:bCs/>
          <w:sz w:val="24"/>
        </w:rPr>
        <w:lastRenderedPageBreak/>
        <w:t>分之二以上（含三分之二）表决通过，决议自表决通过之日起生效；</w:t>
      </w:r>
    </w:p>
    <w:p w14:paraId="06A29F54"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C3597E">
        <w:rPr>
          <w:rFonts w:ascii="彩虹粗仿宋" w:eastAsia="彩虹粗仿宋" w:hAnsi="宋体" w:cs="Arial" w:hint="eastAsia"/>
          <w:bCs/>
          <w:sz w:val="24"/>
        </w:rPr>
        <w:t>临时基金管理人：新任基金管理人产生之前，由中国证监会指定临时基金管理人；</w:t>
      </w:r>
    </w:p>
    <w:p w14:paraId="27C70F77"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Pr="00C3597E">
        <w:rPr>
          <w:rFonts w:ascii="彩虹粗仿宋" w:eastAsia="彩虹粗仿宋" w:hAnsi="宋体" w:cs="Arial" w:hint="eastAsia"/>
          <w:bCs/>
          <w:sz w:val="24"/>
        </w:rPr>
        <w:t>备案：基金份额持有人大会</w:t>
      </w:r>
      <w:r w:rsidR="009A6C1E">
        <w:rPr>
          <w:rFonts w:ascii="彩虹粗仿宋" w:eastAsia="彩虹粗仿宋" w:hAnsi="宋体" w:cs="Arial" w:hint="eastAsia"/>
          <w:bCs/>
          <w:sz w:val="24"/>
        </w:rPr>
        <w:t>更换</w:t>
      </w:r>
      <w:r w:rsidRPr="00C3597E">
        <w:rPr>
          <w:rFonts w:ascii="彩虹粗仿宋" w:eastAsia="彩虹粗仿宋" w:hAnsi="宋体" w:cs="Arial" w:hint="eastAsia"/>
          <w:bCs/>
          <w:sz w:val="24"/>
        </w:rPr>
        <w:t>基金管理人的决议须报中国证监会备案；</w:t>
      </w:r>
    </w:p>
    <w:p w14:paraId="1AA919AE"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sidRPr="00C3597E">
        <w:rPr>
          <w:rFonts w:ascii="彩虹粗仿宋" w:eastAsia="彩虹粗仿宋" w:hAnsi="宋体" w:cs="Arial" w:hint="eastAsia"/>
          <w:bCs/>
          <w:sz w:val="24"/>
        </w:rPr>
        <w:t>公告：基金管理人更换后，由基金托管人在更换基金管理人的基金份额持有人大会决议生效后依照《信息披露办法》的有关规定在规定媒介公告</w:t>
      </w:r>
      <w:r w:rsidR="009A6C1E">
        <w:rPr>
          <w:rFonts w:ascii="彩虹粗仿宋" w:eastAsia="彩虹粗仿宋" w:hAnsi="宋体" w:cs="Arial" w:hint="eastAsia"/>
          <w:bCs/>
          <w:sz w:val="24"/>
        </w:rPr>
        <w:t>；</w:t>
      </w:r>
    </w:p>
    <w:p w14:paraId="644AECB2"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sidRPr="00C3597E">
        <w:rPr>
          <w:rFonts w:ascii="彩虹粗仿宋" w:eastAsia="彩虹粗仿宋" w:hAnsi="宋体" w:cs="Arial"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份额净值；</w:t>
      </w:r>
    </w:p>
    <w:p w14:paraId="29674341"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C3597E">
        <w:rPr>
          <w:rFonts w:ascii="彩虹粗仿宋" w:eastAsia="彩虹粗仿宋" w:hAnsi="宋体" w:cs="Arial" w:hint="eastAsia"/>
          <w:bCs/>
          <w:sz w:val="24"/>
        </w:rPr>
        <w:t>审计：基金管理人职责终止的，应当按照法律法规规定聘请会计师事务所对基金财产进行审计，并将审计结果予以公告，同时报中国证监会备案，审计费用从基金财产中列支；</w:t>
      </w:r>
    </w:p>
    <w:p w14:paraId="798BDF3D" w14:textId="77777777" w:rsidR="00C3597E" w:rsidRDefault="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（8）</w:t>
      </w:r>
      <w:r w:rsidRPr="00C3597E">
        <w:rPr>
          <w:rFonts w:ascii="彩虹粗仿宋" w:eastAsia="彩虹粗仿宋" w:hAnsi="宋体" w:cs="Arial" w:hint="eastAsia"/>
          <w:bCs/>
          <w:sz w:val="24"/>
        </w:rPr>
        <w:t>基金名称变更：基金管理人更换后，如果原任或新任基金管理人要求，应按其要求替换或删除基金名称中与原基金管理人有关的名称字样。</w:t>
      </w:r>
    </w:p>
    <w:p w14:paraId="0600241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4E74723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644ECA93"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sidRPr="00C3597E">
        <w:rPr>
          <w:rFonts w:ascii="彩虹粗仿宋" w:eastAsia="彩虹粗仿宋" w:hAnsi="宋体" w:cs="Arial" w:hint="eastAsia"/>
          <w:sz w:val="24"/>
        </w:rPr>
        <w:t>有下列情形之一的，基金托管人职责终止：</w:t>
      </w:r>
    </w:p>
    <w:p w14:paraId="3DBE4963"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C3597E">
        <w:rPr>
          <w:rFonts w:ascii="彩虹粗仿宋" w:eastAsia="彩虹粗仿宋" w:hAnsi="宋体" w:cs="Arial" w:hint="eastAsia"/>
          <w:sz w:val="24"/>
        </w:rPr>
        <w:t>被依法取消基金托管资格；</w:t>
      </w:r>
    </w:p>
    <w:p w14:paraId="48122897"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C3597E">
        <w:rPr>
          <w:rFonts w:ascii="彩虹粗仿宋" w:eastAsia="彩虹粗仿宋" w:hAnsi="宋体" w:cs="Arial" w:hint="eastAsia"/>
          <w:sz w:val="24"/>
        </w:rPr>
        <w:t>被基金份额持有人大会解任；</w:t>
      </w:r>
    </w:p>
    <w:p w14:paraId="7BAC0996"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3597E">
        <w:rPr>
          <w:rFonts w:ascii="彩虹粗仿宋" w:eastAsia="彩虹粗仿宋" w:hAnsi="宋体" w:cs="Arial" w:hint="eastAsia"/>
          <w:sz w:val="24"/>
        </w:rPr>
        <w:t>依法解散、被依法撤销或被依法宣告破产；</w:t>
      </w:r>
    </w:p>
    <w:p w14:paraId="11F8AC71" w14:textId="77777777" w:rsidR="00C3597E" w:rsidRDefault="00C3597E">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3597E">
        <w:rPr>
          <w:rFonts w:ascii="彩虹粗仿宋" w:eastAsia="彩虹粗仿宋" w:hAnsi="宋体" w:cs="Arial" w:hint="eastAsia"/>
          <w:sz w:val="24"/>
        </w:rPr>
        <w:t>法律法规及中国证监会规定的和基金合同约定的其他情形。</w:t>
      </w:r>
    </w:p>
    <w:p w14:paraId="0BFC22BA"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2.基金托管人的更换程序</w:t>
      </w:r>
    </w:p>
    <w:p w14:paraId="62CCEB79"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C3597E">
        <w:rPr>
          <w:rFonts w:ascii="彩虹粗仿宋" w:eastAsia="彩虹粗仿宋" w:hAnsi="宋体" w:cs="Arial"/>
          <w:bCs/>
          <w:sz w:val="24"/>
        </w:rPr>
        <w:t>提名：新任基金托管人由基金管理人或由单独或合计持有</w:t>
      </w:r>
      <w:r w:rsidRPr="00C3597E">
        <w:rPr>
          <w:rFonts w:ascii="彩虹粗仿宋" w:eastAsia="彩虹粗仿宋" w:hAnsi="宋体" w:cs="Arial" w:hint="eastAsia"/>
          <w:bCs/>
          <w:sz w:val="24"/>
        </w:rPr>
        <w:t>10%</w:t>
      </w:r>
      <w:r w:rsidRPr="00C3597E">
        <w:rPr>
          <w:rFonts w:ascii="彩虹粗仿宋" w:eastAsia="彩虹粗仿宋" w:hAnsi="宋体" w:cs="Arial"/>
          <w:bCs/>
          <w:sz w:val="24"/>
        </w:rPr>
        <w:t>以上（含</w:t>
      </w:r>
      <w:r w:rsidRPr="00C3597E">
        <w:rPr>
          <w:rFonts w:ascii="彩虹粗仿宋" w:eastAsia="彩虹粗仿宋" w:hAnsi="宋体" w:cs="Arial" w:hint="eastAsia"/>
          <w:bCs/>
          <w:sz w:val="24"/>
        </w:rPr>
        <w:t>10%</w:t>
      </w:r>
      <w:r w:rsidRPr="00C3597E">
        <w:rPr>
          <w:rFonts w:ascii="彩虹粗仿宋" w:eastAsia="彩虹粗仿宋" w:hAnsi="宋体" w:cs="Arial"/>
          <w:bCs/>
          <w:sz w:val="24"/>
        </w:rPr>
        <w:t>）基金份额的基金</w:t>
      </w:r>
      <w:r w:rsidRPr="00C3597E">
        <w:rPr>
          <w:rFonts w:ascii="彩虹粗仿宋" w:eastAsia="彩虹粗仿宋" w:hAnsi="宋体" w:cs="Arial" w:hint="eastAsia"/>
          <w:bCs/>
          <w:sz w:val="24"/>
        </w:rPr>
        <w:t>份额</w:t>
      </w:r>
      <w:r w:rsidRPr="00C3597E">
        <w:rPr>
          <w:rFonts w:ascii="彩虹粗仿宋" w:eastAsia="彩虹粗仿宋" w:hAnsi="宋体" w:cs="Arial"/>
          <w:bCs/>
          <w:sz w:val="24"/>
        </w:rPr>
        <w:t>持有人提名；</w:t>
      </w:r>
    </w:p>
    <w:p w14:paraId="6A7259BF"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C3597E">
        <w:rPr>
          <w:rFonts w:ascii="彩虹粗仿宋" w:eastAsia="彩虹粗仿宋" w:hAnsi="宋体" w:cs="Arial"/>
          <w:bCs/>
          <w:sz w:val="24"/>
        </w:rPr>
        <w:t>决议：基金份额持有人大会在基金托管人职责终止后</w:t>
      </w:r>
      <w:r w:rsidRPr="00C3597E">
        <w:rPr>
          <w:rFonts w:ascii="彩虹粗仿宋" w:eastAsia="彩虹粗仿宋" w:hAnsi="宋体" w:cs="Arial" w:hint="eastAsia"/>
          <w:bCs/>
          <w:sz w:val="24"/>
        </w:rPr>
        <w:t>6</w:t>
      </w:r>
      <w:r w:rsidRPr="00C3597E">
        <w:rPr>
          <w:rFonts w:ascii="彩虹粗仿宋" w:eastAsia="彩虹粗仿宋" w:hAnsi="宋体" w:cs="Arial"/>
          <w:bCs/>
          <w:sz w:val="24"/>
        </w:rPr>
        <w:t>个月内对被提名的基金托管人形成决议，该决议需经参加大会的基金份额持有人所持表决权的</w:t>
      </w:r>
      <w:r w:rsidRPr="00C3597E">
        <w:rPr>
          <w:rFonts w:ascii="彩虹粗仿宋" w:eastAsia="彩虹粗仿宋" w:hAnsi="宋体" w:cs="Arial" w:hint="eastAsia"/>
          <w:bCs/>
          <w:sz w:val="24"/>
        </w:rPr>
        <w:t>三分之二</w:t>
      </w:r>
      <w:r w:rsidRPr="00C3597E">
        <w:rPr>
          <w:rFonts w:ascii="彩虹粗仿宋" w:eastAsia="彩虹粗仿宋" w:hAnsi="宋体" w:cs="Arial"/>
          <w:bCs/>
          <w:sz w:val="24"/>
        </w:rPr>
        <w:t>以上（含</w:t>
      </w:r>
      <w:r w:rsidRPr="00C3597E">
        <w:rPr>
          <w:rFonts w:ascii="彩虹粗仿宋" w:eastAsia="彩虹粗仿宋" w:hAnsi="宋体" w:cs="Arial" w:hint="eastAsia"/>
          <w:bCs/>
          <w:sz w:val="24"/>
        </w:rPr>
        <w:t>三分之二</w:t>
      </w:r>
      <w:r w:rsidRPr="00C3597E">
        <w:rPr>
          <w:rFonts w:ascii="彩虹粗仿宋" w:eastAsia="彩虹粗仿宋" w:hAnsi="宋体" w:cs="Arial"/>
          <w:bCs/>
          <w:sz w:val="24"/>
        </w:rPr>
        <w:t>）表决通过</w:t>
      </w:r>
      <w:r w:rsidRPr="00C3597E">
        <w:rPr>
          <w:rFonts w:ascii="彩虹粗仿宋" w:eastAsia="彩虹粗仿宋" w:hAnsi="宋体" w:cs="Arial" w:hint="eastAsia"/>
          <w:bCs/>
          <w:sz w:val="24"/>
        </w:rPr>
        <w:t>，决议自表决通过之日起生效</w:t>
      </w:r>
      <w:r w:rsidRPr="00C3597E">
        <w:rPr>
          <w:rFonts w:ascii="彩虹粗仿宋" w:eastAsia="彩虹粗仿宋" w:hAnsi="宋体" w:cs="Arial"/>
          <w:bCs/>
          <w:sz w:val="24"/>
        </w:rPr>
        <w:t>；</w:t>
      </w:r>
    </w:p>
    <w:p w14:paraId="3FE9D798"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C3597E">
        <w:rPr>
          <w:rFonts w:ascii="彩虹粗仿宋" w:eastAsia="彩虹粗仿宋" w:hAnsi="宋体" w:cs="Arial"/>
          <w:bCs/>
          <w:sz w:val="24"/>
        </w:rPr>
        <w:t>临时基金托管人：新任基金托管人产生之前，由中国证监会指定临时基金托管人；</w:t>
      </w:r>
    </w:p>
    <w:p w14:paraId="0900A895"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Pr="00C3597E">
        <w:rPr>
          <w:rFonts w:ascii="彩虹粗仿宋" w:eastAsia="彩虹粗仿宋" w:hAnsi="宋体" w:cs="Arial" w:hint="eastAsia"/>
          <w:bCs/>
          <w:sz w:val="24"/>
        </w:rPr>
        <w:t>备案</w:t>
      </w:r>
      <w:r w:rsidRPr="00C3597E">
        <w:rPr>
          <w:rFonts w:ascii="彩虹粗仿宋" w:eastAsia="彩虹粗仿宋" w:hAnsi="宋体" w:cs="Arial"/>
          <w:bCs/>
          <w:sz w:val="24"/>
        </w:rPr>
        <w:t>：基金份额持有人大会更换基金托管人的决议须</w:t>
      </w:r>
      <w:r w:rsidRPr="00C3597E">
        <w:rPr>
          <w:rFonts w:ascii="彩虹粗仿宋" w:eastAsia="彩虹粗仿宋" w:hAnsi="宋体" w:cs="Arial" w:hint="eastAsia"/>
          <w:bCs/>
          <w:sz w:val="24"/>
        </w:rPr>
        <w:t>报</w:t>
      </w:r>
      <w:r w:rsidRPr="00C3597E">
        <w:rPr>
          <w:rFonts w:ascii="彩虹粗仿宋" w:eastAsia="彩虹粗仿宋" w:hAnsi="宋体" w:cs="Arial"/>
          <w:bCs/>
          <w:sz w:val="24"/>
        </w:rPr>
        <w:t>中国证监会</w:t>
      </w:r>
      <w:r w:rsidRPr="00C3597E">
        <w:rPr>
          <w:rFonts w:ascii="彩虹粗仿宋" w:eastAsia="彩虹粗仿宋" w:hAnsi="宋体" w:cs="Arial" w:hint="eastAsia"/>
          <w:bCs/>
          <w:sz w:val="24"/>
        </w:rPr>
        <w:t>备案</w:t>
      </w:r>
      <w:r w:rsidRPr="00C3597E">
        <w:rPr>
          <w:rFonts w:ascii="彩虹粗仿宋" w:eastAsia="彩虹粗仿宋" w:hAnsi="宋体" w:cs="Arial"/>
          <w:bCs/>
          <w:sz w:val="24"/>
        </w:rPr>
        <w:t>；</w:t>
      </w:r>
    </w:p>
    <w:p w14:paraId="794FFEBE"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sidRPr="00C3597E">
        <w:rPr>
          <w:rFonts w:ascii="彩虹粗仿宋" w:eastAsia="彩虹粗仿宋" w:hAnsi="宋体" w:cs="Arial"/>
          <w:bCs/>
          <w:sz w:val="24"/>
        </w:rPr>
        <w:t>公告：基金托管人更换后，由基金管理人在更换基金托管人的基金份额持有人大会决议生效后依照《信息披露办法》的有关规定在</w:t>
      </w:r>
      <w:r w:rsidRPr="00C3597E">
        <w:rPr>
          <w:rFonts w:ascii="彩虹粗仿宋" w:eastAsia="彩虹粗仿宋" w:hAnsi="宋体" w:cs="Arial" w:hint="eastAsia"/>
          <w:bCs/>
          <w:sz w:val="24"/>
        </w:rPr>
        <w:t>规定媒介</w:t>
      </w:r>
      <w:r w:rsidRPr="00C3597E">
        <w:rPr>
          <w:rFonts w:ascii="彩虹粗仿宋" w:eastAsia="彩虹粗仿宋" w:hAnsi="宋体" w:cs="Arial"/>
          <w:bCs/>
          <w:sz w:val="24"/>
        </w:rPr>
        <w:t>公告</w:t>
      </w:r>
      <w:r w:rsidR="00704967">
        <w:rPr>
          <w:rFonts w:ascii="彩虹粗仿宋" w:eastAsia="彩虹粗仿宋" w:hAnsi="宋体" w:cs="Arial" w:hint="eastAsia"/>
          <w:bCs/>
          <w:sz w:val="24"/>
        </w:rPr>
        <w:t>；</w:t>
      </w:r>
    </w:p>
    <w:p w14:paraId="0CECBC15"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sidRPr="00C3597E">
        <w:rPr>
          <w:rFonts w:ascii="彩虹粗仿宋" w:eastAsia="彩虹粗仿宋" w:hAnsi="宋体" w:cs="Arial"/>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C3597E">
        <w:rPr>
          <w:rFonts w:ascii="彩虹粗仿宋" w:eastAsia="彩虹粗仿宋" w:hAnsi="宋体" w:cs="Arial" w:hint="eastAsia"/>
          <w:bCs/>
          <w:sz w:val="24"/>
        </w:rPr>
        <w:t>或临时基金托管人应</w:t>
      </w:r>
      <w:r w:rsidRPr="00C3597E">
        <w:rPr>
          <w:rFonts w:ascii="彩虹粗仿宋" w:eastAsia="彩虹粗仿宋" w:hAnsi="宋体" w:cs="Arial"/>
          <w:bCs/>
          <w:sz w:val="24"/>
        </w:rPr>
        <w:t>与基金管理人核对基金资产总值</w:t>
      </w:r>
      <w:r w:rsidRPr="00C3597E">
        <w:rPr>
          <w:rFonts w:ascii="彩虹粗仿宋" w:eastAsia="彩虹粗仿宋" w:hAnsi="宋体" w:cs="Arial" w:hint="eastAsia"/>
          <w:bCs/>
          <w:sz w:val="24"/>
        </w:rPr>
        <w:t>和基金份额净值</w:t>
      </w:r>
      <w:r w:rsidRPr="00C3597E">
        <w:rPr>
          <w:rFonts w:ascii="彩虹粗仿宋" w:eastAsia="彩虹粗仿宋" w:hAnsi="宋体" w:cs="Arial"/>
          <w:bCs/>
          <w:sz w:val="24"/>
        </w:rPr>
        <w:t xml:space="preserve">； </w:t>
      </w:r>
    </w:p>
    <w:p w14:paraId="70F82B3F" w14:textId="77777777" w:rsidR="00C3597E" w:rsidRPr="00C3597E" w:rsidRDefault="00C3597E" w:rsidP="00C3597E">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C3597E">
        <w:rPr>
          <w:rFonts w:ascii="彩虹粗仿宋" w:eastAsia="彩虹粗仿宋" w:hAnsi="宋体" w:cs="Arial"/>
          <w:bCs/>
          <w:sz w:val="24"/>
        </w:rPr>
        <w:t>审计：基金托管人职责终止的，应当按照法律法规规定聘请会计师事务所对基金财产进行审计，并将审计结果予以公告，同时报中国证监会备案</w:t>
      </w:r>
      <w:r w:rsidRPr="00C3597E">
        <w:rPr>
          <w:rFonts w:ascii="彩虹粗仿宋" w:eastAsia="彩虹粗仿宋" w:hAnsi="宋体" w:cs="Arial" w:hint="eastAsia"/>
          <w:bCs/>
          <w:sz w:val="24"/>
        </w:rPr>
        <w:t>，审计费用从基金财产中列支</w:t>
      </w:r>
      <w:r w:rsidRPr="00C3597E">
        <w:rPr>
          <w:rFonts w:ascii="彩虹粗仿宋" w:eastAsia="彩虹粗仿宋" w:hAnsi="宋体" w:cs="Arial"/>
          <w:bCs/>
          <w:sz w:val="24"/>
        </w:rPr>
        <w:t>。</w:t>
      </w:r>
    </w:p>
    <w:p w14:paraId="7BA003DF"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44C1891C" w14:textId="77777777" w:rsidR="00CE6A7F" w:rsidRPr="00CE6A7F" w:rsidRDefault="00CE6A7F" w:rsidP="00CE6A7F">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CE6A7F">
        <w:rPr>
          <w:rFonts w:ascii="彩虹粗仿宋" w:eastAsia="彩虹粗仿宋" w:hAnsi="宋体" w:cs="Arial" w:hint="eastAsia"/>
          <w:bCs/>
          <w:sz w:val="24"/>
        </w:rPr>
        <w:t>提名：如果基金管理人和基金托管人同时更换，由单独或合计持有基金总份额10%以上（含10%）的基金份额持有人提名新的基金管理人和基金托管人；</w:t>
      </w:r>
    </w:p>
    <w:p w14:paraId="4FB5BDD4" w14:textId="77777777" w:rsidR="00CE6A7F" w:rsidRPr="00CE6A7F" w:rsidRDefault="00CE6A7F" w:rsidP="00CE6A7F">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CE6A7F">
        <w:rPr>
          <w:rFonts w:ascii="彩虹粗仿宋" w:eastAsia="彩虹粗仿宋" w:hAnsi="宋体" w:cs="Arial" w:hint="eastAsia"/>
          <w:bCs/>
          <w:sz w:val="24"/>
        </w:rPr>
        <w:t>基金管理人和基金托管人的更换分别按上述程序进行；</w:t>
      </w:r>
    </w:p>
    <w:p w14:paraId="0A4052DF" w14:textId="77777777" w:rsidR="00CE6A7F" w:rsidRDefault="00CE6A7F">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CE6A7F">
        <w:rPr>
          <w:rFonts w:ascii="彩虹粗仿宋" w:eastAsia="彩虹粗仿宋" w:hAnsi="宋体" w:cs="Arial" w:hint="eastAsia"/>
          <w:bCs/>
          <w:sz w:val="24"/>
        </w:rPr>
        <w:t>公告：新任基金管理人和新任基金托管人应在更换基金管理人和基金托</w:t>
      </w:r>
      <w:r w:rsidRPr="00CE6A7F">
        <w:rPr>
          <w:rFonts w:ascii="彩虹粗仿宋" w:eastAsia="彩虹粗仿宋" w:hAnsi="宋体" w:cs="Arial" w:hint="eastAsia"/>
          <w:bCs/>
          <w:sz w:val="24"/>
        </w:rPr>
        <w:lastRenderedPageBreak/>
        <w:t>管人的基金份额持有人大会决议生效后依照《信息披露办法》的有关规定在规定媒介上联合公告。</w:t>
      </w:r>
    </w:p>
    <w:p w14:paraId="60B7FB3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（四）</w:t>
      </w:r>
      <w:r w:rsidR="00CE6A7F" w:rsidRPr="00CE6A7F">
        <w:rPr>
          <w:rFonts w:ascii="彩虹粗仿宋" w:eastAsia="彩虹粗仿宋" w:hAnsi="宋体" w:cs="Arial" w:hint="eastAsia"/>
          <w:sz w:val="24"/>
        </w:rPr>
        <w:t>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w:t>
      </w:r>
      <w:r w:rsidR="00CE6A7F">
        <w:rPr>
          <w:rFonts w:ascii="彩虹粗仿宋" w:eastAsia="彩虹粗仿宋" w:hAnsi="宋体" w:cs="Arial" w:hint="eastAsia"/>
          <w:sz w:val="24"/>
        </w:rPr>
        <w:t>。原基金管理人或原基金托管人在继续履行相关职责期间，仍有权按照</w:t>
      </w:r>
      <w:r w:rsidR="00CE6A7F" w:rsidRPr="00CE6A7F">
        <w:rPr>
          <w:rFonts w:ascii="彩虹粗仿宋" w:eastAsia="彩虹粗仿宋" w:hAnsi="宋体" w:cs="Arial" w:hint="eastAsia"/>
          <w:sz w:val="24"/>
        </w:rPr>
        <w:t>基金合同的规定收取基金管理费或基金托管费。</w:t>
      </w:r>
    </w:p>
    <w:p w14:paraId="0D2D74C1" w14:textId="77777777" w:rsidR="00505116" w:rsidRDefault="00505116">
      <w:pPr>
        <w:adjustRightInd w:val="0"/>
        <w:snapToGrid w:val="0"/>
        <w:spacing w:before="240" w:after="240" w:line="276" w:lineRule="auto"/>
        <w:rPr>
          <w:rFonts w:ascii="彩虹粗仿宋" w:eastAsia="彩虹粗仿宋" w:hAnsi="宋体" w:cs="Arial"/>
          <w:sz w:val="24"/>
        </w:rPr>
      </w:pPr>
    </w:p>
    <w:p w14:paraId="23E4C8B0" w14:textId="77777777" w:rsidR="00505116" w:rsidRDefault="00690C57">
      <w:pPr>
        <w:pStyle w:val="2"/>
        <w:spacing w:before="240" w:after="240" w:line="276" w:lineRule="auto"/>
        <w:jc w:val="center"/>
        <w:rPr>
          <w:rFonts w:ascii="彩虹粗仿宋" w:eastAsia="彩虹粗仿宋"/>
          <w:sz w:val="30"/>
        </w:rPr>
      </w:pPr>
      <w:bookmarkStart w:id="93" w:name="_Toc50654765"/>
      <w:r>
        <w:rPr>
          <w:rFonts w:ascii="彩虹粗仿宋" w:eastAsia="彩虹粗仿宋" w:hint="eastAsia"/>
          <w:sz w:val="30"/>
        </w:rPr>
        <w:t>十五、禁止行为</w:t>
      </w:r>
      <w:bookmarkEnd w:id="93"/>
    </w:p>
    <w:p w14:paraId="1AF3C0BC"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1435BA00"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6C2D5356"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21E2F312"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1A93B183"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2F0DBC5E"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14:paraId="3D002A74"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4A6988D8"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14:paraId="4DB3A51A"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（八）基金托管人私自动用或处分基金财产，根据基金管理人的合法指令、《基金合同》或托管协议的规定进行处分的除外。</w:t>
      </w:r>
    </w:p>
    <w:p w14:paraId="7FD1C017"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14:paraId="2CC336E8"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w:t>
      </w:r>
      <w:r w:rsidR="00704967">
        <w:rPr>
          <w:rFonts w:ascii="彩虹粗仿宋" w:eastAsia="彩虹粗仿宋" w:hAnsi="宋体" w:cs="Arial" w:hint="eastAsia"/>
          <w:sz w:val="24"/>
        </w:rPr>
        <w:t>中国证监会</w:t>
      </w:r>
      <w:r>
        <w:rPr>
          <w:rFonts w:ascii="彩虹粗仿宋" w:eastAsia="彩虹粗仿宋" w:hAnsi="宋体" w:cs="Arial" w:hint="eastAsia"/>
          <w:sz w:val="24"/>
        </w:rPr>
        <w:t>规定禁止基金管理人、基金托管人从事的其他行为。</w:t>
      </w:r>
    </w:p>
    <w:p w14:paraId="581E2232" w14:textId="77777777" w:rsidR="00505116" w:rsidRDefault="00505116">
      <w:pPr>
        <w:adjustRightInd w:val="0"/>
        <w:snapToGrid w:val="0"/>
        <w:spacing w:before="240" w:after="240" w:line="276" w:lineRule="auto"/>
        <w:rPr>
          <w:rFonts w:ascii="彩虹粗仿宋" w:eastAsia="彩虹粗仿宋"/>
          <w:sz w:val="30"/>
          <w:szCs w:val="30"/>
        </w:rPr>
      </w:pPr>
    </w:p>
    <w:p w14:paraId="1712AFAF" w14:textId="77777777" w:rsidR="00505116" w:rsidRDefault="00690C57">
      <w:pPr>
        <w:pStyle w:val="2"/>
        <w:spacing w:before="240" w:after="240" w:line="276" w:lineRule="auto"/>
        <w:jc w:val="center"/>
        <w:rPr>
          <w:rFonts w:ascii="彩虹粗仿宋" w:eastAsia="彩虹粗仿宋"/>
          <w:sz w:val="30"/>
        </w:rPr>
      </w:pPr>
      <w:bookmarkStart w:id="94" w:name="_Toc50654766"/>
      <w:r>
        <w:rPr>
          <w:rFonts w:ascii="彩虹粗仿宋" w:eastAsia="彩虹粗仿宋" w:hint="eastAsia"/>
          <w:sz w:val="30"/>
        </w:rPr>
        <w:t>十六、托管协议的变更、终止与基金财产的清算</w:t>
      </w:r>
      <w:bookmarkEnd w:id="94"/>
    </w:p>
    <w:p w14:paraId="42EA860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3A253A0D" w14:textId="77777777" w:rsidR="00505116" w:rsidRDefault="00690C57">
      <w:pPr>
        <w:adjustRightInd w:val="0"/>
        <w:snapToGrid w:val="0"/>
        <w:spacing w:before="240" w:after="240" w:line="276" w:lineRule="auto"/>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4130C75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075BF41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6DAF61D4"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7C48F58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601260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451C7B2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70ACC813"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1</w:t>
      </w:r>
      <w:r>
        <w:rPr>
          <w:rFonts w:ascii="彩虹粗仿宋" w:eastAsia="彩虹粗仿宋" w:hAnsi="宋体" w:cs="Arial" w:hint="eastAsia"/>
          <w:bCs/>
          <w:sz w:val="24"/>
        </w:rPr>
        <w:t>.</w:t>
      </w:r>
      <w:r>
        <w:rPr>
          <w:rFonts w:ascii="彩虹粗仿宋" w:eastAsia="彩虹粗仿宋" w:hAnsi="宋体" w:cs="Arial"/>
          <w:bCs/>
          <w:sz w:val="24"/>
        </w:rPr>
        <w:t>基金财产清算小组：自出现基金合同的终止事由之日起30个工作日内成立清算小组，基金管理人组织基金财产清算小组并在中国证监会的监督下进行基金</w:t>
      </w:r>
      <w:r>
        <w:rPr>
          <w:rFonts w:ascii="彩虹粗仿宋" w:eastAsia="彩虹粗仿宋" w:hAnsi="宋体" w:cs="Arial"/>
          <w:bCs/>
          <w:sz w:val="24"/>
        </w:rPr>
        <w:lastRenderedPageBreak/>
        <w:t>清算。</w:t>
      </w:r>
    </w:p>
    <w:p w14:paraId="2F84835B"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sz w:val="24"/>
        </w:rPr>
        <w:t>2</w:t>
      </w:r>
      <w:r>
        <w:rPr>
          <w:rFonts w:ascii="彩虹粗仿宋" w:eastAsia="彩虹粗仿宋" w:hAnsi="宋体" w:cs="Arial" w:hint="eastAsia"/>
          <w:sz w:val="24"/>
        </w:rPr>
        <w:t>.</w:t>
      </w:r>
      <w:r>
        <w:rPr>
          <w:rFonts w:ascii="彩虹粗仿宋" w:eastAsia="彩虹粗仿宋" w:hAnsi="宋体" w:cs="Arial"/>
          <w:sz w:val="24"/>
        </w:rPr>
        <w:t>在基金财产清算小组接管基金财产之前，基金管理人和基金托管人应按照基金合同和托管协议的规定继续履行保护基金财产安全的职责。</w:t>
      </w:r>
    </w:p>
    <w:p w14:paraId="09AFF6AE"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Pr>
          <w:rFonts w:ascii="彩虹粗仿宋" w:eastAsia="彩虹粗仿宋" w:hAnsi="宋体" w:cs="Arial"/>
          <w:bCs/>
          <w:sz w:val="24"/>
        </w:rPr>
        <w:t>基金财产清算小组组成：基金财产清算小组成员由基金管理人、基金托管人、</w:t>
      </w:r>
      <w:r w:rsidR="00613B83" w:rsidRPr="00613B83">
        <w:rPr>
          <w:rFonts w:ascii="彩虹粗仿宋" w:eastAsia="彩虹粗仿宋" w:hAnsi="宋体" w:cs="Arial" w:hint="eastAsia"/>
          <w:bCs/>
          <w:sz w:val="24"/>
        </w:rPr>
        <w:t>符合《</w:t>
      </w:r>
      <w:r w:rsidR="00704967">
        <w:rPr>
          <w:rFonts w:ascii="彩虹粗仿宋" w:eastAsia="彩虹粗仿宋" w:hAnsi="宋体" w:cs="Arial" w:hint="eastAsia"/>
          <w:bCs/>
          <w:sz w:val="24"/>
        </w:rPr>
        <w:t>中华人民共和国</w:t>
      </w:r>
      <w:r w:rsidR="00613B83" w:rsidRPr="00613B83">
        <w:rPr>
          <w:rFonts w:ascii="彩虹粗仿宋" w:eastAsia="彩虹粗仿宋" w:hAnsi="宋体" w:cs="Arial" w:hint="eastAsia"/>
          <w:bCs/>
          <w:sz w:val="24"/>
        </w:rPr>
        <w:t>证券法》规定的</w:t>
      </w:r>
      <w:r>
        <w:rPr>
          <w:rFonts w:ascii="彩虹粗仿宋" w:eastAsia="彩虹粗仿宋" w:hAnsi="宋体" w:cs="Arial"/>
          <w:bCs/>
          <w:sz w:val="24"/>
        </w:rPr>
        <w:t>注册会计师、律师组成。基金财产清算小组可以聘用必要的工作人员。</w:t>
      </w:r>
    </w:p>
    <w:p w14:paraId="3E9722AA"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Pr>
          <w:rFonts w:ascii="彩虹粗仿宋" w:eastAsia="彩虹粗仿宋" w:hAnsi="宋体" w:cs="Arial"/>
          <w:bCs/>
          <w:sz w:val="24"/>
        </w:rPr>
        <w:t>基金财产清算小组职责：基金财产清算小组负责基金财产的保管、清理、估价、变现和分配。基金财产清算小组可以依法进行必要的民事活动。</w:t>
      </w:r>
    </w:p>
    <w:p w14:paraId="4719A91A"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Pr>
          <w:rFonts w:ascii="彩虹粗仿宋" w:eastAsia="彩虹粗仿宋" w:hAnsi="宋体" w:cs="Arial"/>
          <w:bCs/>
          <w:sz w:val="24"/>
        </w:rPr>
        <w:t>基金财产清算程序：</w:t>
      </w:r>
    </w:p>
    <w:p w14:paraId="3E792004"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（1）基金财产清算小组成立后，由基金财产清算小组统一接管基金；</w:t>
      </w:r>
    </w:p>
    <w:p w14:paraId="47CDFD90"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（2）对基金财产和债权债务进行清理和确认；</w:t>
      </w:r>
    </w:p>
    <w:p w14:paraId="44855B6C"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（3）对基金财产进行估值和变现；</w:t>
      </w:r>
    </w:p>
    <w:p w14:paraId="4B111D78"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（4）制作清算报告；</w:t>
      </w:r>
    </w:p>
    <w:p w14:paraId="6AA45943"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（5）聘请会计师事务所对清算报告进行外部审计，聘请律师事务所对清算报告出具法律意见书；</w:t>
      </w:r>
    </w:p>
    <w:p w14:paraId="3E0142EC"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（6）将清算报告报中国证监会备案并公告</w:t>
      </w:r>
      <w:r>
        <w:rPr>
          <w:rFonts w:ascii="彩虹粗仿宋" w:eastAsia="彩虹粗仿宋" w:hAnsi="宋体" w:cs="Arial" w:hint="eastAsia"/>
          <w:bCs/>
          <w:sz w:val="24"/>
        </w:rPr>
        <w:t>；</w:t>
      </w:r>
    </w:p>
    <w:p w14:paraId="51711A92"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（7）对基金</w:t>
      </w:r>
      <w:r>
        <w:rPr>
          <w:rFonts w:ascii="彩虹粗仿宋" w:eastAsia="彩虹粗仿宋" w:hAnsi="宋体" w:cs="Arial" w:hint="eastAsia"/>
          <w:bCs/>
          <w:sz w:val="24"/>
        </w:rPr>
        <w:t>剩余</w:t>
      </w:r>
      <w:r>
        <w:rPr>
          <w:rFonts w:ascii="彩虹粗仿宋" w:eastAsia="彩虹粗仿宋" w:hAnsi="宋体" w:cs="Arial"/>
          <w:bCs/>
          <w:sz w:val="24"/>
        </w:rPr>
        <w:t>财产进行分配</w:t>
      </w:r>
      <w:r>
        <w:rPr>
          <w:rFonts w:ascii="彩虹粗仿宋" w:eastAsia="彩虹粗仿宋" w:hAnsi="宋体" w:cs="Arial" w:hint="eastAsia"/>
          <w:bCs/>
          <w:sz w:val="24"/>
        </w:rPr>
        <w:t>。</w:t>
      </w:r>
    </w:p>
    <w:p w14:paraId="7B152DC6"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hint="eastAsia"/>
          <w:bCs/>
          <w:sz w:val="24"/>
        </w:rPr>
        <w:t>6.</w:t>
      </w:r>
      <w:r>
        <w:rPr>
          <w:rFonts w:ascii="彩虹粗仿宋" w:eastAsia="彩虹粗仿宋" w:hAnsi="宋体" w:cs="Arial"/>
          <w:bCs/>
          <w:sz w:val="24"/>
        </w:rPr>
        <w:t>基金财产清算的期限为</w:t>
      </w:r>
      <w:r>
        <w:rPr>
          <w:rFonts w:ascii="彩虹粗仿宋" w:eastAsia="彩虹粗仿宋" w:hAnsi="宋体" w:cs="Arial" w:hint="eastAsia"/>
          <w:bCs/>
          <w:sz w:val="24"/>
        </w:rPr>
        <w:t>6</w:t>
      </w:r>
      <w:r>
        <w:rPr>
          <w:rFonts w:ascii="彩虹粗仿宋" w:eastAsia="彩虹粗仿宋" w:hAnsi="宋体" w:cs="Arial"/>
          <w:bCs/>
          <w:sz w:val="24"/>
        </w:rPr>
        <w:t>个月，但因本基金所持证券的流动性受到限制而不能及时变现</w:t>
      </w:r>
      <w:r>
        <w:rPr>
          <w:rFonts w:ascii="彩虹粗仿宋" w:eastAsia="彩虹粗仿宋" w:hAnsi="宋体" w:cs="Arial" w:hint="eastAsia"/>
          <w:bCs/>
          <w:sz w:val="24"/>
        </w:rPr>
        <w:t>、结算保证金相关规定等客观因素</w:t>
      </w:r>
      <w:r>
        <w:rPr>
          <w:rFonts w:ascii="彩虹粗仿宋" w:eastAsia="彩虹粗仿宋" w:hAnsi="宋体" w:cs="Arial"/>
          <w:bCs/>
          <w:sz w:val="24"/>
        </w:rPr>
        <w:t>，清算期限相应顺延。</w:t>
      </w:r>
    </w:p>
    <w:p w14:paraId="768A03D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7、清算费用</w:t>
      </w:r>
    </w:p>
    <w:p w14:paraId="27C2DD6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9B3663E"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sz w:val="24"/>
        </w:rPr>
        <w:lastRenderedPageBreak/>
        <w:t>8</w:t>
      </w:r>
      <w:r>
        <w:rPr>
          <w:rFonts w:ascii="彩虹粗仿宋" w:eastAsia="彩虹粗仿宋" w:hAnsi="宋体" w:cs="Arial" w:hint="eastAsia"/>
          <w:sz w:val="24"/>
        </w:rPr>
        <w:t>.基金财产清算剩余资产的分配：</w:t>
      </w:r>
    </w:p>
    <w:p w14:paraId="72664577" w14:textId="5F9678D5" w:rsidR="00505116" w:rsidRDefault="0013265F">
      <w:pPr>
        <w:adjustRightInd w:val="0"/>
        <w:snapToGrid w:val="0"/>
        <w:spacing w:before="240" w:after="240" w:line="276" w:lineRule="auto"/>
        <w:ind w:firstLineChars="200" w:firstLine="480"/>
        <w:rPr>
          <w:rFonts w:ascii="彩虹粗仿宋" w:eastAsia="彩虹粗仿宋" w:hAnsi="宋体" w:cs="Arial"/>
          <w:sz w:val="24"/>
        </w:rPr>
      </w:pPr>
      <w:r w:rsidRPr="0013265F">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具有同等的分配权。</w:t>
      </w:r>
    </w:p>
    <w:p w14:paraId="5883EAA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.基金财产清算的公告</w:t>
      </w:r>
    </w:p>
    <w:p w14:paraId="57CCFAD4" w14:textId="77777777" w:rsidR="00505116" w:rsidRDefault="00690C57">
      <w:pPr>
        <w:adjustRightInd w:val="0"/>
        <w:snapToGrid w:val="0"/>
        <w:spacing w:before="240" w:after="240" w:line="276" w:lineRule="auto"/>
        <w:ind w:firstLineChars="200" w:firstLine="480"/>
        <w:rPr>
          <w:rFonts w:ascii="彩虹粗仿宋" w:eastAsia="彩虹粗仿宋" w:hAnsi="宋体" w:cs="Arial"/>
          <w:bCs/>
          <w:sz w:val="24"/>
        </w:rPr>
      </w:pPr>
      <w:r>
        <w:rPr>
          <w:rFonts w:ascii="彩虹粗仿宋" w:eastAsia="彩虹粗仿宋" w:hAnsi="宋体" w:cs="Arial"/>
          <w:bCs/>
          <w:sz w:val="24"/>
        </w:rPr>
        <w:t>清算过程中的有关重大事项</w:t>
      </w:r>
      <w:r>
        <w:rPr>
          <w:rFonts w:ascii="彩虹粗仿宋" w:eastAsia="彩虹粗仿宋" w:hAnsi="宋体" w:cs="Arial" w:hint="eastAsia"/>
          <w:bCs/>
          <w:sz w:val="24"/>
        </w:rPr>
        <w:t>应</w:t>
      </w:r>
      <w:r>
        <w:rPr>
          <w:rFonts w:ascii="彩虹粗仿宋" w:eastAsia="彩虹粗仿宋" w:hAnsi="宋体" w:cs="Arial"/>
          <w:bCs/>
          <w:sz w:val="24"/>
        </w:rPr>
        <w:t>及时公告；基金财产清算报告经</w:t>
      </w:r>
      <w:r w:rsidR="00613B83">
        <w:rPr>
          <w:rFonts w:ascii="彩虹粗仿宋" w:eastAsia="彩虹粗仿宋" w:hAnsi="宋体" w:cs="Arial" w:hint="eastAsia"/>
          <w:bCs/>
          <w:sz w:val="24"/>
        </w:rPr>
        <w:t>符合《</w:t>
      </w:r>
      <w:r w:rsidR="00704967">
        <w:rPr>
          <w:rFonts w:ascii="彩虹粗仿宋" w:eastAsia="彩虹粗仿宋" w:hAnsi="宋体" w:cs="Arial" w:hint="eastAsia"/>
          <w:bCs/>
          <w:sz w:val="24"/>
        </w:rPr>
        <w:t>中华人民共和国</w:t>
      </w:r>
      <w:r w:rsidR="00613B83">
        <w:rPr>
          <w:rFonts w:ascii="彩虹粗仿宋" w:eastAsia="彩虹粗仿宋" w:hAnsi="宋体" w:cs="Arial" w:hint="eastAsia"/>
          <w:bCs/>
          <w:sz w:val="24"/>
        </w:rPr>
        <w:t>证券法》规定</w:t>
      </w:r>
      <w:r>
        <w:rPr>
          <w:rFonts w:ascii="彩虹粗仿宋" w:eastAsia="彩虹粗仿宋" w:hAnsi="宋体" w:cs="Arial"/>
          <w:bCs/>
          <w:sz w:val="24"/>
        </w:rPr>
        <w:t>的会计师事务所审计并由律师事务所出具法律意见书后报中国证监会备案并公告。基金财产清算报告报中国证监会备案后</w:t>
      </w:r>
      <w:r>
        <w:rPr>
          <w:rFonts w:ascii="彩虹粗仿宋" w:eastAsia="彩虹粗仿宋" w:hAnsi="宋体" w:cs="Arial" w:hint="eastAsia"/>
          <w:bCs/>
          <w:sz w:val="24"/>
        </w:rPr>
        <w:t>按照《信息披露办法》的规定</w:t>
      </w:r>
      <w:r>
        <w:rPr>
          <w:rFonts w:ascii="彩虹粗仿宋" w:eastAsia="彩虹粗仿宋" w:hAnsi="宋体" w:cs="Arial"/>
          <w:bCs/>
          <w:sz w:val="24"/>
        </w:rPr>
        <w:t>由基金财产清算小组进行公告</w:t>
      </w:r>
      <w:r w:rsidR="00704967" w:rsidRPr="00704967">
        <w:rPr>
          <w:rFonts w:ascii="彩虹粗仿宋" w:eastAsia="彩虹粗仿宋" w:hAnsi="宋体" w:cs="Arial" w:hint="eastAsia"/>
          <w:bCs/>
          <w:sz w:val="24"/>
        </w:rPr>
        <w:t>，基金财产清算小组应当将清算报告登载在规定网站上，并将清算报告提示性公告登载在规定报刊上</w:t>
      </w:r>
      <w:r>
        <w:rPr>
          <w:rFonts w:ascii="彩虹粗仿宋" w:eastAsia="彩虹粗仿宋" w:hAnsi="宋体" w:cs="Arial"/>
          <w:bCs/>
          <w:sz w:val="24"/>
        </w:rPr>
        <w:t>。</w:t>
      </w:r>
    </w:p>
    <w:p w14:paraId="6DBF76C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sz w:val="24"/>
        </w:rPr>
        <w:t>10</w:t>
      </w:r>
      <w:r>
        <w:rPr>
          <w:rFonts w:ascii="彩虹粗仿宋" w:eastAsia="彩虹粗仿宋" w:hAnsi="宋体" w:cs="Arial" w:hint="eastAsia"/>
          <w:sz w:val="24"/>
        </w:rPr>
        <w:t>.基金财产清算账册及文件的保存</w:t>
      </w:r>
    </w:p>
    <w:p w14:paraId="653C690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14:paraId="59958542" w14:textId="77777777" w:rsidR="00505116" w:rsidRDefault="00505116">
      <w:pPr>
        <w:adjustRightInd w:val="0"/>
        <w:snapToGrid w:val="0"/>
        <w:spacing w:before="240" w:after="240" w:line="276" w:lineRule="auto"/>
        <w:rPr>
          <w:rFonts w:ascii="彩虹粗仿宋" w:eastAsia="彩虹粗仿宋" w:hAnsi="宋体" w:cs="Arial"/>
          <w:sz w:val="24"/>
        </w:rPr>
      </w:pPr>
    </w:p>
    <w:p w14:paraId="582627C4" w14:textId="77777777" w:rsidR="00505116" w:rsidRDefault="00690C57">
      <w:pPr>
        <w:pStyle w:val="2"/>
        <w:spacing w:before="240" w:after="240" w:line="276" w:lineRule="auto"/>
        <w:jc w:val="center"/>
        <w:rPr>
          <w:rFonts w:ascii="彩虹粗仿宋" w:eastAsia="彩虹粗仿宋"/>
          <w:sz w:val="30"/>
        </w:rPr>
      </w:pPr>
      <w:bookmarkStart w:id="95" w:name="_Toc50654767"/>
      <w:r>
        <w:rPr>
          <w:rFonts w:ascii="彩虹粗仿宋" w:eastAsia="彩虹粗仿宋" w:hint="eastAsia"/>
          <w:sz w:val="30"/>
        </w:rPr>
        <w:t>十七、违约责任</w:t>
      </w:r>
      <w:bookmarkEnd w:id="95"/>
    </w:p>
    <w:p w14:paraId="4AD06E88"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392D3990"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7062135"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相应的当事人</w:t>
      </w:r>
      <w:r w:rsidR="00704967">
        <w:rPr>
          <w:rFonts w:ascii="彩虹粗仿宋" w:eastAsia="彩虹粗仿宋" w:hAnsi="宋体" w:cs="Arial" w:hint="eastAsia"/>
          <w:sz w:val="24"/>
        </w:rPr>
        <w:t>应当</w:t>
      </w:r>
      <w:r>
        <w:rPr>
          <w:rFonts w:ascii="彩虹粗仿宋" w:eastAsia="彩虹粗仿宋" w:hAnsi="宋体" w:cs="Arial" w:hint="eastAsia"/>
          <w:sz w:val="24"/>
        </w:rPr>
        <w:t>免责：</w:t>
      </w:r>
    </w:p>
    <w:p w14:paraId="6134A433"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3B8C3057"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基金管理人和/或基金托管人按照当时有效的法律法规或中国证监会的规定作为或不作为而造成的损失等；</w:t>
      </w:r>
    </w:p>
    <w:p w14:paraId="0C273E1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w:t>
      </w:r>
      <w:r w:rsidR="00583CB4">
        <w:rPr>
          <w:rFonts w:ascii="彩虹粗仿宋" w:eastAsia="彩虹粗仿宋" w:hAnsi="宋体" w:cs="Arial" w:hint="eastAsia"/>
          <w:sz w:val="24"/>
        </w:rPr>
        <w:t>损失</w:t>
      </w:r>
      <w:r>
        <w:rPr>
          <w:rFonts w:ascii="彩虹粗仿宋" w:eastAsia="彩虹粗仿宋" w:hAnsi="宋体" w:cs="Arial" w:hint="eastAsia"/>
          <w:sz w:val="24"/>
        </w:rPr>
        <w:t>等；</w:t>
      </w:r>
    </w:p>
    <w:p w14:paraId="5885D2F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4.非因基金管理人、基金托管人原因导致的计算机系统故障、网络故障、通讯故障、电力故障、计算机病毒攻击及其它意外事故所导致的损失。</w:t>
      </w:r>
    </w:p>
    <w:p w14:paraId="20FA588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F23A30A"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532889A" w14:textId="77777777" w:rsidR="00505116" w:rsidRDefault="00690C57">
      <w:pPr>
        <w:adjustRightInd w:val="0"/>
        <w:snapToGrid w:val="0"/>
        <w:spacing w:before="240" w:after="240" w:line="276"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EAF7136" w14:textId="77777777" w:rsidR="00505116" w:rsidRDefault="00690C57">
      <w:pPr>
        <w:tabs>
          <w:tab w:val="left" w:pos="1508"/>
        </w:tabs>
        <w:adjustRightInd w:val="0"/>
        <w:snapToGrid w:val="0"/>
        <w:spacing w:before="240" w:after="240" w:line="276" w:lineRule="auto"/>
        <w:outlineLvl w:val="0"/>
        <w:rPr>
          <w:rFonts w:ascii="彩虹粗仿宋" w:eastAsia="彩虹粗仿宋" w:hAnsi="宋体" w:cs="Arial"/>
          <w:sz w:val="24"/>
        </w:rPr>
      </w:pPr>
      <w:r>
        <w:rPr>
          <w:rFonts w:ascii="彩虹粗仿宋" w:eastAsia="彩虹粗仿宋" w:hAnsi="宋体" w:cs="Arial"/>
          <w:sz w:val="24"/>
        </w:rPr>
        <w:tab/>
      </w:r>
    </w:p>
    <w:p w14:paraId="7B96E25B" w14:textId="77777777" w:rsidR="00505116" w:rsidRDefault="00690C57">
      <w:pPr>
        <w:pStyle w:val="2"/>
        <w:spacing w:before="240" w:after="240" w:line="276" w:lineRule="auto"/>
        <w:jc w:val="center"/>
        <w:rPr>
          <w:rFonts w:ascii="彩虹粗仿宋" w:eastAsia="彩虹粗仿宋"/>
          <w:sz w:val="30"/>
        </w:rPr>
      </w:pPr>
      <w:bookmarkStart w:id="96" w:name="_Toc50654768"/>
      <w:r>
        <w:rPr>
          <w:rFonts w:ascii="彩虹粗仿宋" w:eastAsia="彩虹粗仿宋" w:hint="eastAsia"/>
          <w:sz w:val="30"/>
        </w:rPr>
        <w:t>十八、争议解决方式</w:t>
      </w:r>
      <w:bookmarkEnd w:id="96"/>
    </w:p>
    <w:p w14:paraId="6676B0AC"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w:t>
      </w:r>
      <w:r>
        <w:rPr>
          <w:rFonts w:ascii="彩虹粗仿宋" w:eastAsia="彩虹粗仿宋" w:hAnsi="宋体" w:cs="Arial" w:hint="eastAsia"/>
          <w:sz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14:paraId="72649AD0"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893FFB9"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本协议受中国法律（为本协议之目的，不包括香港特别行政区、澳门特别行政区和台湾地区法律）管辖。</w:t>
      </w:r>
    </w:p>
    <w:p w14:paraId="00C60DE4" w14:textId="77777777" w:rsidR="00505116" w:rsidRDefault="00505116">
      <w:pPr>
        <w:adjustRightInd w:val="0"/>
        <w:snapToGrid w:val="0"/>
        <w:spacing w:before="240" w:after="240" w:line="276" w:lineRule="auto"/>
        <w:rPr>
          <w:rFonts w:ascii="彩虹粗仿宋" w:eastAsia="彩虹粗仿宋" w:hAnsi="宋体" w:cs="Arial"/>
          <w:sz w:val="24"/>
        </w:rPr>
      </w:pPr>
    </w:p>
    <w:p w14:paraId="490F815A" w14:textId="77777777" w:rsidR="00505116" w:rsidRDefault="00690C57">
      <w:pPr>
        <w:pStyle w:val="2"/>
        <w:spacing w:before="240" w:after="240" w:line="276" w:lineRule="auto"/>
        <w:jc w:val="center"/>
        <w:rPr>
          <w:rFonts w:ascii="彩虹粗仿宋" w:eastAsia="彩虹粗仿宋"/>
          <w:sz w:val="30"/>
        </w:rPr>
      </w:pPr>
      <w:bookmarkStart w:id="97" w:name="_Toc50654769"/>
      <w:r>
        <w:rPr>
          <w:rFonts w:ascii="彩虹粗仿宋" w:eastAsia="彩虹粗仿宋" w:hint="eastAsia"/>
          <w:sz w:val="30"/>
        </w:rPr>
        <w:t>十九、托管协议的效力</w:t>
      </w:r>
      <w:bookmarkEnd w:id="97"/>
    </w:p>
    <w:p w14:paraId="72E222E6"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861C89D"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签章，协议当事人双方根据中国证监会的意见修改托管协议草案。托管协议以中国证监会注册/备案的文本为正式文本。</w:t>
      </w:r>
    </w:p>
    <w:p w14:paraId="0A5A2101"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EB0E168"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2C4158B" w14:textId="77777777" w:rsidR="00505116" w:rsidRDefault="00690C57">
      <w:pPr>
        <w:adjustRightInd w:val="0"/>
        <w:snapToGrid w:val="0"/>
        <w:spacing w:before="240" w:after="240" w:line="276" w:lineRule="auto"/>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577B4944" w14:textId="77777777" w:rsidR="00505116" w:rsidRDefault="00505116">
      <w:pPr>
        <w:adjustRightInd w:val="0"/>
        <w:snapToGrid w:val="0"/>
        <w:spacing w:before="240" w:after="240" w:line="276" w:lineRule="auto"/>
        <w:rPr>
          <w:rFonts w:ascii="彩虹粗仿宋" w:eastAsia="彩虹粗仿宋" w:hAnsi="宋体" w:cs="Arial"/>
          <w:sz w:val="24"/>
        </w:rPr>
      </w:pPr>
    </w:p>
    <w:p w14:paraId="2FB69264" w14:textId="77777777" w:rsidR="00505116" w:rsidRDefault="00690C57">
      <w:pPr>
        <w:pStyle w:val="2"/>
        <w:spacing w:before="240" w:after="240" w:line="276" w:lineRule="auto"/>
        <w:jc w:val="center"/>
        <w:rPr>
          <w:rFonts w:ascii="彩虹粗仿宋" w:eastAsia="彩虹粗仿宋"/>
          <w:sz w:val="30"/>
        </w:rPr>
      </w:pPr>
      <w:bookmarkStart w:id="98" w:name="_Toc50654770"/>
      <w:r>
        <w:rPr>
          <w:rFonts w:ascii="彩虹粗仿宋" w:eastAsia="彩虹粗仿宋" w:hint="eastAsia"/>
          <w:sz w:val="30"/>
        </w:rPr>
        <w:lastRenderedPageBreak/>
        <w:t>二十、其他事项</w:t>
      </w:r>
      <w:bookmarkEnd w:id="98"/>
    </w:p>
    <w:p w14:paraId="0A1AD442"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424D97DB" w14:textId="77777777"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5C78905" w14:textId="77777777" w:rsidR="00505116" w:rsidRDefault="00505116">
      <w:pPr>
        <w:adjustRightInd w:val="0"/>
        <w:snapToGrid w:val="0"/>
        <w:spacing w:before="240" w:after="240" w:line="276" w:lineRule="auto"/>
        <w:rPr>
          <w:rFonts w:ascii="彩虹粗仿宋" w:eastAsia="彩虹粗仿宋"/>
          <w:b/>
          <w:bCs/>
        </w:rPr>
      </w:pPr>
    </w:p>
    <w:p w14:paraId="42E06433" w14:textId="77777777" w:rsidR="00505116" w:rsidRDefault="00690C57">
      <w:pPr>
        <w:pStyle w:val="2"/>
        <w:spacing w:before="240" w:after="240" w:line="276" w:lineRule="auto"/>
        <w:jc w:val="center"/>
        <w:rPr>
          <w:rFonts w:ascii="彩虹粗仿宋" w:eastAsia="彩虹粗仿宋"/>
          <w:sz w:val="30"/>
        </w:rPr>
      </w:pPr>
      <w:bookmarkStart w:id="99" w:name="_Toc50654771"/>
      <w:r>
        <w:rPr>
          <w:rFonts w:ascii="彩虹粗仿宋" w:eastAsia="彩虹粗仿宋" w:hint="eastAsia"/>
          <w:sz w:val="30"/>
        </w:rPr>
        <w:t>二十一、托管协议的签订</w:t>
      </w:r>
      <w:bookmarkEnd w:id="99"/>
    </w:p>
    <w:p w14:paraId="3570DB22" w14:textId="7F005234" w:rsidR="00505116" w:rsidRDefault="00690C57">
      <w:pPr>
        <w:adjustRightInd w:val="0"/>
        <w:snapToGrid w:val="0"/>
        <w:spacing w:before="240" w:after="240" w:line="276"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r w:rsidR="00521B36">
        <w:rPr>
          <w:rFonts w:ascii="彩虹粗仿宋" w:eastAsia="彩虹粗仿宋" w:hAnsi="宋体" w:cs="Arial" w:hint="eastAsia"/>
          <w:sz w:val="24"/>
        </w:rPr>
        <w:t>。</w:t>
      </w:r>
    </w:p>
    <w:p w14:paraId="1A1AEB38" w14:textId="77777777" w:rsidR="00505116" w:rsidRDefault="00505116">
      <w:pPr>
        <w:spacing w:before="240" w:after="240" w:line="276" w:lineRule="auto"/>
      </w:pPr>
    </w:p>
    <w:p w14:paraId="15BE9385" w14:textId="77777777" w:rsidR="00505116" w:rsidRDefault="00505116">
      <w:pPr>
        <w:spacing w:before="240" w:after="240" w:line="276" w:lineRule="auto"/>
      </w:pPr>
    </w:p>
    <w:sectPr w:rsidR="00505116" w:rsidSect="00813F77">
      <w:headerReference w:type="default" r:id="rId8"/>
      <w:footerReference w:type="default" r:id="rId9"/>
      <w:pgSz w:w="11906" w:h="16838"/>
      <w:pgMar w:top="1418" w:right="1701" w:bottom="1418" w:left="1701" w:header="851" w:footer="992" w:gutter="0"/>
      <w:cols w:space="72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6EF07" w16cid:durableId="22754950"/>
  <w16cid:commentId w16cid:paraId="28193810" w16cid:durableId="22754951"/>
  <w16cid:commentId w16cid:paraId="4ABCCBB5" w16cid:durableId="22754952"/>
  <w16cid:commentId w16cid:paraId="2FFB77A0" w16cid:durableId="227549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E533F" w14:textId="77777777" w:rsidR="001058FF" w:rsidRDefault="001058FF">
      <w:r>
        <w:separator/>
      </w:r>
    </w:p>
  </w:endnote>
  <w:endnote w:type="continuationSeparator" w:id="0">
    <w:p w14:paraId="041221DA" w14:textId="77777777" w:rsidR="001058FF" w:rsidRDefault="0010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8491" w14:textId="77777777" w:rsidR="00813F77" w:rsidRPr="00813F77" w:rsidRDefault="00813F77">
    <w:pPr>
      <w:pStyle w:val="a8"/>
      <w:jc w:val="center"/>
      <w:rPr>
        <w:caps/>
      </w:rPr>
    </w:pPr>
    <w:r w:rsidRPr="00813F77">
      <w:rPr>
        <w:caps/>
      </w:rPr>
      <w:fldChar w:fldCharType="begin"/>
    </w:r>
    <w:r w:rsidRPr="00813F77">
      <w:rPr>
        <w:caps/>
      </w:rPr>
      <w:instrText>PAGE   \* MERGEFORMAT</w:instrText>
    </w:r>
    <w:r w:rsidRPr="00813F77">
      <w:rPr>
        <w:caps/>
      </w:rPr>
      <w:fldChar w:fldCharType="separate"/>
    </w:r>
    <w:r w:rsidR="00BA7373" w:rsidRPr="00BA7373">
      <w:rPr>
        <w:caps/>
        <w:noProof/>
        <w:lang w:val="zh-CN"/>
      </w:rPr>
      <w:t>21</w:t>
    </w:r>
    <w:r w:rsidRPr="00813F77">
      <w:rPr>
        <w:caps/>
      </w:rPr>
      <w:fldChar w:fldCharType="end"/>
    </w:r>
  </w:p>
  <w:p w14:paraId="3AE6DDA6" w14:textId="77777777" w:rsidR="00D74E41" w:rsidRDefault="00D74E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6430" w14:textId="77777777" w:rsidR="001058FF" w:rsidRDefault="001058FF">
      <w:r>
        <w:separator/>
      </w:r>
    </w:p>
  </w:footnote>
  <w:footnote w:type="continuationSeparator" w:id="0">
    <w:p w14:paraId="1DC60C2E" w14:textId="77777777" w:rsidR="001058FF" w:rsidRDefault="00105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9056" w14:textId="3F8387B9" w:rsidR="001058FF" w:rsidRPr="001058FF" w:rsidRDefault="001058FF" w:rsidP="007D6935">
    <w:pPr>
      <w:pStyle w:val="a9"/>
      <w:jc w:val="both"/>
    </w:pPr>
    <w:r w:rsidRPr="001058FF">
      <w:rPr>
        <w:rFonts w:hint="eastAsia"/>
      </w:rPr>
      <w:t>嘉</w:t>
    </w:r>
    <w:proofErr w:type="gramStart"/>
    <w:r w:rsidRPr="001058FF">
      <w:rPr>
        <w:rFonts w:hint="eastAsia"/>
      </w:rPr>
      <w:t>实创新</w:t>
    </w:r>
    <w:proofErr w:type="gramEnd"/>
    <w:r w:rsidRPr="001058FF">
      <w:rPr>
        <w:rFonts w:hint="eastAsia"/>
      </w:rPr>
      <w:t>先锋混合型证券投资基金</w:t>
    </w:r>
    <w:r w:rsidRPr="001058FF">
      <w:rPr>
        <w:rFonts w:hint="eastAsia"/>
      </w:rPr>
      <w:t xml:space="preserve">                                </w:t>
    </w:r>
    <w:r w:rsidR="007D6935">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5A"/>
    <w:rsid w:val="00001A8B"/>
    <w:rsid w:val="00004777"/>
    <w:rsid w:val="00013F6C"/>
    <w:rsid w:val="00015ECB"/>
    <w:rsid w:val="00037976"/>
    <w:rsid w:val="000472D6"/>
    <w:rsid w:val="000508F5"/>
    <w:rsid w:val="00055CCD"/>
    <w:rsid w:val="00067731"/>
    <w:rsid w:val="00074F87"/>
    <w:rsid w:val="00075719"/>
    <w:rsid w:val="00082F68"/>
    <w:rsid w:val="000855A3"/>
    <w:rsid w:val="000864FC"/>
    <w:rsid w:val="0009021C"/>
    <w:rsid w:val="0009382A"/>
    <w:rsid w:val="000A2986"/>
    <w:rsid w:val="000B1E48"/>
    <w:rsid w:val="000B582B"/>
    <w:rsid w:val="000C0B56"/>
    <w:rsid w:val="000C10D2"/>
    <w:rsid w:val="000C2979"/>
    <w:rsid w:val="000D36D1"/>
    <w:rsid w:val="000D4264"/>
    <w:rsid w:val="000F0366"/>
    <w:rsid w:val="000F1CED"/>
    <w:rsid w:val="00104008"/>
    <w:rsid w:val="001058FF"/>
    <w:rsid w:val="00105AEF"/>
    <w:rsid w:val="001104E2"/>
    <w:rsid w:val="00124672"/>
    <w:rsid w:val="00126686"/>
    <w:rsid w:val="00132626"/>
    <w:rsid w:val="0013265F"/>
    <w:rsid w:val="001356A7"/>
    <w:rsid w:val="001411DD"/>
    <w:rsid w:val="001429A7"/>
    <w:rsid w:val="00143B42"/>
    <w:rsid w:val="00153501"/>
    <w:rsid w:val="0015728B"/>
    <w:rsid w:val="0016397C"/>
    <w:rsid w:val="0016729F"/>
    <w:rsid w:val="0017201E"/>
    <w:rsid w:val="0018031C"/>
    <w:rsid w:val="00180903"/>
    <w:rsid w:val="00183EC5"/>
    <w:rsid w:val="001928C1"/>
    <w:rsid w:val="001929CA"/>
    <w:rsid w:val="001A7799"/>
    <w:rsid w:val="001B7DBB"/>
    <w:rsid w:val="001C1EC2"/>
    <w:rsid w:val="001C475A"/>
    <w:rsid w:val="001C4BDA"/>
    <w:rsid w:val="001E56BA"/>
    <w:rsid w:val="001F06D7"/>
    <w:rsid w:val="001F33E4"/>
    <w:rsid w:val="0020093D"/>
    <w:rsid w:val="002276C3"/>
    <w:rsid w:val="00230CC2"/>
    <w:rsid w:val="002330BE"/>
    <w:rsid w:val="002407F8"/>
    <w:rsid w:val="00244F56"/>
    <w:rsid w:val="00245B43"/>
    <w:rsid w:val="00262AFC"/>
    <w:rsid w:val="00267CE9"/>
    <w:rsid w:val="00271CD6"/>
    <w:rsid w:val="00272728"/>
    <w:rsid w:val="00282043"/>
    <w:rsid w:val="00286E70"/>
    <w:rsid w:val="0028787F"/>
    <w:rsid w:val="00292283"/>
    <w:rsid w:val="00294898"/>
    <w:rsid w:val="002A0799"/>
    <w:rsid w:val="002A1769"/>
    <w:rsid w:val="002A3C16"/>
    <w:rsid w:val="002A705C"/>
    <w:rsid w:val="002E0408"/>
    <w:rsid w:val="002E27CB"/>
    <w:rsid w:val="002F386E"/>
    <w:rsid w:val="00303C2D"/>
    <w:rsid w:val="003053C1"/>
    <w:rsid w:val="003139EE"/>
    <w:rsid w:val="00314079"/>
    <w:rsid w:val="00324FAE"/>
    <w:rsid w:val="00336368"/>
    <w:rsid w:val="00337E70"/>
    <w:rsid w:val="0034234E"/>
    <w:rsid w:val="003461F5"/>
    <w:rsid w:val="00360A5F"/>
    <w:rsid w:val="00363ED1"/>
    <w:rsid w:val="00364CE4"/>
    <w:rsid w:val="00365F8F"/>
    <w:rsid w:val="00377082"/>
    <w:rsid w:val="00380F38"/>
    <w:rsid w:val="003943A9"/>
    <w:rsid w:val="003A3E4C"/>
    <w:rsid w:val="003B67D8"/>
    <w:rsid w:val="003C01A3"/>
    <w:rsid w:val="003C091F"/>
    <w:rsid w:val="003C3D40"/>
    <w:rsid w:val="003C5F45"/>
    <w:rsid w:val="003D1E4D"/>
    <w:rsid w:val="003E49E0"/>
    <w:rsid w:val="003F0725"/>
    <w:rsid w:val="003F09E1"/>
    <w:rsid w:val="00403FE6"/>
    <w:rsid w:val="00405C0B"/>
    <w:rsid w:val="00407F92"/>
    <w:rsid w:val="00411BC3"/>
    <w:rsid w:val="00417329"/>
    <w:rsid w:val="00422E25"/>
    <w:rsid w:val="00424DFF"/>
    <w:rsid w:val="00433EB2"/>
    <w:rsid w:val="004470A0"/>
    <w:rsid w:val="00447711"/>
    <w:rsid w:val="00461E60"/>
    <w:rsid w:val="00477FE1"/>
    <w:rsid w:val="004938D9"/>
    <w:rsid w:val="00495832"/>
    <w:rsid w:val="004A136D"/>
    <w:rsid w:val="004C4740"/>
    <w:rsid w:val="004C79B3"/>
    <w:rsid w:val="004D49AD"/>
    <w:rsid w:val="004D4CC1"/>
    <w:rsid w:val="004D5B45"/>
    <w:rsid w:val="004D67D5"/>
    <w:rsid w:val="004E2A38"/>
    <w:rsid w:val="004E7C03"/>
    <w:rsid w:val="00502CE4"/>
    <w:rsid w:val="00504C11"/>
    <w:rsid w:val="00505116"/>
    <w:rsid w:val="0051550D"/>
    <w:rsid w:val="00521860"/>
    <w:rsid w:val="00521B36"/>
    <w:rsid w:val="005305F6"/>
    <w:rsid w:val="00532D7E"/>
    <w:rsid w:val="00533CE3"/>
    <w:rsid w:val="0053471B"/>
    <w:rsid w:val="005348DA"/>
    <w:rsid w:val="00542885"/>
    <w:rsid w:val="00583CB4"/>
    <w:rsid w:val="00584910"/>
    <w:rsid w:val="005B37F5"/>
    <w:rsid w:val="005B6518"/>
    <w:rsid w:val="005B71FC"/>
    <w:rsid w:val="005B7674"/>
    <w:rsid w:val="005E432B"/>
    <w:rsid w:val="005F0CBA"/>
    <w:rsid w:val="005F5EF7"/>
    <w:rsid w:val="005F66F7"/>
    <w:rsid w:val="005F76E9"/>
    <w:rsid w:val="00606CA6"/>
    <w:rsid w:val="00613B83"/>
    <w:rsid w:val="00614E83"/>
    <w:rsid w:val="006318A4"/>
    <w:rsid w:val="006407F7"/>
    <w:rsid w:val="006464F8"/>
    <w:rsid w:val="0065168C"/>
    <w:rsid w:val="00652E03"/>
    <w:rsid w:val="0065787B"/>
    <w:rsid w:val="0068533B"/>
    <w:rsid w:val="00685F79"/>
    <w:rsid w:val="00690C57"/>
    <w:rsid w:val="00692105"/>
    <w:rsid w:val="006B331F"/>
    <w:rsid w:val="006B77F6"/>
    <w:rsid w:val="006C4F96"/>
    <w:rsid w:val="006D3AA1"/>
    <w:rsid w:val="006D50E4"/>
    <w:rsid w:val="006E224E"/>
    <w:rsid w:val="00704967"/>
    <w:rsid w:val="00706F81"/>
    <w:rsid w:val="00712399"/>
    <w:rsid w:val="00716E7D"/>
    <w:rsid w:val="00720704"/>
    <w:rsid w:val="00731066"/>
    <w:rsid w:val="00743A80"/>
    <w:rsid w:val="007531B7"/>
    <w:rsid w:val="0077051F"/>
    <w:rsid w:val="00781CD3"/>
    <w:rsid w:val="007913E0"/>
    <w:rsid w:val="0079260E"/>
    <w:rsid w:val="007B472C"/>
    <w:rsid w:val="007B78E5"/>
    <w:rsid w:val="007C2AC2"/>
    <w:rsid w:val="007D6935"/>
    <w:rsid w:val="007D7574"/>
    <w:rsid w:val="007E003C"/>
    <w:rsid w:val="007E1D9D"/>
    <w:rsid w:val="007E20CB"/>
    <w:rsid w:val="007E46D9"/>
    <w:rsid w:val="007F5D37"/>
    <w:rsid w:val="008012B2"/>
    <w:rsid w:val="00805E03"/>
    <w:rsid w:val="00813F77"/>
    <w:rsid w:val="008247E0"/>
    <w:rsid w:val="008266E6"/>
    <w:rsid w:val="008356A9"/>
    <w:rsid w:val="00860064"/>
    <w:rsid w:val="00870681"/>
    <w:rsid w:val="00877F02"/>
    <w:rsid w:val="00891975"/>
    <w:rsid w:val="00891EC2"/>
    <w:rsid w:val="008973F1"/>
    <w:rsid w:val="008A3E8E"/>
    <w:rsid w:val="008A6F7C"/>
    <w:rsid w:val="008B575B"/>
    <w:rsid w:val="008B5EDF"/>
    <w:rsid w:val="008C60F0"/>
    <w:rsid w:val="008E137B"/>
    <w:rsid w:val="008E2231"/>
    <w:rsid w:val="008E36FD"/>
    <w:rsid w:val="008F45E2"/>
    <w:rsid w:val="009072BB"/>
    <w:rsid w:val="00924324"/>
    <w:rsid w:val="00925217"/>
    <w:rsid w:val="009268A8"/>
    <w:rsid w:val="009402C1"/>
    <w:rsid w:val="009535FC"/>
    <w:rsid w:val="00964728"/>
    <w:rsid w:val="00965CE0"/>
    <w:rsid w:val="009765F7"/>
    <w:rsid w:val="00977A74"/>
    <w:rsid w:val="00986873"/>
    <w:rsid w:val="00995FBE"/>
    <w:rsid w:val="009A247A"/>
    <w:rsid w:val="009A6C1E"/>
    <w:rsid w:val="009B137E"/>
    <w:rsid w:val="009B2BB3"/>
    <w:rsid w:val="009C1B51"/>
    <w:rsid w:val="009D4CBB"/>
    <w:rsid w:val="009E4F2B"/>
    <w:rsid w:val="009F0F63"/>
    <w:rsid w:val="009F1FC9"/>
    <w:rsid w:val="00A0397D"/>
    <w:rsid w:val="00A12935"/>
    <w:rsid w:val="00A14FBD"/>
    <w:rsid w:val="00A2326A"/>
    <w:rsid w:val="00A24683"/>
    <w:rsid w:val="00A33351"/>
    <w:rsid w:val="00A60E97"/>
    <w:rsid w:val="00A61E0D"/>
    <w:rsid w:val="00A63E40"/>
    <w:rsid w:val="00A71C56"/>
    <w:rsid w:val="00A9120E"/>
    <w:rsid w:val="00A934D7"/>
    <w:rsid w:val="00AA5158"/>
    <w:rsid w:val="00AC15C5"/>
    <w:rsid w:val="00AC2BB4"/>
    <w:rsid w:val="00AC4725"/>
    <w:rsid w:val="00AC7A7D"/>
    <w:rsid w:val="00AD4F57"/>
    <w:rsid w:val="00AD4FC2"/>
    <w:rsid w:val="00AE2272"/>
    <w:rsid w:val="00AE44C9"/>
    <w:rsid w:val="00AF3637"/>
    <w:rsid w:val="00B24963"/>
    <w:rsid w:val="00B41AC3"/>
    <w:rsid w:val="00B46395"/>
    <w:rsid w:val="00B47D0E"/>
    <w:rsid w:val="00B50FC8"/>
    <w:rsid w:val="00B54D4A"/>
    <w:rsid w:val="00B60DEB"/>
    <w:rsid w:val="00B72314"/>
    <w:rsid w:val="00B92FA1"/>
    <w:rsid w:val="00B96FFC"/>
    <w:rsid w:val="00BA386F"/>
    <w:rsid w:val="00BA7373"/>
    <w:rsid w:val="00BC0EA8"/>
    <w:rsid w:val="00BC5106"/>
    <w:rsid w:val="00BC7458"/>
    <w:rsid w:val="00BC752B"/>
    <w:rsid w:val="00BC7C39"/>
    <w:rsid w:val="00BD6B9B"/>
    <w:rsid w:val="00BD7E52"/>
    <w:rsid w:val="00BE022C"/>
    <w:rsid w:val="00BE23B3"/>
    <w:rsid w:val="00C01A2D"/>
    <w:rsid w:val="00C144CF"/>
    <w:rsid w:val="00C16F37"/>
    <w:rsid w:val="00C3328A"/>
    <w:rsid w:val="00C3597E"/>
    <w:rsid w:val="00C45EEC"/>
    <w:rsid w:val="00C4757E"/>
    <w:rsid w:val="00C5659E"/>
    <w:rsid w:val="00C5750B"/>
    <w:rsid w:val="00C57B1E"/>
    <w:rsid w:val="00C71059"/>
    <w:rsid w:val="00C87EAA"/>
    <w:rsid w:val="00C902D1"/>
    <w:rsid w:val="00C90539"/>
    <w:rsid w:val="00CA3750"/>
    <w:rsid w:val="00CB328F"/>
    <w:rsid w:val="00CB53CA"/>
    <w:rsid w:val="00CC24C8"/>
    <w:rsid w:val="00CC3DCD"/>
    <w:rsid w:val="00CD7D08"/>
    <w:rsid w:val="00CE6A7F"/>
    <w:rsid w:val="00CF333E"/>
    <w:rsid w:val="00D152D4"/>
    <w:rsid w:val="00D15A26"/>
    <w:rsid w:val="00D2196F"/>
    <w:rsid w:val="00D25458"/>
    <w:rsid w:val="00D25595"/>
    <w:rsid w:val="00D349C4"/>
    <w:rsid w:val="00D3787A"/>
    <w:rsid w:val="00D43C4E"/>
    <w:rsid w:val="00D444DB"/>
    <w:rsid w:val="00D50A66"/>
    <w:rsid w:val="00D51E1C"/>
    <w:rsid w:val="00D551BE"/>
    <w:rsid w:val="00D71CA8"/>
    <w:rsid w:val="00D74E41"/>
    <w:rsid w:val="00D967F8"/>
    <w:rsid w:val="00D96881"/>
    <w:rsid w:val="00DA4E56"/>
    <w:rsid w:val="00DB006E"/>
    <w:rsid w:val="00DB4915"/>
    <w:rsid w:val="00DC154B"/>
    <w:rsid w:val="00DD0B8C"/>
    <w:rsid w:val="00DF0B6C"/>
    <w:rsid w:val="00E13941"/>
    <w:rsid w:val="00E13EC7"/>
    <w:rsid w:val="00E200A6"/>
    <w:rsid w:val="00E24C88"/>
    <w:rsid w:val="00E412E4"/>
    <w:rsid w:val="00E475A8"/>
    <w:rsid w:val="00E63FBE"/>
    <w:rsid w:val="00E700A4"/>
    <w:rsid w:val="00EA0F59"/>
    <w:rsid w:val="00EA7B8B"/>
    <w:rsid w:val="00EB01C1"/>
    <w:rsid w:val="00EB32B8"/>
    <w:rsid w:val="00EC43AA"/>
    <w:rsid w:val="00ED6087"/>
    <w:rsid w:val="00ED64B0"/>
    <w:rsid w:val="00EE1E5C"/>
    <w:rsid w:val="00EF79E2"/>
    <w:rsid w:val="00F04303"/>
    <w:rsid w:val="00F13A3A"/>
    <w:rsid w:val="00F2031C"/>
    <w:rsid w:val="00F27F18"/>
    <w:rsid w:val="00F41F8A"/>
    <w:rsid w:val="00F4402C"/>
    <w:rsid w:val="00F50E37"/>
    <w:rsid w:val="00F56964"/>
    <w:rsid w:val="00F57451"/>
    <w:rsid w:val="00F642FB"/>
    <w:rsid w:val="00F76D8D"/>
    <w:rsid w:val="00F83242"/>
    <w:rsid w:val="00F900B6"/>
    <w:rsid w:val="00FA1E3B"/>
    <w:rsid w:val="00FA57F2"/>
    <w:rsid w:val="00FB4D66"/>
    <w:rsid w:val="00FC1CEC"/>
    <w:rsid w:val="00FD4B39"/>
    <w:rsid w:val="00FD5669"/>
    <w:rsid w:val="00FD78E9"/>
    <w:rsid w:val="00FF05D9"/>
    <w:rsid w:val="00FF07A7"/>
    <w:rsid w:val="00FF2F55"/>
    <w:rsid w:val="00FF6DF3"/>
    <w:rsid w:val="2881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5FFA0B"/>
  <w15:docId w15:val="{5352C293-A1AB-44E8-B6C1-8E93A64B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lsdException w:name="FollowedHyperlink"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0A4"/>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rsid w:val="00E700A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700A4"/>
    <w:pPr>
      <w:ind w:firstLineChars="200" w:firstLine="420"/>
    </w:pPr>
  </w:style>
  <w:style w:type="paragraph" w:styleId="7">
    <w:name w:val="toc 7"/>
    <w:basedOn w:val="a"/>
    <w:next w:val="a"/>
    <w:semiHidden/>
    <w:qFormat/>
    <w:rsid w:val="00E700A4"/>
    <w:pPr>
      <w:ind w:leftChars="1200" w:left="2520"/>
    </w:pPr>
  </w:style>
  <w:style w:type="paragraph" w:styleId="a4">
    <w:name w:val="annotation text"/>
    <w:basedOn w:val="a"/>
    <w:link w:val="Char"/>
    <w:qFormat/>
    <w:rsid w:val="00E700A4"/>
    <w:pPr>
      <w:jc w:val="left"/>
    </w:pPr>
  </w:style>
  <w:style w:type="paragraph" w:styleId="a5">
    <w:name w:val="Body Text"/>
    <w:basedOn w:val="a"/>
    <w:link w:val="Char0"/>
    <w:rsid w:val="00E700A4"/>
    <w:pPr>
      <w:spacing w:line="360" w:lineRule="auto"/>
    </w:pPr>
    <w:rPr>
      <w:rFonts w:ascii="仿宋_GB2312" w:eastAsia="仿宋_GB2312"/>
      <w:color w:val="000000"/>
      <w:kern w:val="0"/>
      <w:sz w:val="24"/>
      <w:szCs w:val="28"/>
    </w:rPr>
  </w:style>
  <w:style w:type="paragraph" w:styleId="a6">
    <w:name w:val="Body Text Indent"/>
    <w:basedOn w:val="a"/>
    <w:link w:val="Char1"/>
    <w:qFormat/>
    <w:rsid w:val="00E700A4"/>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rsid w:val="00E700A4"/>
    <w:pPr>
      <w:ind w:leftChars="800" w:left="1680"/>
    </w:pPr>
  </w:style>
  <w:style w:type="paragraph" w:styleId="3">
    <w:name w:val="toc 3"/>
    <w:basedOn w:val="a"/>
    <w:next w:val="a"/>
    <w:semiHidden/>
    <w:rsid w:val="00E700A4"/>
    <w:pPr>
      <w:ind w:leftChars="400" w:left="840"/>
    </w:pPr>
  </w:style>
  <w:style w:type="paragraph" w:styleId="8">
    <w:name w:val="toc 8"/>
    <w:basedOn w:val="a"/>
    <w:next w:val="a"/>
    <w:semiHidden/>
    <w:qFormat/>
    <w:rsid w:val="00E700A4"/>
    <w:pPr>
      <w:ind w:leftChars="1400" w:left="2940"/>
    </w:pPr>
  </w:style>
  <w:style w:type="paragraph" w:styleId="20">
    <w:name w:val="Body Text Indent 2"/>
    <w:basedOn w:val="a"/>
    <w:link w:val="2Char0"/>
    <w:qFormat/>
    <w:rsid w:val="00E700A4"/>
    <w:pPr>
      <w:spacing w:line="360" w:lineRule="auto"/>
      <w:ind w:firstLine="525"/>
    </w:pPr>
    <w:rPr>
      <w:rFonts w:ascii="宋体" w:hAnsi="宋体"/>
      <w:sz w:val="28"/>
      <w:szCs w:val="20"/>
    </w:rPr>
  </w:style>
  <w:style w:type="paragraph" w:styleId="a7">
    <w:name w:val="Balloon Text"/>
    <w:basedOn w:val="a"/>
    <w:link w:val="Char2"/>
    <w:semiHidden/>
    <w:rsid w:val="00E700A4"/>
    <w:rPr>
      <w:sz w:val="18"/>
      <w:szCs w:val="18"/>
    </w:rPr>
  </w:style>
  <w:style w:type="paragraph" w:styleId="a8">
    <w:name w:val="footer"/>
    <w:basedOn w:val="a"/>
    <w:link w:val="Char3"/>
    <w:uiPriority w:val="99"/>
    <w:unhideWhenUsed/>
    <w:qFormat/>
    <w:rsid w:val="00E700A4"/>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4"/>
    <w:uiPriority w:val="99"/>
    <w:unhideWhenUsed/>
    <w:rsid w:val="00E700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rsid w:val="00E700A4"/>
  </w:style>
  <w:style w:type="paragraph" w:styleId="4">
    <w:name w:val="toc 4"/>
    <w:basedOn w:val="a"/>
    <w:next w:val="a"/>
    <w:semiHidden/>
    <w:qFormat/>
    <w:rsid w:val="00E700A4"/>
    <w:pPr>
      <w:ind w:leftChars="600" w:left="1260"/>
    </w:pPr>
  </w:style>
  <w:style w:type="paragraph" w:styleId="6">
    <w:name w:val="toc 6"/>
    <w:basedOn w:val="a"/>
    <w:next w:val="a"/>
    <w:semiHidden/>
    <w:qFormat/>
    <w:rsid w:val="00E700A4"/>
    <w:pPr>
      <w:ind w:leftChars="1000" w:left="2100"/>
    </w:pPr>
  </w:style>
  <w:style w:type="paragraph" w:styleId="30">
    <w:name w:val="Body Text Indent 3"/>
    <w:basedOn w:val="a"/>
    <w:link w:val="3Char"/>
    <w:qFormat/>
    <w:rsid w:val="00E700A4"/>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rsid w:val="00E700A4"/>
    <w:pPr>
      <w:ind w:leftChars="200" w:left="420"/>
    </w:pPr>
  </w:style>
  <w:style w:type="paragraph" w:styleId="9">
    <w:name w:val="toc 9"/>
    <w:basedOn w:val="a"/>
    <w:next w:val="a"/>
    <w:semiHidden/>
    <w:qFormat/>
    <w:rsid w:val="00E700A4"/>
    <w:pPr>
      <w:ind w:leftChars="1600" w:left="3360"/>
    </w:pPr>
  </w:style>
  <w:style w:type="paragraph" w:styleId="HTML">
    <w:name w:val="HTML Preformatted"/>
    <w:basedOn w:val="a"/>
    <w:link w:val="HTMLChar"/>
    <w:uiPriority w:val="99"/>
    <w:unhideWhenUsed/>
    <w:qFormat/>
    <w:rsid w:val="00E70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rsid w:val="00E700A4"/>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sid w:val="00E700A4"/>
    <w:rPr>
      <w:b/>
      <w:bCs/>
    </w:rPr>
  </w:style>
  <w:style w:type="character" w:styleId="ac">
    <w:name w:val="Strong"/>
    <w:qFormat/>
    <w:rsid w:val="00E700A4"/>
    <w:rPr>
      <w:b/>
      <w:bCs/>
    </w:rPr>
  </w:style>
  <w:style w:type="character" w:styleId="ad">
    <w:name w:val="page number"/>
    <w:basedOn w:val="a1"/>
    <w:rsid w:val="00E700A4"/>
  </w:style>
  <w:style w:type="character" w:styleId="ae">
    <w:name w:val="FollowedHyperlink"/>
    <w:uiPriority w:val="99"/>
    <w:unhideWhenUsed/>
    <w:rsid w:val="00E700A4"/>
    <w:rPr>
      <w:color w:val="800080"/>
      <w:u w:val="single"/>
    </w:rPr>
  </w:style>
  <w:style w:type="character" w:styleId="af">
    <w:name w:val="Hyperlink"/>
    <w:uiPriority w:val="99"/>
    <w:rsid w:val="00E700A4"/>
    <w:rPr>
      <w:color w:val="0000FF"/>
      <w:u w:val="single"/>
    </w:rPr>
  </w:style>
  <w:style w:type="character" w:styleId="af0">
    <w:name w:val="annotation reference"/>
    <w:qFormat/>
    <w:rsid w:val="00E700A4"/>
    <w:rPr>
      <w:sz w:val="21"/>
      <w:szCs w:val="21"/>
    </w:rPr>
  </w:style>
  <w:style w:type="character" w:customStyle="1" w:styleId="2Char">
    <w:name w:val="标题 2 Char"/>
    <w:basedOn w:val="a1"/>
    <w:link w:val="2"/>
    <w:rsid w:val="00E700A4"/>
    <w:rPr>
      <w:rFonts w:ascii="Arial" w:eastAsia="黑体" w:hAnsi="Arial" w:cs="Times New Roman"/>
      <w:b/>
      <w:sz w:val="32"/>
      <w:szCs w:val="20"/>
    </w:rPr>
  </w:style>
  <w:style w:type="character" w:customStyle="1" w:styleId="HTMLChar">
    <w:name w:val="HTML 预设格式 Char"/>
    <w:link w:val="HTML"/>
    <w:uiPriority w:val="99"/>
    <w:rsid w:val="00E700A4"/>
    <w:rPr>
      <w:rFonts w:ascii="宋体" w:eastAsia="宋体" w:hAnsi="宋体" w:cs="宋体"/>
      <w:kern w:val="0"/>
      <w:sz w:val="24"/>
      <w:szCs w:val="24"/>
    </w:rPr>
  </w:style>
  <w:style w:type="character" w:customStyle="1" w:styleId="Char3">
    <w:name w:val="页脚 Char"/>
    <w:link w:val="a8"/>
    <w:uiPriority w:val="99"/>
    <w:rsid w:val="00E700A4"/>
    <w:rPr>
      <w:sz w:val="18"/>
      <w:szCs w:val="18"/>
    </w:rPr>
  </w:style>
  <w:style w:type="character" w:customStyle="1" w:styleId="Char2">
    <w:name w:val="批注框文本 Char"/>
    <w:link w:val="a7"/>
    <w:semiHidden/>
    <w:rsid w:val="00E700A4"/>
    <w:rPr>
      <w:rFonts w:ascii="Times New Roman" w:eastAsia="宋体" w:hAnsi="Times New Roman" w:cs="Times New Roman"/>
      <w:sz w:val="18"/>
      <w:szCs w:val="18"/>
    </w:rPr>
  </w:style>
  <w:style w:type="character" w:customStyle="1" w:styleId="Char5">
    <w:name w:val="批注主题 Char"/>
    <w:link w:val="ab"/>
    <w:rsid w:val="00E700A4"/>
    <w:rPr>
      <w:rFonts w:ascii="Times New Roman" w:eastAsia="宋体" w:hAnsi="Times New Roman" w:cs="Times New Roman"/>
      <w:b/>
      <w:bCs/>
      <w:szCs w:val="24"/>
    </w:rPr>
  </w:style>
  <w:style w:type="character" w:customStyle="1" w:styleId="Char1">
    <w:name w:val="正文文本缩进 Char"/>
    <w:link w:val="a6"/>
    <w:rsid w:val="00E700A4"/>
    <w:rPr>
      <w:rFonts w:ascii="Times New Roman" w:eastAsia="方正仿宋简体" w:hAnsi="Times New Roman" w:cs="Times New Roman"/>
      <w:sz w:val="24"/>
      <w:szCs w:val="30"/>
    </w:rPr>
  </w:style>
  <w:style w:type="character" w:customStyle="1" w:styleId="3Char">
    <w:name w:val="正文文本缩进 3 Char"/>
    <w:link w:val="30"/>
    <w:rsid w:val="00E700A4"/>
    <w:rPr>
      <w:rFonts w:ascii="仿宋_GB2312" w:eastAsia="仿宋_GB2312" w:hAnsi="宋体" w:cs="Arial"/>
      <w:color w:val="000000"/>
      <w:sz w:val="24"/>
      <w:szCs w:val="24"/>
    </w:rPr>
  </w:style>
  <w:style w:type="character" w:customStyle="1" w:styleId="read">
    <w:name w:val="read"/>
    <w:basedOn w:val="a1"/>
    <w:rsid w:val="00E700A4"/>
  </w:style>
  <w:style w:type="character" w:customStyle="1" w:styleId="2Char0">
    <w:name w:val="正文文本缩进 2 Char"/>
    <w:link w:val="20"/>
    <w:rsid w:val="00E700A4"/>
    <w:rPr>
      <w:rFonts w:ascii="宋体" w:eastAsia="宋体" w:hAnsi="宋体" w:cs="Times New Roman"/>
      <w:sz w:val="28"/>
      <w:szCs w:val="20"/>
    </w:rPr>
  </w:style>
  <w:style w:type="character" w:customStyle="1" w:styleId="Char0">
    <w:name w:val="正文文本 Char"/>
    <w:link w:val="a5"/>
    <w:rsid w:val="00E700A4"/>
    <w:rPr>
      <w:rFonts w:ascii="仿宋_GB2312" w:eastAsia="仿宋_GB2312" w:hAnsi="Times New Roman" w:cs="Times New Roman"/>
      <w:color w:val="000000"/>
      <w:kern w:val="0"/>
      <w:sz w:val="24"/>
      <w:szCs w:val="28"/>
    </w:rPr>
  </w:style>
  <w:style w:type="character" w:customStyle="1" w:styleId="Char">
    <w:name w:val="批注文字 Char"/>
    <w:link w:val="a4"/>
    <w:qFormat/>
    <w:rsid w:val="00E700A4"/>
    <w:rPr>
      <w:rFonts w:ascii="Times New Roman" w:eastAsia="宋体" w:hAnsi="Times New Roman" w:cs="Times New Roman"/>
      <w:szCs w:val="24"/>
    </w:rPr>
  </w:style>
  <w:style w:type="character" w:customStyle="1" w:styleId="Char4">
    <w:name w:val="页眉 Char"/>
    <w:link w:val="a9"/>
    <w:uiPriority w:val="99"/>
    <w:qFormat/>
    <w:rsid w:val="00E700A4"/>
    <w:rPr>
      <w:sz w:val="18"/>
      <w:szCs w:val="18"/>
    </w:rPr>
  </w:style>
  <w:style w:type="character" w:customStyle="1" w:styleId="Char10">
    <w:name w:val="正文文本缩进 Char1"/>
    <w:basedOn w:val="a1"/>
    <w:uiPriority w:val="99"/>
    <w:semiHidden/>
    <w:rsid w:val="00E700A4"/>
    <w:rPr>
      <w:rFonts w:ascii="Times New Roman" w:eastAsia="宋体" w:hAnsi="Times New Roman" w:cs="Times New Roman"/>
      <w:szCs w:val="24"/>
    </w:rPr>
  </w:style>
  <w:style w:type="character" w:customStyle="1" w:styleId="Char11">
    <w:name w:val="批注框文本 Char1"/>
    <w:basedOn w:val="a1"/>
    <w:uiPriority w:val="99"/>
    <w:semiHidden/>
    <w:qFormat/>
    <w:rsid w:val="00E700A4"/>
    <w:rPr>
      <w:rFonts w:ascii="Times New Roman" w:eastAsia="宋体" w:hAnsi="Times New Roman" w:cs="Times New Roman"/>
      <w:sz w:val="18"/>
      <w:szCs w:val="18"/>
    </w:rPr>
  </w:style>
  <w:style w:type="character" w:customStyle="1" w:styleId="Char12">
    <w:name w:val="正文文本 Char1"/>
    <w:basedOn w:val="a1"/>
    <w:uiPriority w:val="99"/>
    <w:semiHidden/>
    <w:rsid w:val="00E700A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sid w:val="00E700A4"/>
  </w:style>
  <w:style w:type="character" w:customStyle="1" w:styleId="Char13">
    <w:name w:val="批注文字 Char1"/>
    <w:basedOn w:val="a1"/>
    <w:uiPriority w:val="99"/>
    <w:semiHidden/>
    <w:rsid w:val="00E700A4"/>
    <w:rPr>
      <w:rFonts w:ascii="Times New Roman" w:eastAsia="宋体" w:hAnsi="Times New Roman" w:cs="Times New Roman"/>
      <w:szCs w:val="24"/>
    </w:rPr>
  </w:style>
  <w:style w:type="character" w:customStyle="1" w:styleId="2Char1">
    <w:name w:val="正文文本缩进 2 Char1"/>
    <w:basedOn w:val="a1"/>
    <w:uiPriority w:val="99"/>
    <w:semiHidden/>
    <w:rsid w:val="00E700A4"/>
    <w:rPr>
      <w:rFonts w:ascii="Times New Roman" w:eastAsia="宋体" w:hAnsi="Times New Roman" w:cs="Times New Roman"/>
      <w:szCs w:val="24"/>
    </w:rPr>
  </w:style>
  <w:style w:type="paragraph" w:customStyle="1" w:styleId="10">
    <w:name w:val="修订1"/>
    <w:uiPriority w:val="99"/>
    <w:semiHidden/>
    <w:qFormat/>
    <w:rsid w:val="00E700A4"/>
    <w:rPr>
      <w:rFonts w:ascii="Times New Roman" w:eastAsia="宋体" w:hAnsi="Times New Roman" w:cs="Times New Roman"/>
      <w:kern w:val="2"/>
      <w:sz w:val="21"/>
      <w:szCs w:val="24"/>
    </w:rPr>
  </w:style>
  <w:style w:type="paragraph" w:customStyle="1" w:styleId="CharCharChar">
    <w:name w:val="Char Char Char"/>
    <w:basedOn w:val="a"/>
    <w:rsid w:val="00E700A4"/>
  </w:style>
  <w:style w:type="paragraph" w:customStyle="1" w:styleId="Char6">
    <w:name w:val="Char"/>
    <w:basedOn w:val="a"/>
    <w:rsid w:val="00E700A4"/>
  </w:style>
  <w:style w:type="character" w:customStyle="1" w:styleId="Char14">
    <w:name w:val="页眉 Char1"/>
    <w:basedOn w:val="a1"/>
    <w:uiPriority w:val="99"/>
    <w:semiHidden/>
    <w:qFormat/>
    <w:rsid w:val="00E700A4"/>
    <w:rPr>
      <w:rFonts w:ascii="Times New Roman" w:eastAsia="宋体" w:hAnsi="Times New Roman" w:cs="Times New Roman"/>
      <w:sz w:val="18"/>
      <w:szCs w:val="18"/>
    </w:rPr>
  </w:style>
  <w:style w:type="character" w:customStyle="1" w:styleId="Char15">
    <w:name w:val="页脚 Char1"/>
    <w:basedOn w:val="a1"/>
    <w:uiPriority w:val="99"/>
    <w:semiHidden/>
    <w:rsid w:val="00E700A4"/>
    <w:rPr>
      <w:rFonts w:ascii="Times New Roman" w:eastAsia="宋体" w:hAnsi="Times New Roman" w:cs="Times New Roman"/>
      <w:sz w:val="18"/>
      <w:szCs w:val="18"/>
    </w:rPr>
  </w:style>
  <w:style w:type="character" w:customStyle="1" w:styleId="HTMLChar1">
    <w:name w:val="HTML 预设格式 Char1"/>
    <w:basedOn w:val="a1"/>
    <w:uiPriority w:val="99"/>
    <w:semiHidden/>
    <w:rsid w:val="00E700A4"/>
    <w:rPr>
      <w:rFonts w:ascii="Courier New" w:eastAsia="宋体" w:hAnsi="Courier New" w:cs="Courier New"/>
      <w:sz w:val="20"/>
      <w:szCs w:val="20"/>
    </w:rPr>
  </w:style>
  <w:style w:type="character" w:customStyle="1" w:styleId="Char16">
    <w:name w:val="批注主题 Char1"/>
    <w:basedOn w:val="Char13"/>
    <w:uiPriority w:val="99"/>
    <w:semiHidden/>
    <w:qFormat/>
    <w:rsid w:val="00E700A4"/>
    <w:rPr>
      <w:rFonts w:ascii="Times New Roman" w:eastAsia="宋体" w:hAnsi="Times New Roman" w:cs="Times New Roman"/>
      <w:b/>
      <w:bCs/>
      <w:szCs w:val="24"/>
    </w:rPr>
  </w:style>
  <w:style w:type="character" w:customStyle="1" w:styleId="3Char1">
    <w:name w:val="正文文本缩进 3 Char1"/>
    <w:basedOn w:val="a1"/>
    <w:uiPriority w:val="99"/>
    <w:semiHidden/>
    <w:rsid w:val="00E700A4"/>
    <w:rPr>
      <w:rFonts w:ascii="Times New Roman" w:eastAsia="宋体" w:hAnsi="Times New Roman" w:cs="Times New Roman"/>
      <w:sz w:val="16"/>
      <w:szCs w:val="16"/>
    </w:rPr>
  </w:style>
  <w:style w:type="paragraph" w:customStyle="1" w:styleId="wz1">
    <w:name w:val="wz1"/>
    <w:basedOn w:val="a"/>
    <w:qFormat/>
    <w:rsid w:val="00E700A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17">
    <w:name w:val="Char1"/>
    <w:basedOn w:val="a"/>
    <w:rsid w:val="00E700A4"/>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sid w:val="00E700A4"/>
    <w:rPr>
      <w:szCs w:val="20"/>
    </w:rPr>
  </w:style>
  <w:style w:type="paragraph" w:styleId="af1">
    <w:name w:val="Revision"/>
    <w:hidden/>
    <w:uiPriority w:val="99"/>
    <w:semiHidden/>
    <w:rsid w:val="004470A0"/>
    <w:rPr>
      <w:rFonts w:ascii="Times New Roman" w:eastAsia="宋体" w:hAnsi="Times New Roman" w:cs="Times New Roman"/>
      <w:kern w:val="2"/>
      <w:sz w:val="21"/>
      <w:szCs w:val="24"/>
    </w:rPr>
  </w:style>
  <w:style w:type="paragraph" w:styleId="af2">
    <w:name w:val="Date"/>
    <w:basedOn w:val="a"/>
    <w:next w:val="a"/>
    <w:link w:val="Char7"/>
    <w:uiPriority w:val="99"/>
    <w:semiHidden/>
    <w:unhideWhenUsed/>
    <w:rsid w:val="00891EC2"/>
    <w:pPr>
      <w:ind w:leftChars="2500" w:left="100"/>
    </w:pPr>
  </w:style>
  <w:style w:type="character" w:customStyle="1" w:styleId="Char7">
    <w:name w:val="日期 Char"/>
    <w:basedOn w:val="a1"/>
    <w:link w:val="af2"/>
    <w:uiPriority w:val="99"/>
    <w:semiHidden/>
    <w:rsid w:val="00891EC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04383">
      <w:bodyDiv w:val="1"/>
      <w:marLeft w:val="0"/>
      <w:marRight w:val="0"/>
      <w:marTop w:val="0"/>
      <w:marBottom w:val="0"/>
      <w:divBdr>
        <w:top w:val="none" w:sz="0" w:space="0" w:color="auto"/>
        <w:left w:val="none" w:sz="0" w:space="0" w:color="auto"/>
        <w:bottom w:val="none" w:sz="0" w:space="0" w:color="auto"/>
        <w:right w:val="none" w:sz="0" w:space="0" w:color="auto"/>
      </w:divBdr>
    </w:div>
    <w:div w:id="1373574033">
      <w:bodyDiv w:val="1"/>
      <w:marLeft w:val="0"/>
      <w:marRight w:val="0"/>
      <w:marTop w:val="0"/>
      <w:marBottom w:val="0"/>
      <w:divBdr>
        <w:top w:val="none" w:sz="0" w:space="0" w:color="auto"/>
        <w:left w:val="none" w:sz="0" w:space="0" w:color="auto"/>
        <w:bottom w:val="none" w:sz="0" w:space="0" w:color="auto"/>
        <w:right w:val="none" w:sz="0" w:space="0" w:color="auto"/>
      </w:divBdr>
    </w:div>
    <w:div w:id="148832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B3FB3-A25D-4570-903B-32499387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53</Pages>
  <Words>5167</Words>
  <Characters>29453</Characters>
  <Application>Microsoft Office Word</Application>
  <DocSecurity>0</DocSecurity>
  <Lines>245</Lines>
  <Paragraphs>69</Paragraphs>
  <ScaleCrop>false</ScaleCrop>
  <Company>Microsoft</Company>
  <LinksUpToDate>false</LinksUpToDate>
  <CharactersWithSpaces>34551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项新月</dc:creator>
  <cp:lastModifiedBy>汪湘伟</cp:lastModifiedBy>
  <cp:revision>9</cp:revision>
  <cp:lastPrinted>2020-08-28T08:09:00Z</cp:lastPrinted>
  <dcterms:created xsi:type="dcterms:W3CDTF">2020-08-28T08:05:00Z</dcterms:created>
  <dcterms:modified xsi:type="dcterms:W3CDTF">2020-09-11T07:39:00Z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