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2E181" w14:textId="77777777" w:rsidR="00F92C33" w:rsidRPr="00B479AD" w:rsidRDefault="00F92C33" w:rsidP="00F92C33">
      <w:pPr>
        <w:adjustRightInd w:val="0"/>
        <w:snapToGrid w:val="0"/>
        <w:jc w:val="center"/>
        <w:rPr>
          <w:rFonts w:ascii="宋体" w:hAnsi="宋体" w:cs="Arial"/>
          <w:sz w:val="24"/>
        </w:rPr>
      </w:pPr>
    </w:p>
    <w:p w14:paraId="4F81DF6A" w14:textId="77777777" w:rsidR="00F92C33" w:rsidRPr="00B479AD" w:rsidRDefault="00F92C33" w:rsidP="00F92C33">
      <w:pPr>
        <w:adjustRightInd w:val="0"/>
        <w:snapToGrid w:val="0"/>
        <w:jc w:val="center"/>
        <w:rPr>
          <w:rFonts w:ascii="宋体" w:hAnsi="宋体" w:cs="Arial"/>
          <w:sz w:val="24"/>
        </w:rPr>
      </w:pPr>
    </w:p>
    <w:p w14:paraId="4464BF46" w14:textId="77777777" w:rsidR="00F92C33" w:rsidRPr="00B479AD" w:rsidRDefault="00F92C33" w:rsidP="00F92C33">
      <w:pPr>
        <w:adjustRightInd w:val="0"/>
        <w:snapToGrid w:val="0"/>
        <w:jc w:val="center"/>
        <w:rPr>
          <w:rFonts w:ascii="宋体" w:hAnsi="宋体" w:cs="Arial"/>
          <w:sz w:val="24"/>
        </w:rPr>
      </w:pPr>
    </w:p>
    <w:p w14:paraId="680AAB22" w14:textId="77777777" w:rsidR="002426C6" w:rsidRPr="00B479AD" w:rsidRDefault="002426C6" w:rsidP="00F92C33">
      <w:pPr>
        <w:adjustRightInd w:val="0"/>
        <w:snapToGrid w:val="0"/>
        <w:jc w:val="center"/>
        <w:rPr>
          <w:rFonts w:ascii="宋体" w:hAnsi="宋体" w:cs="Arial"/>
          <w:sz w:val="24"/>
        </w:rPr>
      </w:pPr>
    </w:p>
    <w:p w14:paraId="7C5414DC" w14:textId="77777777" w:rsidR="002426C6" w:rsidRPr="00B479AD" w:rsidRDefault="002426C6" w:rsidP="00F92C33">
      <w:pPr>
        <w:adjustRightInd w:val="0"/>
        <w:snapToGrid w:val="0"/>
        <w:jc w:val="center"/>
        <w:rPr>
          <w:rFonts w:ascii="宋体" w:hAnsi="宋体" w:cs="Arial"/>
          <w:sz w:val="24"/>
        </w:rPr>
      </w:pPr>
    </w:p>
    <w:p w14:paraId="40B13023" w14:textId="77777777" w:rsidR="002426C6" w:rsidRPr="00B479AD" w:rsidRDefault="002426C6" w:rsidP="00F92C33">
      <w:pPr>
        <w:adjustRightInd w:val="0"/>
        <w:snapToGrid w:val="0"/>
        <w:jc w:val="center"/>
        <w:rPr>
          <w:rFonts w:ascii="宋体" w:hAnsi="宋体" w:cs="Arial"/>
          <w:sz w:val="24"/>
        </w:rPr>
      </w:pPr>
    </w:p>
    <w:p w14:paraId="68907E10" w14:textId="77777777" w:rsidR="00F92C33" w:rsidRPr="00B479AD" w:rsidRDefault="00F92C33" w:rsidP="00F92C33">
      <w:pPr>
        <w:adjustRightInd w:val="0"/>
        <w:snapToGrid w:val="0"/>
        <w:jc w:val="center"/>
        <w:rPr>
          <w:rFonts w:ascii="宋体" w:hAnsi="宋体" w:cs="Arial"/>
          <w:sz w:val="24"/>
        </w:rPr>
      </w:pPr>
    </w:p>
    <w:p w14:paraId="0A41135E" w14:textId="77777777" w:rsidR="00F92C33" w:rsidRPr="00B479AD" w:rsidRDefault="00F92C33" w:rsidP="00F92C33">
      <w:pPr>
        <w:adjustRightInd w:val="0"/>
        <w:snapToGrid w:val="0"/>
        <w:jc w:val="center"/>
        <w:rPr>
          <w:rFonts w:ascii="宋体" w:hAnsi="宋体" w:cs="Arial"/>
          <w:sz w:val="24"/>
        </w:rPr>
      </w:pPr>
    </w:p>
    <w:p w14:paraId="7D90B1AB" w14:textId="77777777" w:rsidR="00F92C33" w:rsidRPr="00B479AD" w:rsidRDefault="00F92C33" w:rsidP="00F92C33">
      <w:pPr>
        <w:adjustRightInd w:val="0"/>
        <w:snapToGrid w:val="0"/>
        <w:jc w:val="center"/>
        <w:rPr>
          <w:rFonts w:ascii="宋体" w:hAnsi="宋体" w:cs="Arial"/>
          <w:sz w:val="24"/>
        </w:rPr>
      </w:pPr>
    </w:p>
    <w:p w14:paraId="32FCF9FD" w14:textId="73151A75" w:rsidR="004D34B7" w:rsidRPr="003B4424" w:rsidRDefault="00F92C33" w:rsidP="004D34B7">
      <w:pPr>
        <w:adjustRightInd w:val="0"/>
        <w:snapToGrid w:val="0"/>
        <w:jc w:val="center"/>
        <w:rPr>
          <w:rFonts w:ascii="宋体" w:hAnsi="宋体" w:cs="Arial"/>
          <w:sz w:val="44"/>
          <w:szCs w:val="44"/>
        </w:rPr>
      </w:pPr>
      <w:r w:rsidRPr="003B4424">
        <w:rPr>
          <w:rFonts w:ascii="宋体" w:hAnsi="宋体" w:cs="Arial" w:hint="eastAsia"/>
          <w:sz w:val="44"/>
          <w:szCs w:val="44"/>
        </w:rPr>
        <w:t>光大保德信</w:t>
      </w:r>
      <w:r w:rsidR="007B66E3" w:rsidRPr="003B4424">
        <w:rPr>
          <w:rFonts w:ascii="宋体" w:hAnsi="宋体" w:cs="Arial" w:hint="eastAsia"/>
          <w:sz w:val="44"/>
          <w:szCs w:val="44"/>
        </w:rPr>
        <w:t>安瑞一年持有期</w:t>
      </w:r>
      <w:r w:rsidRPr="003B4424">
        <w:rPr>
          <w:rFonts w:ascii="宋体" w:hAnsi="宋体" w:cs="Arial" w:hint="eastAsia"/>
          <w:sz w:val="44"/>
          <w:szCs w:val="44"/>
        </w:rPr>
        <w:t>债券型证券投资基金托管协议</w:t>
      </w:r>
    </w:p>
    <w:p w14:paraId="2E0F24F8" w14:textId="2356129C" w:rsidR="007B66E3" w:rsidRPr="003B4424" w:rsidRDefault="007B66E3" w:rsidP="004D34B7">
      <w:pPr>
        <w:adjustRightInd w:val="0"/>
        <w:snapToGrid w:val="0"/>
        <w:jc w:val="center"/>
        <w:rPr>
          <w:rFonts w:ascii="宋体" w:hAnsi="宋体" w:cs="Arial"/>
          <w:sz w:val="44"/>
          <w:szCs w:val="44"/>
        </w:rPr>
      </w:pPr>
    </w:p>
    <w:p w14:paraId="005CA1D3" w14:textId="77777777" w:rsidR="00F92C33" w:rsidRPr="003B4424" w:rsidRDefault="00F92C33" w:rsidP="00F92C33">
      <w:pPr>
        <w:adjustRightInd w:val="0"/>
        <w:snapToGrid w:val="0"/>
        <w:jc w:val="center"/>
        <w:rPr>
          <w:rFonts w:ascii="宋体" w:hAnsi="宋体" w:cs="Arial"/>
          <w:sz w:val="44"/>
          <w:szCs w:val="44"/>
        </w:rPr>
      </w:pPr>
    </w:p>
    <w:p w14:paraId="7CB8CA08" w14:textId="77777777" w:rsidR="00F92C33" w:rsidRPr="003B4424" w:rsidRDefault="00F92C33" w:rsidP="00F92C33">
      <w:pPr>
        <w:adjustRightInd w:val="0"/>
        <w:snapToGrid w:val="0"/>
        <w:jc w:val="center"/>
        <w:rPr>
          <w:rFonts w:ascii="宋体" w:hAnsi="宋体" w:cs="Arial"/>
          <w:sz w:val="24"/>
        </w:rPr>
      </w:pPr>
    </w:p>
    <w:p w14:paraId="582B7F74" w14:textId="77777777" w:rsidR="002426C6" w:rsidRPr="003B4424" w:rsidRDefault="002426C6" w:rsidP="00F92C33">
      <w:pPr>
        <w:adjustRightInd w:val="0"/>
        <w:snapToGrid w:val="0"/>
        <w:jc w:val="center"/>
        <w:rPr>
          <w:rFonts w:ascii="宋体" w:hAnsi="宋体" w:cs="Arial"/>
          <w:sz w:val="30"/>
          <w:szCs w:val="30"/>
        </w:rPr>
      </w:pPr>
    </w:p>
    <w:p w14:paraId="17C5789C" w14:textId="77777777" w:rsidR="002426C6" w:rsidRPr="003B4424" w:rsidRDefault="002426C6" w:rsidP="00F92C33">
      <w:pPr>
        <w:adjustRightInd w:val="0"/>
        <w:snapToGrid w:val="0"/>
        <w:jc w:val="center"/>
        <w:rPr>
          <w:rFonts w:ascii="宋体" w:hAnsi="宋体" w:cs="Arial"/>
          <w:sz w:val="30"/>
          <w:szCs w:val="30"/>
        </w:rPr>
      </w:pPr>
    </w:p>
    <w:p w14:paraId="4D41E58E" w14:textId="77777777" w:rsidR="00F92C33" w:rsidRPr="003B4424" w:rsidRDefault="00F92C33" w:rsidP="00F92C33">
      <w:pPr>
        <w:adjustRightInd w:val="0"/>
        <w:snapToGrid w:val="0"/>
        <w:jc w:val="center"/>
        <w:rPr>
          <w:rFonts w:ascii="宋体" w:hAnsi="宋体" w:cs="Arial"/>
          <w:sz w:val="30"/>
          <w:szCs w:val="30"/>
        </w:rPr>
      </w:pPr>
    </w:p>
    <w:p w14:paraId="741053D9" w14:textId="77777777" w:rsidR="007B66E3" w:rsidRPr="003B4424" w:rsidRDefault="007B66E3" w:rsidP="00F92C33">
      <w:pPr>
        <w:adjustRightInd w:val="0"/>
        <w:snapToGrid w:val="0"/>
        <w:jc w:val="center"/>
        <w:rPr>
          <w:rFonts w:ascii="宋体" w:hAnsi="宋体" w:cs="Arial"/>
          <w:sz w:val="24"/>
        </w:rPr>
      </w:pPr>
    </w:p>
    <w:p w14:paraId="316D8ED0" w14:textId="77777777" w:rsidR="00F92C33" w:rsidRPr="003B4424" w:rsidRDefault="00F92C33" w:rsidP="00F92C33">
      <w:pPr>
        <w:adjustRightInd w:val="0"/>
        <w:snapToGrid w:val="0"/>
        <w:jc w:val="center"/>
        <w:rPr>
          <w:rFonts w:ascii="宋体" w:hAnsi="宋体" w:cs="Arial"/>
          <w:sz w:val="24"/>
        </w:rPr>
      </w:pPr>
    </w:p>
    <w:p w14:paraId="530C9974" w14:textId="77777777" w:rsidR="00F92C33" w:rsidRPr="003B4424" w:rsidRDefault="00F92C33" w:rsidP="00F92C33">
      <w:pPr>
        <w:adjustRightInd w:val="0"/>
        <w:snapToGrid w:val="0"/>
        <w:jc w:val="center"/>
        <w:rPr>
          <w:rFonts w:ascii="宋体" w:hAnsi="宋体" w:cs="Arial"/>
          <w:sz w:val="24"/>
        </w:rPr>
      </w:pPr>
    </w:p>
    <w:p w14:paraId="2567D374" w14:textId="77777777" w:rsidR="00F92C33" w:rsidRPr="003B4424" w:rsidRDefault="00F92C33" w:rsidP="00F92C33">
      <w:pPr>
        <w:adjustRightInd w:val="0"/>
        <w:snapToGrid w:val="0"/>
        <w:jc w:val="center"/>
        <w:rPr>
          <w:rFonts w:ascii="宋体" w:hAnsi="宋体" w:cs="Arial"/>
          <w:sz w:val="24"/>
        </w:rPr>
      </w:pPr>
    </w:p>
    <w:p w14:paraId="1B27DA97" w14:textId="77777777" w:rsidR="00F92C33" w:rsidRPr="003B4424" w:rsidRDefault="00F92C33" w:rsidP="00F92C33">
      <w:pPr>
        <w:adjustRightInd w:val="0"/>
        <w:snapToGrid w:val="0"/>
        <w:jc w:val="center"/>
        <w:rPr>
          <w:rFonts w:ascii="宋体" w:hAnsi="宋体" w:cs="Arial"/>
          <w:sz w:val="24"/>
        </w:rPr>
      </w:pPr>
    </w:p>
    <w:p w14:paraId="62F99757" w14:textId="77777777" w:rsidR="00F92C33" w:rsidRPr="003B4424" w:rsidRDefault="00F92C33" w:rsidP="00F92C33">
      <w:pPr>
        <w:adjustRightInd w:val="0"/>
        <w:snapToGrid w:val="0"/>
        <w:rPr>
          <w:rFonts w:ascii="宋体" w:hAnsi="宋体" w:cs="Arial"/>
          <w:sz w:val="24"/>
        </w:rPr>
      </w:pPr>
    </w:p>
    <w:p w14:paraId="1C2FBF32" w14:textId="77777777" w:rsidR="00F92C33" w:rsidRPr="003B4424" w:rsidRDefault="00F92C33" w:rsidP="00140B37">
      <w:pPr>
        <w:adjustRightInd w:val="0"/>
        <w:snapToGrid w:val="0"/>
        <w:spacing w:line="360" w:lineRule="auto"/>
        <w:jc w:val="center"/>
        <w:rPr>
          <w:rFonts w:ascii="宋体" w:hAnsi="宋体" w:cs="Arial"/>
          <w:sz w:val="28"/>
          <w:szCs w:val="28"/>
        </w:rPr>
      </w:pPr>
      <w:r w:rsidRPr="003B4424">
        <w:rPr>
          <w:rFonts w:ascii="宋体" w:hAnsi="宋体" w:cs="Arial" w:hint="eastAsia"/>
          <w:sz w:val="28"/>
          <w:szCs w:val="28"/>
        </w:rPr>
        <w:t>基金管理人：光大保德信基金管理有限公司</w:t>
      </w:r>
    </w:p>
    <w:p w14:paraId="6EC6ABCA" w14:textId="77777777" w:rsidR="00F92C33" w:rsidRPr="003B4424" w:rsidRDefault="00F92C33" w:rsidP="00140B37">
      <w:pPr>
        <w:adjustRightInd w:val="0"/>
        <w:snapToGrid w:val="0"/>
        <w:spacing w:line="360" w:lineRule="auto"/>
        <w:jc w:val="center"/>
        <w:rPr>
          <w:rFonts w:ascii="宋体" w:hAnsi="宋体" w:cs="Arial"/>
          <w:sz w:val="28"/>
          <w:szCs w:val="28"/>
        </w:rPr>
      </w:pPr>
      <w:r w:rsidRPr="003B4424">
        <w:rPr>
          <w:rFonts w:ascii="宋体" w:hAnsi="宋体" w:cs="Arial" w:hint="eastAsia"/>
          <w:sz w:val="28"/>
          <w:szCs w:val="28"/>
        </w:rPr>
        <w:t>基金托管人：中国建设银行股份有限公司</w:t>
      </w:r>
    </w:p>
    <w:p w14:paraId="56B9614A" w14:textId="77777777" w:rsidR="00F92C33" w:rsidRPr="003B4424" w:rsidRDefault="00F92C33" w:rsidP="00F92C33">
      <w:pPr>
        <w:adjustRightInd w:val="0"/>
        <w:snapToGrid w:val="0"/>
        <w:jc w:val="center"/>
        <w:rPr>
          <w:rFonts w:ascii="宋体" w:hAnsi="宋体" w:cs="Arial"/>
          <w:sz w:val="24"/>
        </w:rPr>
      </w:pPr>
    </w:p>
    <w:p w14:paraId="20D625EE" w14:textId="77777777" w:rsidR="00F92C33" w:rsidRPr="003B4424" w:rsidRDefault="00F92C33" w:rsidP="00F92C33">
      <w:pPr>
        <w:adjustRightInd w:val="0"/>
        <w:snapToGrid w:val="0"/>
        <w:rPr>
          <w:rFonts w:ascii="宋体" w:hAnsi="宋体" w:cs="Arial"/>
          <w:sz w:val="24"/>
        </w:rPr>
      </w:pPr>
    </w:p>
    <w:p w14:paraId="5279F154" w14:textId="77777777" w:rsidR="00F92C33" w:rsidRPr="003B4424" w:rsidRDefault="00F92C33" w:rsidP="00F92C33">
      <w:pPr>
        <w:adjustRightInd w:val="0"/>
        <w:snapToGrid w:val="0"/>
        <w:jc w:val="center"/>
        <w:rPr>
          <w:rFonts w:ascii="宋体" w:hAnsi="宋体" w:cs="Arial"/>
          <w:sz w:val="24"/>
        </w:rPr>
      </w:pPr>
    </w:p>
    <w:p w14:paraId="2B2C0380" w14:textId="77777777" w:rsidR="00F92C33" w:rsidRPr="003B4424" w:rsidRDefault="00F92C33" w:rsidP="00F92C33">
      <w:pPr>
        <w:adjustRightInd w:val="0"/>
        <w:snapToGrid w:val="0"/>
        <w:jc w:val="center"/>
        <w:rPr>
          <w:rFonts w:ascii="宋体" w:hAnsi="宋体" w:cs="Arial"/>
          <w:sz w:val="24"/>
        </w:rPr>
      </w:pPr>
    </w:p>
    <w:p w14:paraId="528F1320" w14:textId="6A8F0902" w:rsidR="00F92C33" w:rsidRPr="003B4424" w:rsidRDefault="006F7C59" w:rsidP="006F7C59">
      <w:pPr>
        <w:adjustRightInd w:val="0"/>
        <w:snapToGrid w:val="0"/>
        <w:jc w:val="center"/>
        <w:outlineLvl w:val="0"/>
        <w:rPr>
          <w:rFonts w:ascii="宋体" w:hAnsi="宋体" w:cs="Arial"/>
          <w:sz w:val="28"/>
          <w:szCs w:val="28"/>
        </w:rPr>
      </w:pPr>
      <w:r w:rsidRPr="003B4424">
        <w:rPr>
          <w:rFonts w:ascii="宋体" w:hAnsi="宋体" w:cs="Arial" w:hint="eastAsia"/>
          <w:sz w:val="28"/>
          <w:szCs w:val="28"/>
        </w:rPr>
        <w:t>二零二零年</w:t>
      </w:r>
      <w:r w:rsidR="0080701D">
        <w:rPr>
          <w:rFonts w:ascii="宋体" w:hAnsi="宋体" w:cs="Arial" w:hint="eastAsia"/>
          <w:sz w:val="28"/>
          <w:szCs w:val="28"/>
        </w:rPr>
        <w:t>十一</w:t>
      </w:r>
      <w:r w:rsidRPr="003B4424">
        <w:rPr>
          <w:rFonts w:ascii="宋体" w:hAnsi="宋体" w:cs="Arial" w:hint="eastAsia"/>
          <w:sz w:val="28"/>
          <w:szCs w:val="28"/>
        </w:rPr>
        <w:t>月</w:t>
      </w:r>
    </w:p>
    <w:p w14:paraId="55DD935B" w14:textId="77777777" w:rsidR="00F92C33" w:rsidRPr="003B4424" w:rsidRDefault="00F92C33" w:rsidP="00F92C33">
      <w:pPr>
        <w:adjustRightInd w:val="0"/>
        <w:snapToGrid w:val="0"/>
        <w:jc w:val="center"/>
        <w:outlineLvl w:val="0"/>
        <w:rPr>
          <w:rFonts w:ascii="宋体" w:hAnsi="宋体" w:cs="Arial"/>
          <w:sz w:val="28"/>
          <w:szCs w:val="28"/>
        </w:rPr>
      </w:pPr>
    </w:p>
    <w:p w14:paraId="306AF701" w14:textId="77777777" w:rsidR="00F92C33" w:rsidRPr="003B4424" w:rsidRDefault="00F92C33" w:rsidP="00F92C33">
      <w:pPr>
        <w:adjustRightInd w:val="0"/>
        <w:snapToGrid w:val="0"/>
        <w:outlineLvl w:val="0"/>
        <w:rPr>
          <w:rFonts w:ascii="宋体" w:hAnsi="宋体" w:cs="Arial"/>
          <w:sz w:val="24"/>
        </w:rPr>
      </w:pPr>
    </w:p>
    <w:p w14:paraId="1292BF40" w14:textId="77777777" w:rsidR="00F92C33" w:rsidRPr="003B4424" w:rsidRDefault="00F92C33" w:rsidP="00F92C33">
      <w:pPr>
        <w:adjustRightInd w:val="0"/>
        <w:snapToGrid w:val="0"/>
        <w:rPr>
          <w:rFonts w:ascii="宋体" w:hAnsi="宋体" w:cs="Arial"/>
          <w:bCs/>
          <w:sz w:val="24"/>
        </w:rPr>
        <w:sectPr w:rsidR="00F92C33" w:rsidRPr="003B4424" w:rsidSect="008E45DF">
          <w:footerReference w:type="even" r:id="rId8"/>
          <w:footerReference w:type="default" r:id="rId9"/>
          <w:pgSz w:w="11906" w:h="16838" w:code="9"/>
          <w:pgMar w:top="1418" w:right="1701" w:bottom="1418" w:left="1701" w:header="851" w:footer="992" w:gutter="0"/>
          <w:cols w:space="425"/>
          <w:titlePg/>
          <w:docGrid w:type="lines" w:linePitch="312"/>
        </w:sectPr>
      </w:pPr>
    </w:p>
    <w:p w14:paraId="22BFC495" w14:textId="77777777" w:rsidR="00F92C33" w:rsidRPr="003B4424" w:rsidRDefault="00F92C33" w:rsidP="00F92C33">
      <w:pPr>
        <w:jc w:val="center"/>
        <w:rPr>
          <w:rFonts w:ascii="宋体" w:hAnsi="宋体"/>
          <w:b/>
          <w:bCs/>
          <w:sz w:val="30"/>
        </w:rPr>
      </w:pPr>
      <w:r w:rsidRPr="003B4424">
        <w:rPr>
          <w:rFonts w:ascii="宋体" w:hAnsi="宋体" w:hint="eastAsia"/>
          <w:b/>
          <w:bCs/>
          <w:sz w:val="30"/>
        </w:rPr>
        <w:lastRenderedPageBreak/>
        <w:t>目    录</w:t>
      </w:r>
    </w:p>
    <w:p w14:paraId="31E542CD" w14:textId="5AAD4C13" w:rsidR="00F92C33" w:rsidRPr="003B4424" w:rsidRDefault="004D3E43" w:rsidP="00F92C33">
      <w:pPr>
        <w:pStyle w:val="23"/>
        <w:tabs>
          <w:tab w:val="right" w:leader="dot" w:pos="8494"/>
        </w:tabs>
        <w:rPr>
          <w:rFonts w:ascii="宋体" w:hAnsi="宋体"/>
          <w:noProof/>
          <w:sz w:val="28"/>
        </w:rPr>
      </w:pPr>
      <w:r w:rsidRPr="003B4424">
        <w:rPr>
          <w:rFonts w:ascii="宋体" w:hAnsi="宋体" w:hint="eastAsia"/>
          <w:sz w:val="28"/>
        </w:rPr>
        <w:fldChar w:fldCharType="begin"/>
      </w:r>
      <w:r w:rsidR="00F92C33" w:rsidRPr="003B4424">
        <w:rPr>
          <w:rFonts w:ascii="宋体" w:hAnsi="宋体" w:hint="eastAsia"/>
          <w:sz w:val="28"/>
        </w:rPr>
        <w:instrText xml:space="preserve"> TOC \o "1-2" \h \z </w:instrText>
      </w:r>
      <w:r w:rsidRPr="003B4424">
        <w:rPr>
          <w:rFonts w:ascii="宋体" w:hAnsi="宋体" w:hint="eastAsia"/>
          <w:sz w:val="28"/>
        </w:rPr>
        <w:fldChar w:fldCharType="separate"/>
      </w:r>
      <w:hyperlink w:anchor="_Toc124325885" w:history="1">
        <w:r w:rsidR="00F92C33" w:rsidRPr="003B4424">
          <w:rPr>
            <w:rStyle w:val="ab"/>
            <w:rFonts w:ascii="宋体" w:hAnsi="宋体" w:hint="eastAsia"/>
            <w:noProof/>
            <w:sz w:val="28"/>
            <w:szCs w:val="32"/>
          </w:rPr>
          <w:t>一、基金托管协议当事人</w:t>
        </w:r>
        <w:r w:rsidR="00F92C33" w:rsidRPr="003B4424">
          <w:rPr>
            <w:rFonts w:ascii="宋体" w:hAnsi="宋体" w:hint="eastAsia"/>
            <w:noProof/>
            <w:webHidden/>
            <w:sz w:val="28"/>
          </w:rPr>
          <w:tab/>
        </w:r>
        <w:r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_Toc124325885 \h </w:instrText>
        </w:r>
        <w:r w:rsidRPr="003B4424">
          <w:rPr>
            <w:rFonts w:ascii="宋体" w:hAnsi="宋体" w:hint="eastAsia"/>
            <w:noProof/>
            <w:webHidden/>
            <w:sz w:val="28"/>
          </w:rPr>
        </w:r>
        <w:r w:rsidRPr="003B4424">
          <w:rPr>
            <w:rFonts w:ascii="宋体" w:hAnsi="宋体" w:hint="eastAsia"/>
            <w:noProof/>
            <w:webHidden/>
            <w:sz w:val="28"/>
          </w:rPr>
          <w:fldChar w:fldCharType="separate"/>
        </w:r>
        <w:r w:rsidR="00684B2C">
          <w:rPr>
            <w:rFonts w:ascii="宋体" w:hAnsi="宋体"/>
            <w:noProof/>
            <w:webHidden/>
            <w:sz w:val="28"/>
          </w:rPr>
          <w:t>1</w:t>
        </w:r>
        <w:r w:rsidRPr="003B4424">
          <w:rPr>
            <w:rFonts w:ascii="宋体" w:hAnsi="宋体" w:hint="eastAsia"/>
            <w:noProof/>
            <w:webHidden/>
            <w:sz w:val="28"/>
          </w:rPr>
          <w:fldChar w:fldCharType="end"/>
        </w:r>
      </w:hyperlink>
    </w:p>
    <w:p w14:paraId="43406E91" w14:textId="4FE2FF66" w:rsidR="00F92C33" w:rsidRPr="003B4424" w:rsidRDefault="00684B2C" w:rsidP="00F92C33">
      <w:pPr>
        <w:pStyle w:val="23"/>
        <w:tabs>
          <w:tab w:val="right" w:leader="dot" w:pos="8494"/>
        </w:tabs>
        <w:rPr>
          <w:rFonts w:ascii="宋体" w:hAnsi="宋体"/>
          <w:noProof/>
          <w:sz w:val="28"/>
        </w:rPr>
      </w:pPr>
      <w:hyperlink w:anchor="_Toc124325886" w:history="1">
        <w:r w:rsidR="00F92C33" w:rsidRPr="003B4424">
          <w:rPr>
            <w:rStyle w:val="ab"/>
            <w:rFonts w:ascii="宋体" w:hAnsi="宋体" w:hint="eastAsia"/>
            <w:noProof/>
            <w:sz w:val="28"/>
            <w:szCs w:val="32"/>
          </w:rPr>
          <w:t>二、基金托管协议的依据、目的和原则</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_Toc124325886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2</w:t>
        </w:r>
        <w:r w:rsidR="004D3E43" w:rsidRPr="003B4424">
          <w:rPr>
            <w:rFonts w:ascii="宋体" w:hAnsi="宋体" w:hint="eastAsia"/>
            <w:noProof/>
            <w:webHidden/>
            <w:sz w:val="28"/>
          </w:rPr>
          <w:fldChar w:fldCharType="end"/>
        </w:r>
      </w:hyperlink>
    </w:p>
    <w:p w14:paraId="19DE7E14" w14:textId="35888A7B" w:rsidR="00F92C33" w:rsidRPr="003B4424" w:rsidRDefault="00684B2C" w:rsidP="00F92C33">
      <w:pPr>
        <w:pStyle w:val="23"/>
        <w:tabs>
          <w:tab w:val="right" w:leader="dot" w:pos="8494"/>
        </w:tabs>
        <w:rPr>
          <w:rFonts w:ascii="宋体" w:hAnsi="宋体"/>
          <w:noProof/>
          <w:sz w:val="28"/>
        </w:rPr>
      </w:pPr>
      <w:hyperlink w:anchor="_Toc124325887" w:history="1">
        <w:r w:rsidR="00F92C33" w:rsidRPr="003B4424">
          <w:rPr>
            <w:rStyle w:val="ab"/>
            <w:rFonts w:ascii="宋体" w:hAnsi="宋体" w:hint="eastAsia"/>
            <w:noProof/>
            <w:sz w:val="28"/>
            <w:szCs w:val="32"/>
          </w:rPr>
          <w:t>三、基金托管人对基金管理人的业务监督和核查</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_Toc124325887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2</w:t>
        </w:r>
        <w:r w:rsidR="004D3E43" w:rsidRPr="003B4424">
          <w:rPr>
            <w:rFonts w:ascii="宋体" w:hAnsi="宋体" w:hint="eastAsia"/>
            <w:noProof/>
            <w:webHidden/>
            <w:sz w:val="28"/>
          </w:rPr>
          <w:fldChar w:fldCharType="end"/>
        </w:r>
      </w:hyperlink>
    </w:p>
    <w:p w14:paraId="07979119" w14:textId="640B41F5" w:rsidR="00F92C33" w:rsidRPr="003B4424" w:rsidRDefault="00684B2C" w:rsidP="00F92C33">
      <w:pPr>
        <w:pStyle w:val="23"/>
        <w:tabs>
          <w:tab w:val="right" w:leader="dot" w:pos="8494"/>
        </w:tabs>
        <w:rPr>
          <w:rFonts w:ascii="宋体" w:hAnsi="宋体"/>
          <w:noProof/>
          <w:sz w:val="28"/>
        </w:rPr>
      </w:pPr>
      <w:hyperlink w:anchor="_Toc124325888" w:history="1">
        <w:r w:rsidR="00F92C33" w:rsidRPr="003B4424">
          <w:rPr>
            <w:rStyle w:val="ab"/>
            <w:rFonts w:ascii="宋体" w:hAnsi="宋体" w:hint="eastAsia"/>
            <w:noProof/>
            <w:sz w:val="28"/>
            <w:szCs w:val="32"/>
          </w:rPr>
          <w:t>四、基金管理人对基金托管人的业务核查</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_Toc124325888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6</w:t>
        </w:r>
        <w:r w:rsidR="004D3E43" w:rsidRPr="003B4424">
          <w:rPr>
            <w:rFonts w:ascii="宋体" w:hAnsi="宋体" w:hint="eastAsia"/>
            <w:noProof/>
            <w:webHidden/>
            <w:sz w:val="28"/>
          </w:rPr>
          <w:fldChar w:fldCharType="end"/>
        </w:r>
      </w:hyperlink>
    </w:p>
    <w:p w14:paraId="5CA618AA" w14:textId="33DCF812" w:rsidR="00F92C33" w:rsidRPr="003B4424" w:rsidRDefault="00684B2C" w:rsidP="00F92C33">
      <w:pPr>
        <w:pStyle w:val="23"/>
        <w:tabs>
          <w:tab w:val="right" w:leader="dot" w:pos="8494"/>
        </w:tabs>
        <w:rPr>
          <w:rFonts w:ascii="宋体" w:hAnsi="宋体"/>
          <w:noProof/>
          <w:sz w:val="28"/>
        </w:rPr>
      </w:pPr>
      <w:hyperlink w:anchor="_Toc124325889" w:history="1">
        <w:r w:rsidR="00F92C33" w:rsidRPr="003B4424">
          <w:rPr>
            <w:rStyle w:val="ab"/>
            <w:rFonts w:ascii="宋体" w:hAnsi="宋体" w:hint="eastAsia"/>
            <w:noProof/>
            <w:sz w:val="28"/>
            <w:szCs w:val="32"/>
          </w:rPr>
          <w:t>五、基金财产的保管</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_Toc124325889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7</w:t>
        </w:r>
        <w:r w:rsidR="004D3E43" w:rsidRPr="003B4424">
          <w:rPr>
            <w:rFonts w:ascii="宋体" w:hAnsi="宋体" w:hint="eastAsia"/>
            <w:noProof/>
            <w:webHidden/>
            <w:sz w:val="28"/>
          </w:rPr>
          <w:fldChar w:fldCharType="end"/>
        </w:r>
      </w:hyperlink>
    </w:p>
    <w:p w14:paraId="6B0D0E84" w14:textId="21063B96" w:rsidR="00F92C33" w:rsidRPr="003B4424" w:rsidRDefault="00684B2C" w:rsidP="00F92C33">
      <w:pPr>
        <w:pStyle w:val="23"/>
        <w:tabs>
          <w:tab w:val="right" w:leader="dot" w:pos="8494"/>
        </w:tabs>
        <w:rPr>
          <w:rFonts w:ascii="宋体" w:hAnsi="宋体"/>
          <w:noProof/>
          <w:sz w:val="28"/>
        </w:rPr>
      </w:pPr>
      <w:hyperlink w:anchor="_Toc124325890" w:history="1">
        <w:r w:rsidR="00F92C33" w:rsidRPr="003B4424">
          <w:rPr>
            <w:rStyle w:val="ab"/>
            <w:rFonts w:ascii="宋体" w:hAnsi="宋体" w:hint="eastAsia"/>
            <w:noProof/>
            <w:sz w:val="28"/>
            <w:szCs w:val="32"/>
          </w:rPr>
          <w:t>六、指令的发送、确认及执行</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_Toc124325890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9</w:t>
        </w:r>
        <w:r w:rsidR="004D3E43" w:rsidRPr="003B4424">
          <w:rPr>
            <w:rFonts w:ascii="宋体" w:hAnsi="宋体" w:hint="eastAsia"/>
            <w:noProof/>
            <w:webHidden/>
            <w:sz w:val="28"/>
          </w:rPr>
          <w:fldChar w:fldCharType="end"/>
        </w:r>
      </w:hyperlink>
    </w:p>
    <w:p w14:paraId="6EF2D935" w14:textId="3F1185A0" w:rsidR="00F92C33" w:rsidRPr="003B4424" w:rsidRDefault="00684B2C" w:rsidP="00F92C33">
      <w:pPr>
        <w:pStyle w:val="23"/>
        <w:tabs>
          <w:tab w:val="right" w:leader="dot" w:pos="8494"/>
        </w:tabs>
        <w:rPr>
          <w:rFonts w:ascii="宋体" w:hAnsi="宋体"/>
          <w:noProof/>
          <w:sz w:val="28"/>
        </w:rPr>
      </w:pPr>
      <w:hyperlink w:anchor="_Toc124325891" w:history="1">
        <w:r w:rsidR="00F92C33" w:rsidRPr="003B4424">
          <w:rPr>
            <w:rStyle w:val="ab"/>
            <w:rFonts w:ascii="宋体" w:hAnsi="宋体" w:hint="eastAsia"/>
            <w:noProof/>
            <w:sz w:val="28"/>
            <w:szCs w:val="32"/>
          </w:rPr>
          <w:t>七、交易及清算交收安排</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_Toc124325891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11</w:t>
        </w:r>
        <w:r w:rsidR="004D3E43" w:rsidRPr="003B4424">
          <w:rPr>
            <w:rFonts w:ascii="宋体" w:hAnsi="宋体" w:hint="eastAsia"/>
            <w:noProof/>
            <w:webHidden/>
            <w:sz w:val="28"/>
          </w:rPr>
          <w:fldChar w:fldCharType="end"/>
        </w:r>
      </w:hyperlink>
    </w:p>
    <w:p w14:paraId="7583BED0" w14:textId="1BB4C1FA" w:rsidR="00F92C33" w:rsidRPr="003B4424" w:rsidRDefault="00684B2C" w:rsidP="00F92C33">
      <w:pPr>
        <w:pStyle w:val="23"/>
        <w:tabs>
          <w:tab w:val="right" w:leader="dot" w:pos="8494"/>
        </w:tabs>
        <w:rPr>
          <w:rFonts w:ascii="宋体" w:hAnsi="宋体"/>
          <w:noProof/>
          <w:sz w:val="28"/>
        </w:rPr>
      </w:pPr>
      <w:hyperlink w:anchor="_Toc124325892" w:history="1">
        <w:r w:rsidR="00F92C33" w:rsidRPr="003B4424">
          <w:rPr>
            <w:rStyle w:val="ab"/>
            <w:rFonts w:ascii="宋体" w:hAnsi="宋体" w:hint="eastAsia"/>
            <w:noProof/>
            <w:sz w:val="28"/>
            <w:szCs w:val="32"/>
          </w:rPr>
          <w:t>八、基金资产净值计算和会计核算</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_Toc124325892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14</w:t>
        </w:r>
        <w:r w:rsidR="004D3E43" w:rsidRPr="003B4424">
          <w:rPr>
            <w:rFonts w:ascii="宋体" w:hAnsi="宋体" w:hint="eastAsia"/>
            <w:noProof/>
            <w:webHidden/>
            <w:sz w:val="28"/>
          </w:rPr>
          <w:fldChar w:fldCharType="end"/>
        </w:r>
      </w:hyperlink>
    </w:p>
    <w:p w14:paraId="5A3C1571" w14:textId="234065E7" w:rsidR="00F92C33" w:rsidRPr="003B4424" w:rsidRDefault="00684B2C" w:rsidP="00F92C33">
      <w:pPr>
        <w:pStyle w:val="23"/>
        <w:tabs>
          <w:tab w:val="right" w:leader="dot" w:pos="8494"/>
        </w:tabs>
        <w:rPr>
          <w:rFonts w:ascii="宋体" w:hAnsi="宋体"/>
          <w:noProof/>
          <w:sz w:val="28"/>
        </w:rPr>
      </w:pPr>
      <w:hyperlink w:anchor="_Toc124325893" w:history="1">
        <w:r w:rsidR="00F92C33" w:rsidRPr="003B4424">
          <w:rPr>
            <w:rStyle w:val="ab"/>
            <w:rFonts w:ascii="宋体" w:hAnsi="宋体" w:hint="eastAsia"/>
            <w:noProof/>
            <w:sz w:val="28"/>
            <w:szCs w:val="32"/>
          </w:rPr>
          <w:t>九、基金收益分配</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_Toc124325893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18</w:t>
        </w:r>
        <w:r w:rsidR="004D3E43" w:rsidRPr="003B4424">
          <w:rPr>
            <w:rFonts w:ascii="宋体" w:hAnsi="宋体" w:hint="eastAsia"/>
            <w:noProof/>
            <w:webHidden/>
            <w:sz w:val="28"/>
          </w:rPr>
          <w:fldChar w:fldCharType="end"/>
        </w:r>
      </w:hyperlink>
    </w:p>
    <w:p w14:paraId="4E0F6ED6" w14:textId="14DFF4F4" w:rsidR="00F92C33" w:rsidRPr="003B4424" w:rsidRDefault="00684B2C" w:rsidP="00F92C33">
      <w:pPr>
        <w:pStyle w:val="23"/>
        <w:tabs>
          <w:tab w:val="right" w:leader="dot" w:pos="8494"/>
        </w:tabs>
        <w:rPr>
          <w:rFonts w:ascii="宋体" w:hAnsi="宋体"/>
          <w:noProof/>
          <w:sz w:val="28"/>
        </w:rPr>
      </w:pPr>
      <w:hyperlink w:anchor="_Toc124325894" w:history="1">
        <w:r w:rsidR="00F92C33" w:rsidRPr="003B4424">
          <w:rPr>
            <w:rStyle w:val="ab"/>
            <w:rFonts w:ascii="宋体" w:hAnsi="宋体" w:hint="eastAsia"/>
            <w:noProof/>
            <w:sz w:val="28"/>
            <w:szCs w:val="32"/>
          </w:rPr>
          <w:t>十、基金信息披露</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_Toc124325894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19</w:t>
        </w:r>
        <w:r w:rsidR="004D3E43" w:rsidRPr="003B4424">
          <w:rPr>
            <w:rFonts w:ascii="宋体" w:hAnsi="宋体" w:hint="eastAsia"/>
            <w:noProof/>
            <w:webHidden/>
            <w:sz w:val="28"/>
          </w:rPr>
          <w:fldChar w:fldCharType="end"/>
        </w:r>
      </w:hyperlink>
    </w:p>
    <w:p w14:paraId="411BD8F7" w14:textId="14B3056F" w:rsidR="00F92C33" w:rsidRPr="003B4424" w:rsidRDefault="00684B2C" w:rsidP="00F92C33">
      <w:pPr>
        <w:pStyle w:val="23"/>
        <w:tabs>
          <w:tab w:val="right" w:leader="dot" w:pos="8494"/>
        </w:tabs>
        <w:rPr>
          <w:rFonts w:ascii="宋体" w:hAnsi="宋体"/>
          <w:noProof/>
          <w:sz w:val="28"/>
        </w:rPr>
      </w:pPr>
      <w:hyperlink w:anchor="_Toc124325895" w:history="1">
        <w:r w:rsidR="00F92C33" w:rsidRPr="003B4424">
          <w:rPr>
            <w:rStyle w:val="ab"/>
            <w:rFonts w:ascii="宋体" w:hAnsi="宋体" w:hint="eastAsia"/>
            <w:noProof/>
            <w:sz w:val="28"/>
            <w:szCs w:val="32"/>
          </w:rPr>
          <w:t>十一、基金费用</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_Toc124325895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20</w:t>
        </w:r>
        <w:r w:rsidR="004D3E43" w:rsidRPr="003B4424">
          <w:rPr>
            <w:rFonts w:ascii="宋体" w:hAnsi="宋体" w:hint="eastAsia"/>
            <w:noProof/>
            <w:webHidden/>
            <w:sz w:val="28"/>
          </w:rPr>
          <w:fldChar w:fldCharType="end"/>
        </w:r>
      </w:hyperlink>
    </w:p>
    <w:p w14:paraId="645F51AC" w14:textId="763B51EF" w:rsidR="00F92C33" w:rsidRPr="003B4424" w:rsidRDefault="00684B2C" w:rsidP="00F92C33">
      <w:pPr>
        <w:pStyle w:val="23"/>
        <w:tabs>
          <w:tab w:val="right" w:leader="dot" w:pos="8494"/>
        </w:tabs>
        <w:rPr>
          <w:rFonts w:ascii="宋体" w:hAnsi="宋体"/>
          <w:noProof/>
          <w:sz w:val="28"/>
        </w:rPr>
      </w:pPr>
      <w:hyperlink w:anchor="_Toc124325896" w:history="1">
        <w:r w:rsidR="00F92C33" w:rsidRPr="003B4424">
          <w:rPr>
            <w:rStyle w:val="ab"/>
            <w:rFonts w:ascii="宋体" w:hAnsi="宋体" w:hint="eastAsia"/>
            <w:noProof/>
            <w:sz w:val="28"/>
            <w:szCs w:val="32"/>
          </w:rPr>
          <w:t>十二、基金份额持有人名册的保管</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_Toc124325896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21</w:t>
        </w:r>
        <w:r w:rsidR="004D3E43" w:rsidRPr="003B4424">
          <w:rPr>
            <w:rFonts w:ascii="宋体" w:hAnsi="宋体" w:hint="eastAsia"/>
            <w:noProof/>
            <w:webHidden/>
            <w:sz w:val="28"/>
          </w:rPr>
          <w:fldChar w:fldCharType="end"/>
        </w:r>
      </w:hyperlink>
    </w:p>
    <w:p w14:paraId="37CD1A70" w14:textId="48382F69" w:rsidR="00F92C33" w:rsidRPr="003B4424" w:rsidRDefault="00684B2C" w:rsidP="00F92C33">
      <w:pPr>
        <w:pStyle w:val="23"/>
        <w:tabs>
          <w:tab w:val="right" w:leader="dot" w:pos="8494"/>
        </w:tabs>
        <w:rPr>
          <w:rFonts w:ascii="宋体" w:hAnsi="宋体"/>
          <w:noProof/>
          <w:sz w:val="28"/>
        </w:rPr>
      </w:pPr>
      <w:hyperlink w:anchor="_Toc124325897" w:history="1">
        <w:r w:rsidR="00F92C33" w:rsidRPr="003B4424">
          <w:rPr>
            <w:rStyle w:val="ab"/>
            <w:rFonts w:ascii="宋体" w:hAnsi="宋体" w:hint="eastAsia"/>
            <w:noProof/>
            <w:sz w:val="28"/>
            <w:szCs w:val="32"/>
          </w:rPr>
          <w:t>十三、基金有关文件档案的保存</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_Toc124325897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21</w:t>
        </w:r>
        <w:r w:rsidR="004D3E43" w:rsidRPr="003B4424">
          <w:rPr>
            <w:rFonts w:ascii="宋体" w:hAnsi="宋体" w:hint="eastAsia"/>
            <w:noProof/>
            <w:webHidden/>
            <w:sz w:val="28"/>
          </w:rPr>
          <w:fldChar w:fldCharType="end"/>
        </w:r>
      </w:hyperlink>
    </w:p>
    <w:p w14:paraId="527C0431" w14:textId="74DB6230" w:rsidR="00F92C33" w:rsidRPr="003B4424" w:rsidRDefault="00684B2C" w:rsidP="00F92C33">
      <w:pPr>
        <w:pStyle w:val="23"/>
        <w:tabs>
          <w:tab w:val="right" w:leader="dot" w:pos="8494"/>
        </w:tabs>
        <w:rPr>
          <w:rFonts w:ascii="宋体" w:hAnsi="宋体"/>
          <w:noProof/>
          <w:sz w:val="28"/>
        </w:rPr>
      </w:pPr>
      <w:hyperlink w:anchor="_Toc124325898" w:history="1">
        <w:r w:rsidR="00F92C33" w:rsidRPr="003B4424">
          <w:rPr>
            <w:rStyle w:val="ab"/>
            <w:rFonts w:ascii="宋体" w:hAnsi="宋体" w:hint="eastAsia"/>
            <w:noProof/>
            <w:sz w:val="28"/>
            <w:szCs w:val="32"/>
          </w:rPr>
          <w:t>十四、基金管理人和基金托管人的更换</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_Toc124325898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22</w:t>
        </w:r>
        <w:r w:rsidR="004D3E43" w:rsidRPr="003B4424">
          <w:rPr>
            <w:rFonts w:ascii="宋体" w:hAnsi="宋体" w:hint="eastAsia"/>
            <w:noProof/>
            <w:webHidden/>
            <w:sz w:val="28"/>
          </w:rPr>
          <w:fldChar w:fldCharType="end"/>
        </w:r>
      </w:hyperlink>
    </w:p>
    <w:p w14:paraId="7AB9ACE8" w14:textId="43B1E30D" w:rsidR="00F92C33" w:rsidRPr="003B4424" w:rsidRDefault="00684B2C" w:rsidP="00F92C33">
      <w:pPr>
        <w:pStyle w:val="23"/>
        <w:tabs>
          <w:tab w:val="right" w:leader="dot" w:pos="8494"/>
        </w:tabs>
        <w:rPr>
          <w:rFonts w:ascii="宋体" w:hAnsi="宋体"/>
          <w:noProof/>
          <w:sz w:val="28"/>
        </w:rPr>
      </w:pPr>
      <w:hyperlink w:anchor="_Toc124325899" w:history="1">
        <w:r w:rsidR="00F92C33" w:rsidRPr="003B4424">
          <w:rPr>
            <w:rStyle w:val="ab"/>
            <w:rFonts w:ascii="宋体" w:hAnsi="宋体" w:hint="eastAsia"/>
            <w:noProof/>
            <w:sz w:val="28"/>
            <w:szCs w:val="32"/>
          </w:rPr>
          <w:t>十五、禁止行为</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_Toc124325899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23</w:t>
        </w:r>
        <w:r w:rsidR="004D3E43" w:rsidRPr="003B4424">
          <w:rPr>
            <w:rFonts w:ascii="宋体" w:hAnsi="宋体" w:hint="eastAsia"/>
            <w:noProof/>
            <w:webHidden/>
            <w:sz w:val="28"/>
          </w:rPr>
          <w:fldChar w:fldCharType="end"/>
        </w:r>
      </w:hyperlink>
    </w:p>
    <w:p w14:paraId="402B29B5" w14:textId="78F5E987" w:rsidR="00F92C33" w:rsidRPr="003B4424" w:rsidRDefault="00684B2C" w:rsidP="00F92C33">
      <w:pPr>
        <w:pStyle w:val="23"/>
        <w:tabs>
          <w:tab w:val="right" w:leader="dot" w:pos="8494"/>
        </w:tabs>
        <w:rPr>
          <w:rFonts w:ascii="宋体" w:hAnsi="宋体"/>
          <w:noProof/>
          <w:sz w:val="28"/>
        </w:rPr>
      </w:pPr>
      <w:hyperlink w:anchor="_Toc124325900" w:history="1">
        <w:r w:rsidR="00F92C33" w:rsidRPr="003B4424">
          <w:rPr>
            <w:rStyle w:val="ab"/>
            <w:rFonts w:ascii="宋体" w:hAnsi="宋体" w:hint="eastAsia"/>
            <w:noProof/>
            <w:sz w:val="28"/>
            <w:szCs w:val="32"/>
          </w:rPr>
          <w:t>十六、托管协议的变更、终止与基金财产的清算</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_Toc124325900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24</w:t>
        </w:r>
        <w:r w:rsidR="004D3E43" w:rsidRPr="003B4424">
          <w:rPr>
            <w:rFonts w:ascii="宋体" w:hAnsi="宋体" w:hint="eastAsia"/>
            <w:noProof/>
            <w:webHidden/>
            <w:sz w:val="28"/>
          </w:rPr>
          <w:fldChar w:fldCharType="end"/>
        </w:r>
      </w:hyperlink>
    </w:p>
    <w:p w14:paraId="52EBCE1C" w14:textId="3E9CA9BF" w:rsidR="00F92C33" w:rsidRPr="003B4424" w:rsidRDefault="00684B2C" w:rsidP="00F92C33">
      <w:pPr>
        <w:pStyle w:val="23"/>
        <w:tabs>
          <w:tab w:val="right" w:leader="dot" w:pos="8494"/>
        </w:tabs>
        <w:rPr>
          <w:rFonts w:ascii="宋体" w:hAnsi="宋体"/>
          <w:noProof/>
          <w:sz w:val="28"/>
        </w:rPr>
      </w:pPr>
      <w:hyperlink w:anchor="_Toc124325901" w:history="1">
        <w:r w:rsidR="00F92C33" w:rsidRPr="003B4424">
          <w:rPr>
            <w:rStyle w:val="ab"/>
            <w:rFonts w:ascii="宋体" w:hAnsi="宋体" w:hint="eastAsia"/>
            <w:noProof/>
            <w:sz w:val="28"/>
            <w:szCs w:val="32"/>
          </w:rPr>
          <w:t>十七、违约责任</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_Toc124325901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25</w:t>
        </w:r>
        <w:r w:rsidR="004D3E43" w:rsidRPr="003B4424">
          <w:rPr>
            <w:rFonts w:ascii="宋体" w:hAnsi="宋体" w:hint="eastAsia"/>
            <w:noProof/>
            <w:webHidden/>
            <w:sz w:val="28"/>
          </w:rPr>
          <w:fldChar w:fldCharType="end"/>
        </w:r>
      </w:hyperlink>
    </w:p>
    <w:p w14:paraId="3B4EDB58" w14:textId="0738E765" w:rsidR="00F92C33" w:rsidRPr="003B4424" w:rsidRDefault="00684B2C" w:rsidP="00F92C33">
      <w:pPr>
        <w:pStyle w:val="23"/>
        <w:tabs>
          <w:tab w:val="right" w:leader="dot" w:pos="8494"/>
        </w:tabs>
        <w:rPr>
          <w:rFonts w:ascii="宋体" w:hAnsi="宋体"/>
          <w:noProof/>
          <w:sz w:val="28"/>
        </w:rPr>
      </w:pPr>
      <w:hyperlink w:anchor="_Toc124325902" w:history="1">
        <w:r w:rsidR="00F92C33" w:rsidRPr="003B4424">
          <w:rPr>
            <w:rStyle w:val="ab"/>
            <w:rFonts w:ascii="宋体" w:hAnsi="宋体" w:hint="eastAsia"/>
            <w:noProof/>
            <w:sz w:val="28"/>
            <w:szCs w:val="32"/>
          </w:rPr>
          <w:t>十八、争议解决方式</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_Toc124325902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26</w:t>
        </w:r>
        <w:r w:rsidR="004D3E43" w:rsidRPr="003B4424">
          <w:rPr>
            <w:rFonts w:ascii="宋体" w:hAnsi="宋体" w:hint="eastAsia"/>
            <w:noProof/>
            <w:webHidden/>
            <w:sz w:val="28"/>
          </w:rPr>
          <w:fldChar w:fldCharType="end"/>
        </w:r>
      </w:hyperlink>
    </w:p>
    <w:p w14:paraId="5B418A45" w14:textId="1FBEA2AE" w:rsidR="00F92C33" w:rsidRPr="003B4424" w:rsidRDefault="00684B2C" w:rsidP="00F92C33">
      <w:pPr>
        <w:pStyle w:val="23"/>
        <w:tabs>
          <w:tab w:val="right" w:leader="dot" w:pos="8494"/>
        </w:tabs>
        <w:rPr>
          <w:rFonts w:ascii="宋体" w:hAnsi="宋体"/>
          <w:noProof/>
          <w:sz w:val="28"/>
        </w:rPr>
      </w:pPr>
      <w:hyperlink w:anchor="_Toc124325903" w:history="1">
        <w:r w:rsidR="00F92C33" w:rsidRPr="003B4424">
          <w:rPr>
            <w:rStyle w:val="ab"/>
            <w:rFonts w:ascii="宋体" w:hAnsi="宋体" w:hint="eastAsia"/>
            <w:noProof/>
            <w:sz w:val="28"/>
            <w:szCs w:val="32"/>
          </w:rPr>
          <w:t>十九、托管协议的效力</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_Toc124325903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26</w:t>
        </w:r>
        <w:r w:rsidR="004D3E43" w:rsidRPr="003B4424">
          <w:rPr>
            <w:rFonts w:ascii="宋体" w:hAnsi="宋体" w:hint="eastAsia"/>
            <w:noProof/>
            <w:webHidden/>
            <w:sz w:val="28"/>
          </w:rPr>
          <w:fldChar w:fldCharType="end"/>
        </w:r>
      </w:hyperlink>
    </w:p>
    <w:p w14:paraId="7C6267F5" w14:textId="442457E0" w:rsidR="00F92C33" w:rsidRPr="003B4424" w:rsidRDefault="00684B2C" w:rsidP="00F92C33">
      <w:pPr>
        <w:pStyle w:val="23"/>
        <w:tabs>
          <w:tab w:val="right" w:leader="dot" w:pos="8494"/>
        </w:tabs>
        <w:rPr>
          <w:rFonts w:ascii="宋体" w:hAnsi="宋体"/>
          <w:noProof/>
          <w:sz w:val="28"/>
        </w:rPr>
      </w:pPr>
      <w:hyperlink w:anchor="_Toc124325904" w:history="1">
        <w:r w:rsidR="00F92C33" w:rsidRPr="003B4424">
          <w:rPr>
            <w:rStyle w:val="ab"/>
            <w:rFonts w:ascii="宋体" w:hAnsi="宋体" w:hint="eastAsia"/>
            <w:noProof/>
            <w:sz w:val="28"/>
            <w:szCs w:val="32"/>
          </w:rPr>
          <w:t>二十、其他事项</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_Toc124325904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26</w:t>
        </w:r>
        <w:r w:rsidR="004D3E43" w:rsidRPr="003B4424">
          <w:rPr>
            <w:rFonts w:ascii="宋体" w:hAnsi="宋体" w:hint="eastAsia"/>
            <w:noProof/>
            <w:webHidden/>
            <w:sz w:val="28"/>
          </w:rPr>
          <w:fldChar w:fldCharType="end"/>
        </w:r>
      </w:hyperlink>
    </w:p>
    <w:p w14:paraId="663B1B9C" w14:textId="1A5E1743" w:rsidR="00F92C33" w:rsidRPr="003B4424" w:rsidRDefault="00684B2C" w:rsidP="00F92C33">
      <w:pPr>
        <w:pStyle w:val="23"/>
        <w:tabs>
          <w:tab w:val="right" w:leader="dot" w:pos="8494"/>
        </w:tabs>
        <w:rPr>
          <w:rFonts w:ascii="宋体" w:hAnsi="宋体"/>
          <w:noProof/>
          <w:sz w:val="28"/>
        </w:rPr>
      </w:pPr>
      <w:hyperlink w:anchor="_Toc124325905" w:history="1">
        <w:r w:rsidR="00F92C33" w:rsidRPr="003B4424">
          <w:rPr>
            <w:rStyle w:val="ab"/>
            <w:rFonts w:ascii="宋体" w:hAnsi="宋体" w:hint="eastAsia"/>
            <w:noProof/>
            <w:sz w:val="28"/>
            <w:szCs w:val="32"/>
          </w:rPr>
          <w:t>二十一、托管协议的签订</w:t>
        </w:r>
        <w:r w:rsidR="00F92C33" w:rsidRPr="003B4424">
          <w:rPr>
            <w:rFonts w:ascii="宋体" w:hAnsi="宋体" w:hint="eastAsia"/>
            <w:noProof/>
            <w:webHidden/>
            <w:sz w:val="28"/>
          </w:rPr>
          <w:tab/>
        </w:r>
        <w:r w:rsidR="004D3E43" w:rsidRPr="003B4424">
          <w:rPr>
            <w:rFonts w:ascii="宋体" w:hAnsi="宋体" w:hint="eastAsia"/>
            <w:noProof/>
            <w:webHidden/>
            <w:sz w:val="28"/>
          </w:rPr>
          <w:fldChar w:fldCharType="begin"/>
        </w:r>
        <w:r w:rsidR="00F92C33" w:rsidRPr="003B4424">
          <w:rPr>
            <w:rFonts w:ascii="宋体" w:hAnsi="宋体" w:hint="eastAsia"/>
            <w:noProof/>
            <w:webHidden/>
            <w:sz w:val="28"/>
          </w:rPr>
          <w:instrText xml:space="preserve"> PAGEREF _Toc124325905 \h </w:instrText>
        </w:r>
        <w:r w:rsidR="004D3E43" w:rsidRPr="003B4424">
          <w:rPr>
            <w:rFonts w:ascii="宋体" w:hAnsi="宋体" w:hint="eastAsia"/>
            <w:noProof/>
            <w:webHidden/>
            <w:sz w:val="28"/>
          </w:rPr>
        </w:r>
        <w:r w:rsidR="004D3E43" w:rsidRPr="003B4424">
          <w:rPr>
            <w:rFonts w:ascii="宋体" w:hAnsi="宋体" w:hint="eastAsia"/>
            <w:noProof/>
            <w:webHidden/>
            <w:sz w:val="28"/>
          </w:rPr>
          <w:fldChar w:fldCharType="separate"/>
        </w:r>
        <w:r>
          <w:rPr>
            <w:rFonts w:ascii="宋体" w:hAnsi="宋体"/>
            <w:noProof/>
            <w:webHidden/>
            <w:sz w:val="28"/>
          </w:rPr>
          <w:t>27</w:t>
        </w:r>
        <w:r w:rsidR="004D3E43" w:rsidRPr="003B4424">
          <w:rPr>
            <w:rFonts w:ascii="宋体" w:hAnsi="宋体" w:hint="eastAsia"/>
            <w:noProof/>
            <w:webHidden/>
            <w:sz w:val="28"/>
          </w:rPr>
          <w:fldChar w:fldCharType="end"/>
        </w:r>
      </w:hyperlink>
    </w:p>
    <w:p w14:paraId="68DD02FA" w14:textId="004A673B" w:rsidR="00F92C33" w:rsidRPr="003B4424" w:rsidRDefault="004D3E43" w:rsidP="005C28EB">
      <w:pPr>
        <w:widowControl/>
        <w:adjustRightInd w:val="0"/>
        <w:snapToGrid w:val="0"/>
        <w:ind w:firstLineChars="200" w:firstLine="560"/>
        <w:rPr>
          <w:rFonts w:ascii="宋体" w:hAnsi="宋体" w:cs="Arial"/>
          <w:kern w:val="0"/>
          <w:sz w:val="24"/>
        </w:rPr>
      </w:pPr>
      <w:r w:rsidRPr="003B4424">
        <w:rPr>
          <w:rFonts w:ascii="宋体" w:hAnsi="宋体" w:hint="eastAsia"/>
          <w:sz w:val="28"/>
        </w:rPr>
        <w:lastRenderedPageBreak/>
        <w:fldChar w:fldCharType="end"/>
      </w:r>
      <w:r w:rsidR="00F92C33" w:rsidRPr="003B4424">
        <w:rPr>
          <w:rFonts w:ascii="宋体" w:hAnsi="宋体" w:cs="Arial" w:hint="eastAsia"/>
          <w:kern w:val="0"/>
          <w:sz w:val="24"/>
        </w:rPr>
        <w:t>鉴于光大保德信基金管理有限公司系一家依照中国法律合法成立并有效存续的有限责任公司，按照相关法律法规的规定具备担任基金管理人的资格和能力；</w:t>
      </w:r>
      <w:r w:rsidR="005C28EB" w:rsidRPr="003B4424">
        <w:rPr>
          <w:rFonts w:ascii="宋体" w:hAnsi="宋体" w:cs="Arial" w:hint="eastAsia"/>
          <w:kern w:val="0"/>
          <w:sz w:val="24"/>
        </w:rPr>
        <w:t>拟募集发行光大保德信安瑞一年持有期债券型证券投资基金；</w:t>
      </w:r>
    </w:p>
    <w:p w14:paraId="01C826B0" w14:textId="77777777" w:rsidR="00F92C33" w:rsidRPr="003B4424" w:rsidRDefault="00F92C33" w:rsidP="00F92C33">
      <w:pPr>
        <w:widowControl/>
        <w:adjustRightInd w:val="0"/>
        <w:snapToGrid w:val="0"/>
        <w:ind w:firstLineChars="200" w:firstLine="480"/>
        <w:rPr>
          <w:rFonts w:ascii="宋体" w:hAnsi="宋体" w:cs="Arial"/>
          <w:kern w:val="0"/>
          <w:sz w:val="24"/>
        </w:rPr>
      </w:pPr>
      <w:r w:rsidRPr="003B4424">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7680D6B2" w14:textId="7B404945" w:rsidR="00F92C33" w:rsidRPr="003B4424" w:rsidRDefault="00F92C33" w:rsidP="00F92C33">
      <w:pPr>
        <w:widowControl/>
        <w:adjustRightInd w:val="0"/>
        <w:snapToGrid w:val="0"/>
        <w:ind w:firstLineChars="200" w:firstLine="480"/>
        <w:rPr>
          <w:rFonts w:ascii="宋体" w:hAnsi="宋体" w:cs="Arial"/>
          <w:kern w:val="0"/>
          <w:sz w:val="24"/>
        </w:rPr>
      </w:pPr>
      <w:r w:rsidRPr="003B4424">
        <w:rPr>
          <w:rFonts w:ascii="宋体" w:hAnsi="宋体" w:cs="Arial" w:hint="eastAsia"/>
          <w:kern w:val="0"/>
          <w:sz w:val="24"/>
        </w:rPr>
        <w:t>鉴于光大保德信基金管理有限公司拟担任光大保德信</w:t>
      </w:r>
      <w:r w:rsidR="007B66E3" w:rsidRPr="003B4424">
        <w:rPr>
          <w:rFonts w:ascii="宋体" w:hAnsi="宋体" w:cs="Arial" w:hint="eastAsia"/>
          <w:kern w:val="0"/>
          <w:sz w:val="24"/>
        </w:rPr>
        <w:t>安瑞一年持有期</w:t>
      </w:r>
      <w:r w:rsidRPr="003B4424">
        <w:rPr>
          <w:rFonts w:ascii="宋体" w:hAnsi="宋体" w:cs="Arial" w:hint="eastAsia"/>
          <w:kern w:val="0"/>
          <w:sz w:val="24"/>
        </w:rPr>
        <w:t>债券型证券投资基金的基金管理人，中国建设银行股份有限公司拟担任光大保德信</w:t>
      </w:r>
      <w:r w:rsidR="007B66E3" w:rsidRPr="003B4424">
        <w:rPr>
          <w:rFonts w:ascii="宋体" w:hAnsi="宋体" w:cs="Arial" w:hint="eastAsia"/>
          <w:kern w:val="0"/>
          <w:sz w:val="24"/>
        </w:rPr>
        <w:t>安瑞一年持有期</w:t>
      </w:r>
      <w:r w:rsidRPr="003B4424">
        <w:rPr>
          <w:rFonts w:ascii="宋体" w:hAnsi="宋体" w:cs="Arial" w:hint="eastAsia"/>
          <w:kern w:val="0"/>
          <w:sz w:val="24"/>
        </w:rPr>
        <w:t>债券型证券投资基金的基金托管人；</w:t>
      </w:r>
    </w:p>
    <w:p w14:paraId="47B963AD" w14:textId="77777777" w:rsidR="00F92C33" w:rsidRPr="003B4424" w:rsidRDefault="00F92C33" w:rsidP="00F92C33">
      <w:pPr>
        <w:widowControl/>
        <w:adjustRightInd w:val="0"/>
        <w:snapToGrid w:val="0"/>
        <w:ind w:firstLineChars="200" w:firstLine="480"/>
        <w:rPr>
          <w:rFonts w:ascii="宋体" w:hAnsi="宋体" w:cs="Arial"/>
          <w:kern w:val="0"/>
          <w:sz w:val="24"/>
        </w:rPr>
      </w:pPr>
      <w:r w:rsidRPr="003B4424">
        <w:rPr>
          <w:rFonts w:ascii="宋体" w:hAnsi="宋体" w:cs="Arial" w:hint="eastAsia"/>
          <w:kern w:val="0"/>
          <w:sz w:val="24"/>
        </w:rPr>
        <w:t>为明确证券投资基金的基金管理人和基金托管人之间的权利义务关系，特制订本托管协议；</w:t>
      </w:r>
    </w:p>
    <w:p w14:paraId="2E31BBBD" w14:textId="60EC5248" w:rsidR="00F92C33" w:rsidRPr="003B4424" w:rsidRDefault="00F92C33" w:rsidP="00F92C33">
      <w:pPr>
        <w:widowControl/>
        <w:adjustRightInd w:val="0"/>
        <w:snapToGrid w:val="0"/>
        <w:ind w:firstLineChars="200" w:firstLine="480"/>
        <w:rPr>
          <w:rFonts w:ascii="宋体" w:hAnsi="宋体" w:cs="Arial"/>
          <w:kern w:val="0"/>
          <w:sz w:val="24"/>
          <w:lang w:val="en-GB"/>
        </w:rPr>
      </w:pPr>
      <w:r w:rsidRPr="003B4424">
        <w:rPr>
          <w:rFonts w:ascii="宋体" w:hAnsi="宋体" w:cs="Arial" w:hint="eastAsia"/>
          <w:kern w:val="0"/>
          <w:sz w:val="24"/>
          <w:lang w:val="en-GB"/>
        </w:rPr>
        <w:t>除非另有约定，《光大保德信</w:t>
      </w:r>
      <w:r w:rsidR="007B66E3" w:rsidRPr="003B4424">
        <w:rPr>
          <w:rFonts w:ascii="宋体" w:hAnsi="宋体" w:cs="Arial" w:hint="eastAsia"/>
          <w:kern w:val="0"/>
          <w:sz w:val="24"/>
          <w:lang w:val="en-GB"/>
        </w:rPr>
        <w:t>安瑞一年持有期</w:t>
      </w:r>
      <w:r w:rsidRPr="003B4424">
        <w:rPr>
          <w:rFonts w:ascii="宋体" w:hAnsi="宋体" w:cs="Arial" w:hint="eastAsia"/>
          <w:kern w:val="0"/>
          <w:sz w:val="24"/>
          <w:lang w:val="en-GB"/>
        </w:rPr>
        <w:t>债券型证券投资基金基金合同》(以下简称“</w:t>
      </w:r>
      <w:r w:rsidR="00D56900" w:rsidRPr="003B4424">
        <w:rPr>
          <w:rFonts w:ascii="宋体" w:hAnsi="宋体" w:cs="Arial" w:hint="eastAsia"/>
          <w:kern w:val="0"/>
          <w:sz w:val="24"/>
          <w:lang w:val="en-GB"/>
        </w:rPr>
        <w:t>《</w:t>
      </w:r>
      <w:r w:rsidRPr="003B4424">
        <w:rPr>
          <w:rFonts w:ascii="宋体" w:hAnsi="宋体" w:cs="Arial" w:hint="eastAsia"/>
          <w:kern w:val="0"/>
          <w:sz w:val="24"/>
          <w:lang w:val="en-GB"/>
        </w:rPr>
        <w:t>基金合同</w:t>
      </w:r>
      <w:r w:rsidR="00D56900" w:rsidRPr="003B4424">
        <w:rPr>
          <w:rFonts w:ascii="宋体" w:hAnsi="宋体" w:cs="Arial" w:hint="eastAsia"/>
          <w:kern w:val="0"/>
          <w:sz w:val="24"/>
          <w:lang w:val="en-GB"/>
        </w:rPr>
        <w:t>》</w:t>
      </w:r>
      <w:r w:rsidRPr="003B4424">
        <w:rPr>
          <w:rFonts w:ascii="宋体" w:hAnsi="宋体" w:cs="Arial" w:hint="eastAsia"/>
          <w:kern w:val="0"/>
          <w:sz w:val="24"/>
          <w:lang w:val="en-GB"/>
        </w:rPr>
        <w:t>”)中定义的术语在用于本托管协议时应具有相同的含义；若有抵触应以《基金合同》为准，并依其</w:t>
      </w:r>
      <w:r w:rsidRPr="003B4424">
        <w:rPr>
          <w:rFonts w:ascii="宋体" w:hAnsi="宋体" w:cs="Arial" w:hint="eastAsia"/>
          <w:kern w:val="0"/>
          <w:sz w:val="24"/>
        </w:rPr>
        <w:t>条款</w:t>
      </w:r>
      <w:r w:rsidRPr="003B4424">
        <w:rPr>
          <w:rFonts w:ascii="宋体" w:hAnsi="宋体" w:cs="Arial" w:hint="eastAsia"/>
          <w:kern w:val="0"/>
          <w:sz w:val="24"/>
          <w:lang w:val="en-GB"/>
        </w:rPr>
        <w:t>解释。</w:t>
      </w:r>
    </w:p>
    <w:p w14:paraId="4AA4C70C" w14:textId="0B3FAC92" w:rsidR="002E6E5F" w:rsidRPr="003B4424" w:rsidRDefault="002E6E5F" w:rsidP="00F92C33">
      <w:pPr>
        <w:widowControl/>
        <w:adjustRightInd w:val="0"/>
        <w:snapToGrid w:val="0"/>
        <w:ind w:firstLineChars="200" w:firstLine="480"/>
        <w:rPr>
          <w:rFonts w:ascii="宋体" w:hAnsi="宋体" w:cs="Arial"/>
          <w:kern w:val="0"/>
          <w:sz w:val="24"/>
          <w:lang w:val="en-GB"/>
        </w:rPr>
      </w:pPr>
      <w:r w:rsidRPr="003B4424">
        <w:rPr>
          <w:rFonts w:ascii="宋体" w:hAnsi="宋体" w:cs="Arial" w:hint="eastAsia"/>
          <w:kern w:val="0"/>
          <w:sz w:val="24"/>
        </w:rPr>
        <w:t>若本基金实施</w:t>
      </w:r>
      <w:proofErr w:type="gramStart"/>
      <w:r w:rsidRPr="003B4424">
        <w:rPr>
          <w:rFonts w:ascii="宋体" w:hAnsi="宋体" w:cs="Arial" w:hint="eastAsia"/>
          <w:kern w:val="0"/>
          <w:sz w:val="24"/>
        </w:rPr>
        <w:t>侧袋机制</w:t>
      </w:r>
      <w:proofErr w:type="gramEnd"/>
      <w:r w:rsidRPr="003B4424">
        <w:rPr>
          <w:rFonts w:ascii="宋体" w:hAnsi="宋体" w:cs="Arial" w:hint="eastAsia"/>
          <w:kern w:val="0"/>
          <w:sz w:val="24"/>
        </w:rPr>
        <w:t>的，</w:t>
      </w:r>
      <w:proofErr w:type="gramStart"/>
      <w:r w:rsidRPr="003B4424">
        <w:rPr>
          <w:rFonts w:ascii="宋体" w:hAnsi="宋体" w:cs="Arial" w:hint="eastAsia"/>
          <w:kern w:val="0"/>
          <w:sz w:val="24"/>
        </w:rPr>
        <w:t>侧袋机制</w:t>
      </w:r>
      <w:proofErr w:type="gramEnd"/>
      <w:r w:rsidRPr="003B4424">
        <w:rPr>
          <w:rFonts w:ascii="宋体" w:hAnsi="宋体" w:cs="Arial" w:hint="eastAsia"/>
          <w:kern w:val="0"/>
          <w:sz w:val="24"/>
        </w:rPr>
        <w:t>实施期间的相关安排</w:t>
      </w:r>
      <w:proofErr w:type="gramStart"/>
      <w:r w:rsidRPr="003B4424">
        <w:rPr>
          <w:rFonts w:ascii="宋体" w:hAnsi="宋体" w:cs="Arial" w:hint="eastAsia"/>
          <w:kern w:val="0"/>
          <w:sz w:val="24"/>
        </w:rPr>
        <w:t>见基金</w:t>
      </w:r>
      <w:proofErr w:type="gramEnd"/>
      <w:r w:rsidRPr="003B4424">
        <w:rPr>
          <w:rFonts w:ascii="宋体" w:hAnsi="宋体" w:cs="Arial" w:hint="eastAsia"/>
          <w:kern w:val="0"/>
          <w:sz w:val="24"/>
        </w:rPr>
        <w:t>合同和招募说明书的规定。</w:t>
      </w:r>
    </w:p>
    <w:p w14:paraId="44FC1DF9" w14:textId="77777777" w:rsidR="00F92C33" w:rsidRPr="003B4424" w:rsidRDefault="00F92C33" w:rsidP="00F92C33">
      <w:pPr>
        <w:rPr>
          <w:rFonts w:ascii="宋体" w:hAnsi="宋体"/>
          <w:sz w:val="24"/>
          <w:lang w:val="en-GB"/>
        </w:rPr>
      </w:pPr>
    </w:p>
    <w:p w14:paraId="1716AAE8" w14:textId="77777777" w:rsidR="00F92C33" w:rsidRPr="003B4424" w:rsidRDefault="00F92C33" w:rsidP="00F92C33">
      <w:pPr>
        <w:pStyle w:val="2"/>
        <w:jc w:val="center"/>
        <w:rPr>
          <w:rFonts w:ascii="宋体" w:eastAsia="宋体" w:hAnsi="宋体"/>
        </w:rPr>
      </w:pPr>
      <w:bookmarkStart w:id="0" w:name="_Toc124325885"/>
      <w:r w:rsidRPr="003B4424">
        <w:rPr>
          <w:rFonts w:ascii="宋体" w:eastAsia="宋体" w:hAnsi="宋体" w:hint="eastAsia"/>
        </w:rPr>
        <w:t>一、基金托管协议当事人</w:t>
      </w:r>
      <w:bookmarkEnd w:id="0"/>
    </w:p>
    <w:p w14:paraId="5BA74AC4"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（一）基金管理人</w:t>
      </w:r>
    </w:p>
    <w:p w14:paraId="6BF3055F"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名称：光大保德信基金管理有限公司</w:t>
      </w:r>
    </w:p>
    <w:p w14:paraId="65220A6A"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注册地址：上海市黄浦区中山东二路558号外滩金融中心1幢，6层</w:t>
      </w:r>
    </w:p>
    <w:p w14:paraId="65F67CEA"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办公地址：上海市黄浦区中山东二路558号外滩金融中心1幢（北区3号楼）6层至7层，10层</w:t>
      </w:r>
    </w:p>
    <w:p w14:paraId="3C23193D"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邮政编码：200010</w:t>
      </w:r>
    </w:p>
    <w:p w14:paraId="298C192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法定代表人：林昌</w:t>
      </w:r>
    </w:p>
    <w:p w14:paraId="7EAD6E10"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成立日期：2004年4月22日</w:t>
      </w:r>
    </w:p>
    <w:p w14:paraId="5E6462E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批准设立机关及批准设立文号：中国证监会证</w:t>
      </w:r>
      <w:proofErr w:type="gramStart"/>
      <w:r w:rsidRPr="003B4424">
        <w:rPr>
          <w:rFonts w:ascii="宋体" w:hAnsi="宋体" w:cs="Arial" w:hint="eastAsia"/>
          <w:sz w:val="24"/>
        </w:rPr>
        <w:t>监基金字</w:t>
      </w:r>
      <w:proofErr w:type="gramEnd"/>
      <w:r w:rsidRPr="003B4424">
        <w:rPr>
          <w:rFonts w:ascii="宋体" w:hAnsi="宋体" w:cs="Arial" w:hint="eastAsia"/>
          <w:sz w:val="24"/>
        </w:rPr>
        <w:t>[2004]42号</w:t>
      </w:r>
    </w:p>
    <w:p w14:paraId="4C334B4D"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组织形式：有限责任公司</w:t>
      </w:r>
    </w:p>
    <w:p w14:paraId="66DCADD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注册资本：人民币1</w:t>
      </w:r>
      <w:r w:rsidR="007961AE" w:rsidRPr="003B4424">
        <w:rPr>
          <w:rFonts w:ascii="宋体" w:hAnsi="宋体" w:cs="Arial" w:hint="eastAsia"/>
          <w:sz w:val="24"/>
        </w:rPr>
        <w:t>.6亿</w:t>
      </w:r>
      <w:r w:rsidRPr="003B4424">
        <w:rPr>
          <w:rFonts w:ascii="宋体" w:hAnsi="宋体" w:cs="Arial" w:hint="eastAsia"/>
          <w:sz w:val="24"/>
        </w:rPr>
        <w:t>元</w:t>
      </w:r>
    </w:p>
    <w:p w14:paraId="3B056439"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存续期间：持续经营</w:t>
      </w:r>
    </w:p>
    <w:p w14:paraId="58E2C01D"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经营范围：基金募集、基金销售、资产管理、中国证监会许可的其他业务</w:t>
      </w:r>
    </w:p>
    <w:p w14:paraId="0DF0F779"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（二）基金托管人</w:t>
      </w:r>
    </w:p>
    <w:p w14:paraId="705295C0"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名称：中国建设银行股份有限公司(简称：中国建设银行)</w:t>
      </w:r>
    </w:p>
    <w:p w14:paraId="2B47DAD1"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住所：北京市西城区金融大街25号</w:t>
      </w:r>
    </w:p>
    <w:p w14:paraId="7EA24556"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办公地址：北京市西城区闹市口大街1号院1号楼</w:t>
      </w:r>
    </w:p>
    <w:p w14:paraId="324AE409"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邮政编码：100033</w:t>
      </w:r>
    </w:p>
    <w:p w14:paraId="7E1B076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法定代表人：田国立</w:t>
      </w:r>
    </w:p>
    <w:p w14:paraId="6DF80E5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3B4424">
          <w:rPr>
            <w:rFonts w:ascii="宋体" w:hAnsi="宋体" w:cs="Arial" w:hint="eastAsia"/>
            <w:sz w:val="24"/>
          </w:rPr>
          <w:t>2004年09月17日</w:t>
        </w:r>
      </w:smartTag>
    </w:p>
    <w:p w14:paraId="604A7592"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基金托管业务批准文号：中国证监会证监基字[1998</w:t>
      </w:r>
      <w:bookmarkStart w:id="1" w:name="OLE_LINK3"/>
      <w:r w:rsidRPr="003B4424">
        <w:rPr>
          <w:rFonts w:ascii="宋体" w:hAnsi="宋体" w:cs="Arial" w:hint="eastAsia"/>
          <w:sz w:val="24"/>
        </w:rPr>
        <w:t>]</w:t>
      </w:r>
      <w:bookmarkEnd w:id="1"/>
      <w:r w:rsidRPr="003B4424">
        <w:rPr>
          <w:rFonts w:ascii="宋体" w:hAnsi="宋体" w:cs="Arial" w:hint="eastAsia"/>
          <w:sz w:val="24"/>
        </w:rPr>
        <w:t>12号</w:t>
      </w:r>
    </w:p>
    <w:p w14:paraId="238D3FC7"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组织形式：股份有限公司</w:t>
      </w:r>
    </w:p>
    <w:p w14:paraId="7CD471AF"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注册资本：</w:t>
      </w:r>
      <w:r w:rsidRPr="003B4424">
        <w:rPr>
          <w:rFonts w:ascii="宋体" w:hAnsi="宋体" w:hint="eastAsia"/>
          <w:sz w:val="24"/>
        </w:rPr>
        <w:t>贰仟伍佰亿壹仟零玖拾柒万柒仟肆佰捌拾陆元整</w:t>
      </w:r>
    </w:p>
    <w:p w14:paraId="7D1A2FD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存续期间：持续经营</w:t>
      </w:r>
    </w:p>
    <w:p w14:paraId="70AA799C" w14:textId="77777777" w:rsidR="00F92C33" w:rsidRPr="003B4424" w:rsidRDefault="00F92C33" w:rsidP="00F92C33">
      <w:pPr>
        <w:tabs>
          <w:tab w:val="left" w:pos="540"/>
        </w:tabs>
        <w:adjustRightInd w:val="0"/>
        <w:snapToGrid w:val="0"/>
        <w:ind w:firstLineChars="200" w:firstLine="480"/>
        <w:rPr>
          <w:rFonts w:ascii="宋体" w:hAnsi="宋体" w:cs="Arial"/>
          <w:sz w:val="24"/>
        </w:rPr>
      </w:pPr>
      <w:r w:rsidRPr="003B4424">
        <w:rPr>
          <w:rFonts w:ascii="宋体" w:hAnsi="宋体" w:cs="Arial" w:hint="eastAsia"/>
          <w:sz w:val="24"/>
        </w:rPr>
        <w:t>经营范围：吸收公众存款；发放短期、中期、长期贷款；办理国内外结算；办</w:t>
      </w:r>
      <w:r w:rsidRPr="003B4424">
        <w:rPr>
          <w:rFonts w:ascii="宋体" w:hAnsi="宋体" w:cs="Arial" w:hint="eastAsia"/>
          <w:sz w:val="24"/>
        </w:rPr>
        <w:lastRenderedPageBreak/>
        <w:t>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7085786" w14:textId="77777777" w:rsidR="00F92C33" w:rsidRPr="003B4424" w:rsidRDefault="00F92C33" w:rsidP="00F92C33">
      <w:pPr>
        <w:rPr>
          <w:rFonts w:ascii="宋体" w:hAnsi="宋体"/>
          <w:sz w:val="24"/>
        </w:rPr>
      </w:pPr>
    </w:p>
    <w:p w14:paraId="76128146" w14:textId="77777777" w:rsidR="00F92C33" w:rsidRPr="003B4424" w:rsidRDefault="00F92C33" w:rsidP="00F92C33">
      <w:pPr>
        <w:pStyle w:val="2"/>
        <w:jc w:val="center"/>
        <w:rPr>
          <w:rFonts w:ascii="宋体" w:eastAsia="宋体" w:hAnsi="宋体"/>
          <w:sz w:val="30"/>
        </w:rPr>
      </w:pPr>
      <w:bookmarkStart w:id="2" w:name="_Toc124325886"/>
      <w:r w:rsidRPr="003B4424">
        <w:rPr>
          <w:rFonts w:ascii="宋体" w:eastAsia="宋体" w:hAnsi="宋体" w:hint="eastAsia"/>
          <w:sz w:val="30"/>
        </w:rPr>
        <w:t>二、基金托管协议的依据、目的和原则</w:t>
      </w:r>
      <w:bookmarkEnd w:id="2"/>
    </w:p>
    <w:p w14:paraId="3EF65337" w14:textId="77777777" w:rsidR="00F92C33" w:rsidRPr="003B4424" w:rsidRDefault="00F92C33" w:rsidP="00F92C33">
      <w:pPr>
        <w:adjustRightInd w:val="0"/>
        <w:snapToGrid w:val="0"/>
        <w:ind w:firstLineChars="200" w:firstLine="480"/>
        <w:rPr>
          <w:rFonts w:ascii="宋体" w:hAnsi="宋体"/>
          <w:sz w:val="24"/>
          <w:szCs w:val="30"/>
        </w:rPr>
      </w:pPr>
      <w:r w:rsidRPr="003B4424">
        <w:rPr>
          <w:rFonts w:ascii="宋体" w:hAnsi="宋体" w:cs="Arial" w:hint="eastAsia"/>
          <w:sz w:val="24"/>
        </w:rPr>
        <w:t>（一）订立托管协议的依据</w:t>
      </w:r>
    </w:p>
    <w:p w14:paraId="0AE3375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本协议依据《中华人民共和国证券投资基金法》(以下简称“《基金法》”)</w:t>
      </w:r>
      <w:r w:rsidR="0013322A" w:rsidRPr="003B4424">
        <w:rPr>
          <w:rFonts w:ascii="宋体" w:hAnsi="宋体" w:cs="Arial" w:hint="eastAsia"/>
          <w:sz w:val="24"/>
        </w:rPr>
        <w:t>、《公开募集证券投资基金运作管理办法》(以下简称“《运作办法》”)、《证券投资基金销售管理办法》、《</w:t>
      </w:r>
      <w:r w:rsidR="00627B0A" w:rsidRPr="003B4424">
        <w:rPr>
          <w:rFonts w:ascii="宋体" w:hAnsi="宋体" w:cs="Arial" w:hint="eastAsia"/>
          <w:sz w:val="24"/>
        </w:rPr>
        <w:t>公开募集</w:t>
      </w:r>
      <w:r w:rsidR="0013322A" w:rsidRPr="003B4424">
        <w:rPr>
          <w:rFonts w:ascii="宋体" w:hAnsi="宋体" w:cs="Arial" w:hint="eastAsia"/>
          <w:sz w:val="24"/>
        </w:rPr>
        <w:t>证券投资基金信息披露管理办法》(以下简称“《信息披露办法》”)、《公开募集开放式证券投资基金流动性风险管理规定》(以下简称“《流动性风险管理规定》”)</w:t>
      </w:r>
      <w:r w:rsidRPr="003B4424">
        <w:rPr>
          <w:rFonts w:ascii="宋体" w:hAnsi="宋体" w:cs="Arial" w:hint="eastAsia"/>
          <w:sz w:val="24"/>
        </w:rPr>
        <w:t>等有关法律法规、《基金合同》及其他有关规定制订。</w:t>
      </w:r>
    </w:p>
    <w:p w14:paraId="49CE5CE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（二）订立托管协议的目的</w:t>
      </w:r>
    </w:p>
    <w:p w14:paraId="0CCE8CB2" w14:textId="77777777" w:rsidR="00F92C33" w:rsidRPr="003B4424" w:rsidRDefault="00F92C33" w:rsidP="00F92C33">
      <w:pPr>
        <w:adjustRightInd w:val="0"/>
        <w:snapToGrid w:val="0"/>
        <w:ind w:firstLineChars="200" w:firstLine="480"/>
        <w:rPr>
          <w:rFonts w:ascii="宋体" w:hAnsi="宋体"/>
          <w:sz w:val="24"/>
          <w:szCs w:val="30"/>
        </w:rPr>
      </w:pPr>
      <w:r w:rsidRPr="003B4424">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AF8316C"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（三）订立托管协议的原则</w:t>
      </w:r>
    </w:p>
    <w:p w14:paraId="4E8CF53E"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基金管理人和基金托管人本着平等自愿、诚实信用、充分保护基金份额持有人合法权益的原则，经协商一致，签订本协议。</w:t>
      </w:r>
    </w:p>
    <w:p w14:paraId="10A932DA" w14:textId="77777777" w:rsidR="003564FD" w:rsidRPr="003B4424" w:rsidRDefault="003564FD" w:rsidP="00F92C33">
      <w:pPr>
        <w:adjustRightInd w:val="0"/>
        <w:snapToGrid w:val="0"/>
        <w:ind w:firstLineChars="200" w:firstLine="480"/>
        <w:rPr>
          <w:rFonts w:ascii="宋体" w:hAnsi="宋体" w:cs="Arial"/>
          <w:sz w:val="24"/>
        </w:rPr>
      </w:pPr>
    </w:p>
    <w:p w14:paraId="46109B2E" w14:textId="77777777" w:rsidR="00F92C33" w:rsidRPr="003B4424" w:rsidRDefault="00F92C33" w:rsidP="00F92C33">
      <w:pPr>
        <w:pStyle w:val="2"/>
        <w:jc w:val="center"/>
        <w:rPr>
          <w:rFonts w:ascii="宋体" w:eastAsia="宋体" w:hAnsi="宋体"/>
          <w:sz w:val="30"/>
          <w:szCs w:val="24"/>
        </w:rPr>
      </w:pPr>
      <w:bookmarkStart w:id="3" w:name="_Toc124325887"/>
      <w:r w:rsidRPr="003B4424">
        <w:rPr>
          <w:rFonts w:ascii="宋体" w:eastAsia="宋体" w:hAnsi="宋体" w:hint="eastAsia"/>
          <w:sz w:val="30"/>
        </w:rPr>
        <w:t>三、基金托管人对基金管理人的业务监督和核查</w:t>
      </w:r>
      <w:bookmarkEnd w:id="3"/>
    </w:p>
    <w:p w14:paraId="061E0037"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7FB02EA" w14:textId="782F0B4C" w:rsidR="00F92C33" w:rsidRPr="003B4424" w:rsidRDefault="00017CF6" w:rsidP="00F92C33">
      <w:pPr>
        <w:adjustRightInd w:val="0"/>
        <w:snapToGrid w:val="0"/>
        <w:ind w:firstLineChars="200" w:firstLine="480"/>
        <w:rPr>
          <w:rFonts w:ascii="宋体" w:hAnsi="宋体" w:cs="Arial"/>
          <w:sz w:val="24"/>
        </w:rPr>
      </w:pPr>
      <w:r w:rsidRPr="003B4424">
        <w:rPr>
          <w:rFonts w:ascii="宋体" w:hAnsi="宋体" w:cs="Arial" w:hint="eastAsia"/>
          <w:sz w:val="24"/>
        </w:rPr>
        <w:t>本基金的投资对象是具有良好流动性的债券（包括国内依法发行和上市交易的国债、央行票据、政策性金融债、地方政府债、企业债、公司债、次级债、中期票据、短期融资券、超短期融资券、可转换债券（含可分离交易可转债）、证券公司短期公司债等）、资产支持证券、债券回购、银行存款、同业存单、货币市场工具、国债期货、国内依法发行上市的股票（包括主板、中小板、创业板及其他经中国证监会</w:t>
      </w:r>
      <w:r w:rsidR="00712AAA" w:rsidRPr="003B4424">
        <w:rPr>
          <w:rFonts w:ascii="宋体" w:hAnsi="宋体" w:cs="Arial"/>
          <w:sz w:val="24"/>
        </w:rPr>
        <w:t>允许</w:t>
      </w:r>
      <w:r w:rsidRPr="003B4424">
        <w:rPr>
          <w:rFonts w:ascii="宋体" w:hAnsi="宋体" w:cs="Arial" w:hint="eastAsia"/>
          <w:sz w:val="24"/>
        </w:rPr>
        <w:t>上市的股票）、内地与香港股票市场交易互联互通机制下允许买卖的规定范围内的香港联合交易所上市的股票（以下简称“港股通标的股票”）以及法律法规或中国证监会允许基金投资的其他金融工具（但须符合中国证监会相关规定）</w:t>
      </w:r>
      <w:r w:rsidR="00F92C33" w:rsidRPr="003B4424">
        <w:rPr>
          <w:rFonts w:ascii="宋体" w:hAnsi="宋体" w:cs="Arial" w:hint="eastAsia"/>
          <w:sz w:val="24"/>
        </w:rPr>
        <w:t>。</w:t>
      </w:r>
    </w:p>
    <w:p w14:paraId="03ABA90C" w14:textId="77777777" w:rsidR="00F92C33" w:rsidRPr="003B4424" w:rsidRDefault="00F92C33" w:rsidP="00F92C33">
      <w:pPr>
        <w:adjustRightInd w:val="0"/>
        <w:snapToGrid w:val="0"/>
        <w:ind w:firstLineChars="200" w:firstLine="480"/>
        <w:rPr>
          <w:rFonts w:ascii="宋体" w:hAnsi="宋体"/>
          <w:sz w:val="24"/>
          <w:szCs w:val="30"/>
        </w:rPr>
      </w:pPr>
      <w:r w:rsidRPr="003B4424">
        <w:rPr>
          <w:rFonts w:ascii="宋体" w:hAnsi="宋体" w:cs="Arial" w:hint="eastAsia"/>
          <w:sz w:val="24"/>
        </w:rPr>
        <w:t>如法律法规或监管机构以后允许基金投资其他品种，基金管理人在履行适当程序后，可以将其纳入投资范围。</w:t>
      </w:r>
    </w:p>
    <w:p w14:paraId="6B80E342" w14:textId="77777777" w:rsidR="00F92C33" w:rsidRPr="003B4424" w:rsidRDefault="00F92C33" w:rsidP="00F92C33">
      <w:pPr>
        <w:adjustRightInd w:val="0"/>
        <w:snapToGrid w:val="0"/>
        <w:ind w:firstLineChars="200" w:firstLine="480"/>
        <w:rPr>
          <w:rFonts w:ascii="宋体" w:hAnsi="宋体"/>
          <w:sz w:val="24"/>
        </w:rPr>
      </w:pPr>
      <w:r w:rsidRPr="003B4424">
        <w:rPr>
          <w:rFonts w:ascii="宋体" w:hAnsi="宋体" w:hint="eastAsia"/>
          <w:sz w:val="24"/>
        </w:rPr>
        <w:t>（二）基金托管人根据有关法律法规的规定及《基金合同》的约定，对基金投资、融资比例进行监督。基金托管人按下述比例和调整期限进行监督：</w:t>
      </w:r>
    </w:p>
    <w:p w14:paraId="4A9B5A21" w14:textId="53283D2C" w:rsidR="00082E8A" w:rsidRPr="003B4424" w:rsidRDefault="00082E8A" w:rsidP="00082E8A">
      <w:pPr>
        <w:adjustRightInd w:val="0"/>
        <w:snapToGrid w:val="0"/>
        <w:ind w:firstLineChars="200" w:firstLine="480"/>
        <w:rPr>
          <w:rFonts w:ascii="宋体" w:hAnsi="宋体"/>
          <w:sz w:val="24"/>
        </w:rPr>
      </w:pPr>
      <w:r w:rsidRPr="003B4424">
        <w:rPr>
          <w:rFonts w:ascii="宋体" w:hAnsi="宋体" w:hint="eastAsia"/>
          <w:sz w:val="24"/>
        </w:rPr>
        <w:lastRenderedPageBreak/>
        <w:t>1．本基金投资于债券资产比例不低于基金资产的80%。投资于股票等</w:t>
      </w:r>
      <w:r w:rsidR="004618D3" w:rsidRPr="003B4424">
        <w:rPr>
          <w:rFonts w:ascii="宋体" w:hAnsi="宋体" w:hint="eastAsia"/>
          <w:sz w:val="24"/>
        </w:rPr>
        <w:t>权益类</w:t>
      </w:r>
      <w:r w:rsidRPr="003B4424">
        <w:rPr>
          <w:rFonts w:ascii="宋体" w:hAnsi="宋体" w:hint="eastAsia"/>
          <w:sz w:val="24"/>
        </w:rPr>
        <w:t>资产的比例合计不超过基金资产的20%（其中投资于国内依法发行上市的股票的比例不超过基金资产20%，投资于港股通标的股票的比例不超过本基金所投资股票资产的</w:t>
      </w:r>
      <w:r w:rsidR="0096306C" w:rsidRPr="003B4424">
        <w:rPr>
          <w:rFonts w:ascii="宋体" w:hAnsi="宋体"/>
          <w:sz w:val="24"/>
        </w:rPr>
        <w:t>3</w:t>
      </w:r>
      <w:r w:rsidRPr="003B4424">
        <w:rPr>
          <w:rFonts w:ascii="宋体" w:hAnsi="宋体" w:hint="eastAsia"/>
          <w:sz w:val="24"/>
        </w:rPr>
        <w:t>0%）；</w:t>
      </w:r>
    </w:p>
    <w:p w14:paraId="44DD8745" w14:textId="77777777" w:rsidR="00082E8A" w:rsidRPr="003B4424" w:rsidRDefault="00082E8A" w:rsidP="00082E8A">
      <w:pPr>
        <w:adjustRightInd w:val="0"/>
        <w:snapToGrid w:val="0"/>
        <w:ind w:firstLineChars="200" w:firstLine="480"/>
        <w:rPr>
          <w:rFonts w:ascii="宋体" w:hAnsi="宋体"/>
          <w:sz w:val="24"/>
        </w:rPr>
      </w:pPr>
      <w:r w:rsidRPr="003B4424">
        <w:rPr>
          <w:rFonts w:ascii="宋体" w:hAnsi="宋体" w:hint="eastAsia"/>
          <w:sz w:val="24"/>
        </w:rPr>
        <w:t>2．本基金每个交易日日终在扣除国债期货合约需缴纳的交易保证金后，保持不低于基金资产净值5％的现金或到期日在一年以内的政府债券。前述现金资产不包括结算备付金、存出保证金、应收申购款等；</w:t>
      </w:r>
    </w:p>
    <w:p w14:paraId="019B2F66" w14:textId="3FD14E48" w:rsidR="00082E8A" w:rsidRPr="003B4424" w:rsidRDefault="00082E8A" w:rsidP="00082E8A">
      <w:pPr>
        <w:adjustRightInd w:val="0"/>
        <w:snapToGrid w:val="0"/>
        <w:ind w:firstLineChars="200" w:firstLine="480"/>
        <w:rPr>
          <w:rFonts w:ascii="宋体" w:hAnsi="宋体"/>
          <w:sz w:val="24"/>
        </w:rPr>
      </w:pPr>
      <w:r w:rsidRPr="003B4424">
        <w:rPr>
          <w:rFonts w:ascii="宋体" w:hAnsi="宋体" w:hint="eastAsia"/>
          <w:sz w:val="24"/>
        </w:rPr>
        <w:t>3．本基金持有一家公司发行的证券（同一家公司在内</w:t>
      </w:r>
      <w:r w:rsidR="00712AAA" w:rsidRPr="003B4424">
        <w:rPr>
          <w:rFonts w:ascii="宋体" w:hAnsi="宋体" w:hint="eastAsia"/>
          <w:sz w:val="24"/>
        </w:rPr>
        <w:t>地</w:t>
      </w:r>
      <w:r w:rsidRPr="003B4424">
        <w:rPr>
          <w:rFonts w:ascii="宋体" w:hAnsi="宋体" w:hint="eastAsia"/>
          <w:sz w:val="24"/>
        </w:rPr>
        <w:t>和香港同时上市的A+H股合并计算），其市值不超过基金资产净值的10％；</w:t>
      </w:r>
    </w:p>
    <w:p w14:paraId="3975FA8D" w14:textId="5BB4FABE" w:rsidR="00082E8A" w:rsidRPr="003B4424" w:rsidRDefault="00082E8A" w:rsidP="00082E8A">
      <w:pPr>
        <w:adjustRightInd w:val="0"/>
        <w:snapToGrid w:val="0"/>
        <w:ind w:firstLineChars="200" w:firstLine="480"/>
        <w:rPr>
          <w:rFonts w:ascii="宋体" w:hAnsi="宋体"/>
          <w:sz w:val="24"/>
        </w:rPr>
      </w:pPr>
      <w:r w:rsidRPr="003B4424">
        <w:rPr>
          <w:rFonts w:ascii="宋体" w:hAnsi="宋体" w:hint="eastAsia"/>
          <w:sz w:val="24"/>
        </w:rPr>
        <w:t>4．本基金管理人管理</w:t>
      </w:r>
      <w:r w:rsidR="004618D3" w:rsidRPr="003B4424">
        <w:rPr>
          <w:rFonts w:ascii="宋体" w:hAnsi="宋体" w:hint="eastAsia"/>
          <w:sz w:val="24"/>
        </w:rPr>
        <w:t>且由本基金托管人托管</w:t>
      </w:r>
      <w:r w:rsidRPr="003B4424">
        <w:rPr>
          <w:rFonts w:ascii="宋体" w:hAnsi="宋体" w:hint="eastAsia"/>
          <w:sz w:val="24"/>
        </w:rPr>
        <w:t>的全部基金持有一家公司发行的证券（同一家公司在内</w:t>
      </w:r>
      <w:r w:rsidR="00712AAA" w:rsidRPr="003B4424">
        <w:rPr>
          <w:rFonts w:ascii="宋体" w:hAnsi="宋体" w:hint="eastAsia"/>
          <w:sz w:val="24"/>
        </w:rPr>
        <w:t>地</w:t>
      </w:r>
      <w:r w:rsidRPr="003B4424">
        <w:rPr>
          <w:rFonts w:ascii="宋体" w:hAnsi="宋体" w:hint="eastAsia"/>
          <w:sz w:val="24"/>
        </w:rPr>
        <w:t>和香港同时上市的A+H股合并计算），不超过该证券的10％；</w:t>
      </w:r>
    </w:p>
    <w:p w14:paraId="7E19CA49" w14:textId="77777777" w:rsidR="00082E8A" w:rsidRPr="003B4424" w:rsidRDefault="00082E8A" w:rsidP="00082E8A">
      <w:pPr>
        <w:adjustRightInd w:val="0"/>
        <w:snapToGrid w:val="0"/>
        <w:ind w:firstLineChars="200" w:firstLine="480"/>
        <w:rPr>
          <w:rFonts w:ascii="宋体" w:hAnsi="宋体"/>
          <w:sz w:val="24"/>
        </w:rPr>
      </w:pPr>
      <w:r w:rsidRPr="003B4424">
        <w:rPr>
          <w:rFonts w:ascii="宋体" w:hAnsi="宋体" w:hint="eastAsia"/>
          <w:sz w:val="24"/>
        </w:rPr>
        <w:t>5．本基金投资于同一原始权益人的</w:t>
      </w:r>
      <w:r w:rsidR="00C111F8" w:rsidRPr="003B4424">
        <w:rPr>
          <w:rFonts w:ascii="宋体" w:hAnsi="宋体" w:hint="eastAsia"/>
          <w:sz w:val="24"/>
        </w:rPr>
        <w:t>各类</w:t>
      </w:r>
      <w:r w:rsidRPr="003B4424">
        <w:rPr>
          <w:rFonts w:ascii="宋体" w:hAnsi="宋体" w:hint="eastAsia"/>
          <w:sz w:val="24"/>
        </w:rPr>
        <w:t>资产支持证券的比例，不得超过基金资产净值的10％；</w:t>
      </w:r>
    </w:p>
    <w:p w14:paraId="3E7260BC" w14:textId="77777777" w:rsidR="00082E8A" w:rsidRPr="003B4424" w:rsidRDefault="00082E8A" w:rsidP="00082E8A">
      <w:pPr>
        <w:adjustRightInd w:val="0"/>
        <w:snapToGrid w:val="0"/>
        <w:ind w:firstLineChars="200" w:firstLine="480"/>
        <w:rPr>
          <w:rFonts w:ascii="宋体" w:hAnsi="宋体"/>
          <w:sz w:val="24"/>
        </w:rPr>
      </w:pPr>
      <w:r w:rsidRPr="003B4424">
        <w:rPr>
          <w:rFonts w:ascii="宋体" w:hAnsi="宋体" w:hint="eastAsia"/>
          <w:sz w:val="24"/>
        </w:rPr>
        <w:t>6．本基金持有的全部资产支持证券，其市值不得超过基金资产净值的20％；</w:t>
      </w:r>
    </w:p>
    <w:p w14:paraId="44F5DCD8" w14:textId="77777777" w:rsidR="00082E8A" w:rsidRPr="003B4424" w:rsidRDefault="00082E8A" w:rsidP="00082E8A">
      <w:pPr>
        <w:adjustRightInd w:val="0"/>
        <w:snapToGrid w:val="0"/>
        <w:ind w:firstLineChars="200" w:firstLine="480"/>
        <w:rPr>
          <w:rFonts w:ascii="宋体" w:hAnsi="宋体"/>
          <w:sz w:val="24"/>
        </w:rPr>
      </w:pPr>
      <w:r w:rsidRPr="003B4424">
        <w:rPr>
          <w:rFonts w:ascii="宋体" w:hAnsi="宋体" w:hint="eastAsia"/>
          <w:sz w:val="24"/>
        </w:rPr>
        <w:t>7．本基金持有的同一(指同一信用级别)资产支持证券的比例，不得超过该资产支持证券规模的10％；</w:t>
      </w:r>
    </w:p>
    <w:p w14:paraId="27262E6D" w14:textId="77777777" w:rsidR="00082E8A" w:rsidRPr="003B4424" w:rsidRDefault="00082E8A" w:rsidP="00082E8A">
      <w:pPr>
        <w:adjustRightInd w:val="0"/>
        <w:snapToGrid w:val="0"/>
        <w:ind w:firstLineChars="200" w:firstLine="480"/>
        <w:rPr>
          <w:rFonts w:ascii="宋体" w:hAnsi="宋体"/>
          <w:sz w:val="24"/>
        </w:rPr>
      </w:pPr>
      <w:r w:rsidRPr="003B4424">
        <w:rPr>
          <w:rFonts w:ascii="宋体" w:hAnsi="宋体" w:hint="eastAsia"/>
          <w:sz w:val="24"/>
        </w:rPr>
        <w:t>8．本基金管理人管理</w:t>
      </w:r>
      <w:r w:rsidR="004618D3" w:rsidRPr="003B4424">
        <w:rPr>
          <w:rFonts w:ascii="宋体" w:hAnsi="宋体" w:hint="eastAsia"/>
          <w:sz w:val="24"/>
        </w:rPr>
        <w:t>且由本基金托管人托管</w:t>
      </w:r>
      <w:r w:rsidRPr="003B4424">
        <w:rPr>
          <w:rFonts w:ascii="宋体" w:hAnsi="宋体" w:hint="eastAsia"/>
          <w:sz w:val="24"/>
        </w:rPr>
        <w:t>的全部基金投资于同一原始权益人的各类资产支持证券，不得超过其各类资产支持证券合计规模的10％；</w:t>
      </w:r>
    </w:p>
    <w:p w14:paraId="7ECFCAE9" w14:textId="77777777" w:rsidR="004D4925" w:rsidRPr="003B4424" w:rsidRDefault="00082E8A" w:rsidP="00082E8A">
      <w:pPr>
        <w:adjustRightInd w:val="0"/>
        <w:snapToGrid w:val="0"/>
        <w:ind w:firstLineChars="200" w:firstLine="480"/>
        <w:rPr>
          <w:rFonts w:ascii="宋体" w:hAnsi="宋体"/>
          <w:sz w:val="24"/>
        </w:rPr>
      </w:pPr>
      <w:r w:rsidRPr="003B4424">
        <w:rPr>
          <w:rFonts w:ascii="宋体" w:hAnsi="宋体" w:hint="eastAsia"/>
          <w:sz w:val="24"/>
        </w:rPr>
        <w:t>9．</w:t>
      </w:r>
      <w:r w:rsidR="004D4925" w:rsidRPr="003B4424">
        <w:rPr>
          <w:rFonts w:ascii="宋体" w:hAnsi="宋体" w:hint="eastAsia"/>
          <w:sz w:val="24"/>
        </w:rPr>
        <w:t>基金财产参与股票发行申购，本基金所申报的金额不超过本基金的总资产，本基金所申报的股票数量不超过拟发行股票公司本次发行股票的总量；</w:t>
      </w:r>
    </w:p>
    <w:p w14:paraId="04A83925" w14:textId="77777777" w:rsidR="00082E8A" w:rsidRPr="003B4424" w:rsidRDefault="004D4925" w:rsidP="00082E8A">
      <w:pPr>
        <w:adjustRightInd w:val="0"/>
        <w:snapToGrid w:val="0"/>
        <w:ind w:firstLineChars="200" w:firstLine="480"/>
        <w:rPr>
          <w:rFonts w:ascii="宋体" w:hAnsi="宋体"/>
          <w:sz w:val="24"/>
        </w:rPr>
      </w:pPr>
      <w:r w:rsidRPr="003B4424">
        <w:rPr>
          <w:rFonts w:ascii="宋体" w:hAnsi="宋体" w:hint="eastAsia"/>
          <w:sz w:val="24"/>
        </w:rPr>
        <w:t>1</w:t>
      </w:r>
      <w:r w:rsidRPr="003B4424">
        <w:rPr>
          <w:rFonts w:ascii="宋体" w:hAnsi="宋体"/>
          <w:sz w:val="24"/>
        </w:rPr>
        <w:t>0</w:t>
      </w:r>
      <w:r w:rsidRPr="003B4424">
        <w:rPr>
          <w:rFonts w:ascii="宋体" w:hAnsi="宋体" w:hint="eastAsia"/>
          <w:sz w:val="24"/>
        </w:rPr>
        <w:t>．</w:t>
      </w:r>
      <w:r w:rsidR="00082E8A" w:rsidRPr="003B4424">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44A4F484" w14:textId="77777777" w:rsidR="00082E8A" w:rsidRPr="003B4424" w:rsidRDefault="004D4925" w:rsidP="00082E8A">
      <w:pPr>
        <w:adjustRightInd w:val="0"/>
        <w:snapToGrid w:val="0"/>
        <w:ind w:firstLineChars="200" w:firstLine="480"/>
        <w:rPr>
          <w:rFonts w:ascii="宋体" w:hAnsi="宋体"/>
          <w:sz w:val="24"/>
        </w:rPr>
      </w:pPr>
      <w:r w:rsidRPr="003B4424">
        <w:rPr>
          <w:rFonts w:ascii="宋体" w:hAnsi="宋体" w:hint="eastAsia"/>
          <w:sz w:val="24"/>
        </w:rPr>
        <w:t>1</w:t>
      </w:r>
      <w:r w:rsidRPr="003B4424">
        <w:rPr>
          <w:rFonts w:ascii="宋体" w:hAnsi="宋体"/>
          <w:sz w:val="24"/>
        </w:rPr>
        <w:t>1</w:t>
      </w:r>
      <w:r w:rsidR="00082E8A" w:rsidRPr="003B4424">
        <w:rPr>
          <w:rFonts w:ascii="宋体" w:hAnsi="宋体" w:hint="eastAsia"/>
          <w:sz w:val="24"/>
        </w:rPr>
        <w:t>．本基金进入全国银行间同业市场进行债券回购的资金余额不得超过基金资产净值的40%，进入全国银行间同业市场进行债券回购的最长期限为1年，债券回购到期后不得展期；</w:t>
      </w:r>
    </w:p>
    <w:p w14:paraId="07454F03" w14:textId="77777777" w:rsidR="00082E8A" w:rsidRPr="003B4424" w:rsidRDefault="004D4925" w:rsidP="00082E8A">
      <w:pPr>
        <w:adjustRightInd w:val="0"/>
        <w:snapToGrid w:val="0"/>
        <w:ind w:firstLineChars="200" w:firstLine="480"/>
        <w:rPr>
          <w:rFonts w:ascii="宋体" w:hAnsi="宋体"/>
          <w:sz w:val="24"/>
        </w:rPr>
      </w:pPr>
      <w:r w:rsidRPr="003B4424">
        <w:rPr>
          <w:rFonts w:ascii="宋体" w:hAnsi="宋体" w:hint="eastAsia"/>
          <w:sz w:val="24"/>
        </w:rPr>
        <w:t>1</w:t>
      </w:r>
      <w:r w:rsidRPr="003B4424">
        <w:rPr>
          <w:rFonts w:ascii="宋体" w:hAnsi="宋体"/>
          <w:sz w:val="24"/>
        </w:rPr>
        <w:t>2</w:t>
      </w:r>
      <w:r w:rsidR="00082E8A" w:rsidRPr="003B4424">
        <w:rPr>
          <w:rFonts w:ascii="宋体" w:hAnsi="宋体" w:hint="eastAsia"/>
          <w:sz w:val="24"/>
        </w:rPr>
        <w:t>．本基金总资产不得超过基金净资产的140%；</w:t>
      </w:r>
    </w:p>
    <w:p w14:paraId="08F4DE84" w14:textId="49043C04" w:rsidR="00082E8A" w:rsidRPr="003B4424" w:rsidRDefault="00082E8A" w:rsidP="00082E8A">
      <w:pPr>
        <w:adjustRightInd w:val="0"/>
        <w:snapToGrid w:val="0"/>
        <w:ind w:firstLineChars="200" w:firstLine="480"/>
        <w:rPr>
          <w:rFonts w:ascii="宋体" w:hAnsi="宋体"/>
          <w:sz w:val="24"/>
        </w:rPr>
      </w:pPr>
      <w:r w:rsidRPr="003B4424">
        <w:rPr>
          <w:rFonts w:ascii="宋体" w:hAnsi="宋体" w:hint="eastAsia"/>
          <w:sz w:val="24"/>
        </w:rPr>
        <w:t>本基金参与国债期货投资，需遵循下列</w:t>
      </w:r>
      <w:r w:rsidR="004D4925" w:rsidRPr="003B4424">
        <w:rPr>
          <w:rFonts w:ascii="宋体" w:hAnsi="宋体" w:hint="eastAsia"/>
          <w:sz w:val="24"/>
        </w:rPr>
        <w:t>1</w:t>
      </w:r>
      <w:r w:rsidR="004D4925" w:rsidRPr="003B4424">
        <w:rPr>
          <w:rFonts w:ascii="宋体" w:hAnsi="宋体"/>
          <w:sz w:val="24"/>
        </w:rPr>
        <w:t>3</w:t>
      </w:r>
      <w:r w:rsidRPr="003B4424">
        <w:rPr>
          <w:rFonts w:ascii="宋体" w:hAnsi="宋体" w:hint="eastAsia"/>
          <w:sz w:val="24"/>
        </w:rPr>
        <w:t>-1</w:t>
      </w:r>
      <w:r w:rsidR="00C111F8" w:rsidRPr="003B4424">
        <w:rPr>
          <w:rFonts w:ascii="宋体" w:hAnsi="宋体"/>
          <w:sz w:val="24"/>
        </w:rPr>
        <w:t>7</w:t>
      </w:r>
      <w:r w:rsidRPr="003B4424">
        <w:rPr>
          <w:rFonts w:ascii="宋体" w:hAnsi="宋体" w:hint="eastAsia"/>
          <w:sz w:val="24"/>
        </w:rPr>
        <w:t>的投资组合限制：</w:t>
      </w:r>
    </w:p>
    <w:p w14:paraId="350918D0" w14:textId="77777777" w:rsidR="00082E8A" w:rsidRPr="003B4424" w:rsidRDefault="004D4925" w:rsidP="00082E8A">
      <w:pPr>
        <w:adjustRightInd w:val="0"/>
        <w:snapToGrid w:val="0"/>
        <w:ind w:firstLineChars="200" w:firstLine="480"/>
        <w:rPr>
          <w:rFonts w:ascii="宋体" w:hAnsi="宋体"/>
          <w:sz w:val="24"/>
        </w:rPr>
      </w:pPr>
      <w:r w:rsidRPr="003B4424">
        <w:rPr>
          <w:rFonts w:ascii="宋体" w:hAnsi="宋体" w:hint="eastAsia"/>
          <w:sz w:val="24"/>
        </w:rPr>
        <w:t>1</w:t>
      </w:r>
      <w:r w:rsidRPr="003B4424">
        <w:rPr>
          <w:rFonts w:ascii="宋体" w:hAnsi="宋体"/>
          <w:sz w:val="24"/>
        </w:rPr>
        <w:t>3</w:t>
      </w:r>
      <w:r w:rsidR="00082E8A" w:rsidRPr="003B4424">
        <w:rPr>
          <w:rFonts w:ascii="宋体" w:hAnsi="宋体" w:hint="eastAsia"/>
          <w:sz w:val="24"/>
        </w:rPr>
        <w:t>．在任何交易日日终，持有的买入国债期货合约价值，不得超过基金资产净值的15％；</w:t>
      </w:r>
    </w:p>
    <w:p w14:paraId="3909B982" w14:textId="77777777" w:rsidR="00C111F8" w:rsidRPr="003B4424" w:rsidRDefault="00C111F8" w:rsidP="00082E8A">
      <w:pPr>
        <w:adjustRightInd w:val="0"/>
        <w:snapToGrid w:val="0"/>
        <w:ind w:firstLineChars="200" w:firstLine="480"/>
        <w:rPr>
          <w:rFonts w:ascii="宋体" w:hAnsi="宋体"/>
          <w:sz w:val="24"/>
        </w:rPr>
      </w:pPr>
      <w:r w:rsidRPr="003B4424">
        <w:rPr>
          <w:rFonts w:ascii="宋体" w:hAnsi="宋体" w:hint="eastAsia"/>
          <w:sz w:val="24"/>
        </w:rPr>
        <w:t>14</w:t>
      </w:r>
      <w:r w:rsidR="00A82AED" w:rsidRPr="003B4424">
        <w:rPr>
          <w:rFonts w:ascii="宋体" w:hAnsi="宋体" w:hint="eastAsia"/>
          <w:sz w:val="24"/>
        </w:rPr>
        <w:t>．</w:t>
      </w:r>
      <w:r w:rsidRPr="003B4424">
        <w:rPr>
          <w:rFonts w:ascii="宋体" w:hAnsi="宋体" w:hint="eastAsia"/>
          <w:sz w:val="24"/>
        </w:rPr>
        <w:t>在任何交易日日终，持有的买入国债期货合约价值与有价证券市值之和,不得超过基金资产净值的95%；</w:t>
      </w:r>
    </w:p>
    <w:p w14:paraId="451E70D1" w14:textId="427F3BFF" w:rsidR="00082E8A" w:rsidRPr="003B4424" w:rsidRDefault="004D4925" w:rsidP="00082E8A">
      <w:pPr>
        <w:adjustRightInd w:val="0"/>
        <w:snapToGrid w:val="0"/>
        <w:ind w:firstLineChars="200" w:firstLine="480"/>
        <w:rPr>
          <w:rFonts w:ascii="宋体" w:hAnsi="宋体"/>
          <w:sz w:val="24"/>
        </w:rPr>
      </w:pPr>
      <w:r w:rsidRPr="003B4424">
        <w:rPr>
          <w:rFonts w:ascii="宋体" w:hAnsi="宋体" w:hint="eastAsia"/>
          <w:sz w:val="24"/>
        </w:rPr>
        <w:t>1</w:t>
      </w:r>
      <w:r w:rsidR="00A82AED" w:rsidRPr="003B4424">
        <w:rPr>
          <w:rFonts w:ascii="宋体" w:hAnsi="宋体"/>
          <w:sz w:val="24"/>
        </w:rPr>
        <w:t>5</w:t>
      </w:r>
      <w:r w:rsidR="00082E8A" w:rsidRPr="003B4424">
        <w:rPr>
          <w:rFonts w:ascii="宋体" w:hAnsi="宋体" w:hint="eastAsia"/>
          <w:sz w:val="24"/>
        </w:rPr>
        <w:t>．在任何交易日日终，持有的卖出国债期货合约价值不得超过基金持有的债券总市值的30％；</w:t>
      </w:r>
    </w:p>
    <w:p w14:paraId="3BDACB6E" w14:textId="262D779C" w:rsidR="00082E8A" w:rsidRPr="003B4424" w:rsidRDefault="004D4925" w:rsidP="00082E8A">
      <w:pPr>
        <w:adjustRightInd w:val="0"/>
        <w:snapToGrid w:val="0"/>
        <w:ind w:firstLineChars="200" w:firstLine="480"/>
        <w:rPr>
          <w:rFonts w:ascii="宋体" w:hAnsi="宋体"/>
          <w:sz w:val="24"/>
        </w:rPr>
      </w:pPr>
      <w:r w:rsidRPr="003B4424">
        <w:rPr>
          <w:rFonts w:ascii="宋体" w:hAnsi="宋体" w:hint="eastAsia"/>
          <w:sz w:val="24"/>
        </w:rPr>
        <w:t>1</w:t>
      </w:r>
      <w:r w:rsidR="00A82AED" w:rsidRPr="003B4424">
        <w:rPr>
          <w:rFonts w:ascii="宋体" w:hAnsi="宋体"/>
          <w:sz w:val="24"/>
        </w:rPr>
        <w:t>6</w:t>
      </w:r>
      <w:r w:rsidR="00082E8A" w:rsidRPr="003B4424">
        <w:rPr>
          <w:rFonts w:ascii="宋体" w:hAnsi="宋体" w:hint="eastAsia"/>
          <w:sz w:val="24"/>
        </w:rPr>
        <w:t>．基金所持有的债券（不含到期日在一年以内的政府债券）市值和买入、卖出国债期货合约价值，合计（轧差计算）应当符合基金合同关于债券投资比例的有关约定；</w:t>
      </w:r>
    </w:p>
    <w:p w14:paraId="53BB1C11" w14:textId="39526A92" w:rsidR="00082E8A" w:rsidRPr="003B4424" w:rsidRDefault="004D4925" w:rsidP="00082E8A">
      <w:pPr>
        <w:adjustRightInd w:val="0"/>
        <w:snapToGrid w:val="0"/>
        <w:ind w:firstLineChars="200" w:firstLine="480"/>
        <w:rPr>
          <w:rFonts w:ascii="宋体" w:hAnsi="宋体"/>
          <w:sz w:val="24"/>
        </w:rPr>
      </w:pPr>
      <w:r w:rsidRPr="003B4424">
        <w:rPr>
          <w:rFonts w:ascii="宋体" w:hAnsi="宋体" w:hint="eastAsia"/>
          <w:sz w:val="24"/>
        </w:rPr>
        <w:t>1</w:t>
      </w:r>
      <w:r w:rsidR="00A82AED" w:rsidRPr="003B4424">
        <w:rPr>
          <w:rFonts w:ascii="宋体" w:hAnsi="宋体"/>
          <w:sz w:val="24"/>
        </w:rPr>
        <w:t>7</w:t>
      </w:r>
      <w:r w:rsidR="00082E8A" w:rsidRPr="003B4424">
        <w:rPr>
          <w:rFonts w:ascii="宋体" w:hAnsi="宋体" w:hint="eastAsia"/>
          <w:sz w:val="24"/>
        </w:rPr>
        <w:t>．本基金在任何交易日内交易（不包括平仓）的国债期货合约的成交金额不得超过上一交易日基金资产净值的30％；</w:t>
      </w:r>
    </w:p>
    <w:p w14:paraId="4C30A199" w14:textId="0FE923B2" w:rsidR="00082E8A" w:rsidRPr="003B4424" w:rsidRDefault="004D4925" w:rsidP="00082E8A">
      <w:pPr>
        <w:adjustRightInd w:val="0"/>
        <w:snapToGrid w:val="0"/>
        <w:ind w:firstLineChars="200" w:firstLine="480"/>
        <w:rPr>
          <w:rFonts w:ascii="宋体" w:hAnsi="宋体"/>
          <w:sz w:val="24"/>
        </w:rPr>
      </w:pPr>
      <w:r w:rsidRPr="003B4424">
        <w:rPr>
          <w:rFonts w:ascii="宋体" w:hAnsi="宋体" w:hint="eastAsia"/>
          <w:sz w:val="24"/>
        </w:rPr>
        <w:t>1</w:t>
      </w:r>
      <w:r w:rsidR="00A82AED" w:rsidRPr="003B4424">
        <w:rPr>
          <w:rFonts w:ascii="宋体" w:hAnsi="宋体"/>
          <w:sz w:val="24"/>
        </w:rPr>
        <w:t>8</w:t>
      </w:r>
      <w:r w:rsidR="00082E8A" w:rsidRPr="003B4424">
        <w:rPr>
          <w:rFonts w:ascii="宋体" w:hAnsi="宋体" w:hint="eastAsia"/>
          <w:sz w:val="24"/>
        </w:rPr>
        <w:t>．本基金管理人管理</w:t>
      </w:r>
      <w:r w:rsidR="004618D3" w:rsidRPr="003B4424">
        <w:rPr>
          <w:rFonts w:ascii="宋体" w:hAnsi="宋体" w:hint="eastAsia"/>
          <w:sz w:val="24"/>
        </w:rPr>
        <w:t>且由本基金托管人托管</w:t>
      </w:r>
      <w:r w:rsidR="00082E8A" w:rsidRPr="003B4424">
        <w:rPr>
          <w:rFonts w:ascii="宋体" w:hAnsi="宋体" w:hint="eastAsia"/>
          <w:sz w:val="24"/>
        </w:rPr>
        <w:t>的全部开放式基金持有一家上市公司发行的可流通股票，不得超过该上市公司可流通股票的15%；本基金管理人管理</w:t>
      </w:r>
      <w:r w:rsidR="004618D3" w:rsidRPr="003B4424">
        <w:rPr>
          <w:rFonts w:ascii="宋体" w:hAnsi="宋体" w:hint="eastAsia"/>
          <w:sz w:val="24"/>
        </w:rPr>
        <w:t>且由本基金托管人托管</w:t>
      </w:r>
      <w:r w:rsidR="00082E8A" w:rsidRPr="003B4424">
        <w:rPr>
          <w:rFonts w:ascii="宋体" w:hAnsi="宋体" w:hint="eastAsia"/>
          <w:sz w:val="24"/>
        </w:rPr>
        <w:t>的全部投资组合持有一家上市公司发行的可流通股票，不得超过该上市公司可流通股票的30%；</w:t>
      </w:r>
    </w:p>
    <w:p w14:paraId="00B45A3B" w14:textId="7E0B218D" w:rsidR="00082E8A" w:rsidRPr="003B4424" w:rsidRDefault="004D4925" w:rsidP="00082E8A">
      <w:pPr>
        <w:adjustRightInd w:val="0"/>
        <w:snapToGrid w:val="0"/>
        <w:ind w:firstLineChars="200" w:firstLine="480"/>
        <w:rPr>
          <w:rFonts w:ascii="宋体" w:hAnsi="宋体"/>
          <w:sz w:val="24"/>
        </w:rPr>
      </w:pPr>
      <w:r w:rsidRPr="003B4424">
        <w:rPr>
          <w:rFonts w:ascii="宋体" w:hAnsi="宋体" w:hint="eastAsia"/>
          <w:sz w:val="24"/>
        </w:rPr>
        <w:lastRenderedPageBreak/>
        <w:t>1</w:t>
      </w:r>
      <w:r w:rsidR="00A82AED" w:rsidRPr="003B4424">
        <w:rPr>
          <w:rFonts w:ascii="宋体" w:hAnsi="宋体"/>
          <w:sz w:val="24"/>
        </w:rPr>
        <w:t>9</w:t>
      </w:r>
      <w:r w:rsidR="00082E8A" w:rsidRPr="003B4424">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07219AB" w14:textId="349AE16A" w:rsidR="00F92C33" w:rsidRPr="003B4424" w:rsidRDefault="00A82AED" w:rsidP="00B479AD">
      <w:pPr>
        <w:adjustRightInd w:val="0"/>
        <w:snapToGrid w:val="0"/>
        <w:ind w:firstLineChars="200" w:firstLine="480"/>
        <w:rPr>
          <w:rFonts w:ascii="宋体" w:hAnsi="宋体"/>
          <w:sz w:val="24"/>
        </w:rPr>
      </w:pPr>
      <w:r w:rsidRPr="003B4424">
        <w:rPr>
          <w:rFonts w:ascii="宋体" w:hAnsi="宋体"/>
          <w:sz w:val="24"/>
        </w:rPr>
        <w:t>20</w:t>
      </w:r>
      <w:r w:rsidR="00082E8A" w:rsidRPr="003B4424">
        <w:rPr>
          <w:rFonts w:ascii="宋体" w:hAnsi="宋体" w:hint="eastAsia"/>
          <w:sz w:val="24"/>
        </w:rPr>
        <w:t>．法律法规及中国证监会规定的和基金合同约定的其他投资限制</w:t>
      </w:r>
      <w:r w:rsidR="00F92C33" w:rsidRPr="003B4424">
        <w:rPr>
          <w:rFonts w:ascii="宋体" w:hAnsi="宋体" w:hint="eastAsia"/>
          <w:sz w:val="24"/>
        </w:rPr>
        <w:t>。</w:t>
      </w:r>
    </w:p>
    <w:p w14:paraId="244F7616" w14:textId="538F8247" w:rsidR="00F92C33" w:rsidRPr="003B4424" w:rsidRDefault="00F92C33" w:rsidP="00F92C33">
      <w:pPr>
        <w:adjustRightInd w:val="0"/>
        <w:snapToGrid w:val="0"/>
        <w:ind w:firstLineChars="200" w:firstLine="480"/>
        <w:rPr>
          <w:rFonts w:ascii="宋体" w:hAnsi="宋体"/>
          <w:sz w:val="24"/>
        </w:rPr>
      </w:pPr>
      <w:r w:rsidRPr="003B4424">
        <w:rPr>
          <w:rFonts w:ascii="宋体" w:hAnsi="宋体" w:hint="eastAsia"/>
          <w:sz w:val="24"/>
        </w:rPr>
        <w:t>除上述</w:t>
      </w:r>
      <w:r w:rsidR="00082E8A" w:rsidRPr="003B4424">
        <w:rPr>
          <w:rFonts w:ascii="宋体" w:hAnsi="宋体"/>
          <w:sz w:val="24"/>
        </w:rPr>
        <w:t>3</w:t>
      </w:r>
      <w:r w:rsidR="00082E8A" w:rsidRPr="003B4424">
        <w:rPr>
          <w:rFonts w:ascii="宋体" w:hAnsi="宋体" w:hint="eastAsia"/>
          <w:sz w:val="24"/>
        </w:rPr>
        <w:t>、</w:t>
      </w:r>
      <w:r w:rsidR="004D4925" w:rsidRPr="003B4424">
        <w:rPr>
          <w:rFonts w:ascii="宋体" w:hAnsi="宋体"/>
          <w:sz w:val="24"/>
        </w:rPr>
        <w:t>10</w:t>
      </w:r>
      <w:r w:rsidRPr="003B4424">
        <w:rPr>
          <w:rFonts w:ascii="宋体" w:hAnsi="宋体" w:hint="eastAsia"/>
          <w:sz w:val="24"/>
        </w:rPr>
        <w:t>、</w:t>
      </w:r>
      <w:r w:rsidRPr="003B4424">
        <w:rPr>
          <w:rFonts w:ascii="宋体" w:hAnsi="宋体"/>
          <w:sz w:val="24"/>
        </w:rPr>
        <w:t>1</w:t>
      </w:r>
      <w:r w:rsidR="00A82AED" w:rsidRPr="003B4424">
        <w:rPr>
          <w:rFonts w:ascii="宋体" w:hAnsi="宋体"/>
          <w:sz w:val="24"/>
        </w:rPr>
        <w:t>9</w:t>
      </w:r>
      <w:r w:rsidRPr="003B4424">
        <w:rPr>
          <w:rFonts w:ascii="宋体" w:hAnsi="宋体" w:hint="eastAsia"/>
          <w:sz w:val="24"/>
        </w:rPr>
        <w:t>情形之外，因证券</w:t>
      </w:r>
      <w:r w:rsidR="00082E8A" w:rsidRPr="003B4424">
        <w:rPr>
          <w:rFonts w:ascii="宋体" w:hAnsi="宋体" w:hint="eastAsia"/>
          <w:sz w:val="24"/>
        </w:rPr>
        <w:t>/期货</w:t>
      </w:r>
      <w:r w:rsidRPr="003B4424">
        <w:rPr>
          <w:rFonts w:ascii="宋体" w:hAnsi="宋体" w:hint="eastAsia"/>
          <w:sz w:val="24"/>
        </w:rPr>
        <w:t>市场波动、证券发行人合并、基金规模变动等基金管理人之外的因素致使基金投资比例不符合上述规定投资比例的，基金管理人应当在10个交易日内进行调整，但中国证监会规定的特殊情形除外。</w:t>
      </w:r>
    </w:p>
    <w:p w14:paraId="097E98F3" w14:textId="77777777" w:rsidR="0096306C" w:rsidRPr="003B4424" w:rsidRDefault="0096306C" w:rsidP="00F92C33">
      <w:pPr>
        <w:adjustRightInd w:val="0"/>
        <w:snapToGrid w:val="0"/>
        <w:ind w:firstLineChars="200" w:firstLine="480"/>
        <w:rPr>
          <w:rFonts w:ascii="宋体" w:hAnsi="宋体"/>
          <w:sz w:val="24"/>
        </w:rPr>
      </w:pPr>
      <w:r w:rsidRPr="003B4424">
        <w:rPr>
          <w:rFonts w:ascii="宋体" w:hAnsi="宋体" w:hint="eastAsia"/>
          <w:sz w:val="24"/>
        </w:rPr>
        <w:t>本基金持有信用债期间，如遇信用评级下调且基金管理人判断和认定不再符合本基金投资标准的，基金管理人应在评级机构的评级报告发布之日起3个月内卖出。</w:t>
      </w:r>
    </w:p>
    <w:p w14:paraId="1771EFFA" w14:textId="6172BB0C" w:rsidR="00F92C33" w:rsidRPr="003B4424" w:rsidRDefault="00F92C33" w:rsidP="00F92C33">
      <w:pPr>
        <w:adjustRightInd w:val="0"/>
        <w:snapToGrid w:val="0"/>
        <w:ind w:firstLineChars="200" w:firstLine="480"/>
        <w:rPr>
          <w:rFonts w:ascii="宋体" w:hAnsi="宋体"/>
          <w:sz w:val="24"/>
        </w:rPr>
      </w:pPr>
      <w:r w:rsidRPr="003B4424">
        <w:rPr>
          <w:rFonts w:ascii="宋体" w:hAnsi="宋体" w:hint="eastAsia"/>
          <w:sz w:val="24"/>
        </w:rPr>
        <w:t>基金管理人应当自</w:t>
      </w:r>
      <w:r w:rsidR="007B3FCA" w:rsidRPr="003B4424">
        <w:rPr>
          <w:rFonts w:ascii="宋体" w:hAnsi="宋体" w:hint="eastAsia"/>
          <w:sz w:val="24"/>
        </w:rPr>
        <w:t>基金合同生效</w:t>
      </w:r>
      <w:r w:rsidRPr="003B4424">
        <w:rPr>
          <w:rFonts w:ascii="宋体" w:hAnsi="宋体" w:hint="eastAsia"/>
          <w:sz w:val="24"/>
        </w:rPr>
        <w:t>之日起</w:t>
      </w:r>
      <w:r w:rsidR="007B3FCA" w:rsidRPr="003B4424">
        <w:rPr>
          <w:rFonts w:ascii="宋体" w:hAnsi="宋体" w:hint="eastAsia"/>
          <w:sz w:val="24"/>
        </w:rPr>
        <w:t>6</w:t>
      </w:r>
      <w:r w:rsidRPr="003B4424">
        <w:rPr>
          <w:rFonts w:ascii="宋体" w:hAnsi="宋体"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9101653" w14:textId="77777777" w:rsidR="00F92C33" w:rsidRPr="003B4424" w:rsidRDefault="00F92C33" w:rsidP="00F92C33">
      <w:pPr>
        <w:adjustRightInd w:val="0"/>
        <w:snapToGrid w:val="0"/>
        <w:ind w:firstLineChars="200" w:firstLine="480"/>
        <w:rPr>
          <w:rFonts w:ascii="宋体" w:hAnsi="宋体"/>
          <w:sz w:val="24"/>
        </w:rPr>
      </w:pPr>
      <w:r w:rsidRPr="003B4424">
        <w:rPr>
          <w:rFonts w:ascii="宋体" w:hAnsi="宋体" w:hint="eastAsia"/>
          <w:sz w:val="24"/>
        </w:rPr>
        <w:t>法律法规或监管部门取消或调整上述限制，如适用于本基金，基金管理人在履行适当程序后，则本基金投资不再受相关限制或按调整后的规定执行。</w:t>
      </w:r>
    </w:p>
    <w:p w14:paraId="49353316"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（三）基金托管人</w:t>
      </w:r>
      <w:bookmarkStart w:id="4" w:name="OLE_LINK1"/>
      <w:r w:rsidRPr="003B4424">
        <w:rPr>
          <w:rFonts w:ascii="宋体" w:hAnsi="宋体" w:cs="Arial" w:hint="eastAsia"/>
          <w:sz w:val="24"/>
        </w:rPr>
        <w:t>根据有关法律法规的规定及《基金合同》的约定，</w:t>
      </w:r>
      <w:bookmarkEnd w:id="4"/>
      <w:r w:rsidRPr="003B4424">
        <w:rPr>
          <w:rFonts w:ascii="宋体" w:hAnsi="宋体" w:cs="Arial" w:hint="eastAsia"/>
          <w:sz w:val="24"/>
        </w:rPr>
        <w:t>对本托管协议第十五条第九款基金投资禁止行为通过事后监督方式进行监督。</w:t>
      </w:r>
    </w:p>
    <w:p w14:paraId="18F5B108" w14:textId="4385CC50"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7A0809" w:rsidRPr="003B4424">
        <w:rPr>
          <w:rFonts w:ascii="宋体" w:hAnsi="宋体" w:cs="Arial" w:hint="eastAsia"/>
          <w:sz w:val="24"/>
        </w:rPr>
        <w:t>建立健全内部审批机制和评估机制，按照市场公平合理价格执行。</w:t>
      </w:r>
      <w:r w:rsidRPr="003B4424">
        <w:rPr>
          <w:rFonts w:ascii="宋体" w:hAnsi="宋体" w:cs="Arial" w:hint="eastAsia"/>
          <w:sz w:val="24"/>
        </w:rPr>
        <w:t>相关交易必须事先得到基金托管人的同意，</w:t>
      </w:r>
      <w:r w:rsidR="007A0809" w:rsidRPr="003B4424">
        <w:rPr>
          <w:rFonts w:ascii="宋体" w:hAnsi="宋体" w:cs="Arial" w:hint="eastAsia"/>
          <w:sz w:val="24"/>
        </w:rPr>
        <w:t>并按法律法规予以披露。重大关联交易应提交基金管理人董事会审议，并经过三分之二以上的独立董事通过。基金管理人董事会应至少每半年对关联交易事项进行审查</w:t>
      </w:r>
      <w:r w:rsidRPr="003B4424">
        <w:rPr>
          <w:rFonts w:ascii="宋体" w:hAnsi="宋体" w:cs="Arial" w:hint="eastAsia"/>
          <w:sz w:val="24"/>
        </w:rPr>
        <w:t>。</w:t>
      </w:r>
    </w:p>
    <w:p w14:paraId="249531CF" w14:textId="77777777" w:rsidR="007B3FCA" w:rsidRPr="003B4424" w:rsidRDefault="007B3FCA" w:rsidP="007B3FCA">
      <w:pPr>
        <w:adjustRightInd w:val="0"/>
        <w:snapToGrid w:val="0"/>
        <w:ind w:firstLineChars="200" w:firstLine="480"/>
        <w:rPr>
          <w:rFonts w:ascii="宋体" w:hAnsi="宋体" w:cs="Arial"/>
          <w:sz w:val="24"/>
        </w:rPr>
      </w:pPr>
      <w:r w:rsidRPr="003B4424">
        <w:rPr>
          <w:rFonts w:ascii="宋体" w:hAnsi="宋体" w:cs="Arial" w:hint="eastAsia"/>
          <w:sz w:val="24"/>
        </w:rPr>
        <w:t>法律法规或监管部门取消或调整上述限制，如适用于本基金，基金管理人在履行适当程序后，则本基金投资不再受相关限制或按调整后的规定执行。</w:t>
      </w:r>
    </w:p>
    <w:p w14:paraId="0AA4AAFE" w14:textId="77777777" w:rsidR="00F92C33" w:rsidRPr="003B4424" w:rsidRDefault="00F92C33" w:rsidP="00F92C33">
      <w:pPr>
        <w:adjustRightInd w:val="0"/>
        <w:snapToGrid w:val="0"/>
        <w:ind w:firstLineChars="200" w:firstLine="480"/>
        <w:rPr>
          <w:rFonts w:ascii="宋体" w:hAnsi="宋体" w:cs="Arial"/>
        </w:rPr>
      </w:pPr>
      <w:r w:rsidRPr="003B4424">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A408F1D" w14:textId="77777777" w:rsidR="00F92C33" w:rsidRPr="003B4424" w:rsidRDefault="00F92C33" w:rsidP="00F92C33">
      <w:pPr>
        <w:adjustRightInd w:val="0"/>
        <w:snapToGrid w:val="0"/>
        <w:ind w:firstLineChars="200" w:firstLine="480"/>
        <w:rPr>
          <w:rFonts w:ascii="宋体" w:hAnsi="宋体" w:cs="Arial"/>
          <w:color w:val="000000"/>
          <w:sz w:val="24"/>
        </w:rPr>
      </w:pPr>
      <w:r w:rsidRPr="003B4424">
        <w:rPr>
          <w:rFonts w:ascii="宋体" w:hAnsi="宋体" w:cs="Arial" w:hint="eastAsia"/>
          <w:color w:val="000000"/>
          <w:sz w:val="24"/>
        </w:rPr>
        <w:t>基金管理人负责对交易对手的资信控制，按银行间债券市场的交易规则进行交易，并</w:t>
      </w:r>
      <w:r w:rsidRPr="003B4424">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B4424">
        <w:rPr>
          <w:rFonts w:ascii="宋体" w:hAnsi="宋体" w:cs="Arial" w:hint="eastAsia"/>
          <w:color w:val="000000"/>
          <w:sz w:val="24"/>
        </w:rPr>
        <w:t>基金托管人则根据银行间债券市场成交单对合同履行情况进行监督。如基金托管人事后发现基金管理人没有按</w:t>
      </w:r>
      <w:r w:rsidRPr="003B4424">
        <w:rPr>
          <w:rFonts w:ascii="宋体" w:hAnsi="宋体" w:cs="Arial" w:hint="eastAsia"/>
          <w:color w:val="000000"/>
          <w:sz w:val="24"/>
        </w:rPr>
        <w:lastRenderedPageBreak/>
        <w:t>照事先约定的交易对手或交易方式进行交易时，基金托管人应及时提醒基金管理人，基金托管人不承担由此造成的任何损失和责任。</w:t>
      </w:r>
    </w:p>
    <w:p w14:paraId="49BF3841" w14:textId="77777777" w:rsidR="00603DAE" w:rsidRPr="003B4424" w:rsidRDefault="00603DAE" w:rsidP="00603DAE">
      <w:pPr>
        <w:adjustRightInd w:val="0"/>
        <w:snapToGrid w:val="0"/>
        <w:ind w:firstLineChars="200" w:firstLine="480"/>
        <w:rPr>
          <w:rFonts w:ascii="宋体" w:hAnsi="宋体" w:cs="Arial"/>
          <w:sz w:val="24"/>
        </w:rPr>
      </w:pPr>
      <w:r w:rsidRPr="003B4424">
        <w:rPr>
          <w:rFonts w:ascii="宋体" w:hAnsi="宋体" w:cs="Arial" w:hint="eastAsia"/>
          <w:sz w:val="24"/>
        </w:rPr>
        <w:t>（五）基金托管人根据有关法律法规的规定及《基金合同》的约定，对基金管理人投资流通受限证券进行监督。</w:t>
      </w:r>
    </w:p>
    <w:p w14:paraId="47DE04F5" w14:textId="77777777" w:rsidR="00603DAE" w:rsidRPr="003B4424" w:rsidRDefault="00603DAE" w:rsidP="00603DAE">
      <w:pPr>
        <w:adjustRightInd w:val="0"/>
        <w:snapToGrid w:val="0"/>
        <w:ind w:firstLineChars="200" w:firstLine="480"/>
        <w:rPr>
          <w:rFonts w:ascii="宋体" w:hAnsi="宋体" w:cs="Arial"/>
          <w:sz w:val="24"/>
        </w:rPr>
      </w:pPr>
      <w:r w:rsidRPr="003B4424">
        <w:rPr>
          <w:rFonts w:ascii="宋体" w:hAnsi="宋体" w:hint="eastAsia"/>
          <w:sz w:val="24"/>
        </w:rPr>
        <w:t>基金管理人投资流通受限证券，应事先根据中国证监会相关规定，明确基金投资流通受限证券的比例，</w:t>
      </w:r>
      <w:r w:rsidRPr="003B4424">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B7101B3" w14:textId="77777777" w:rsidR="00603DAE" w:rsidRPr="003B4424" w:rsidRDefault="00603DAE" w:rsidP="00603DAE">
      <w:pPr>
        <w:adjustRightInd w:val="0"/>
        <w:snapToGrid w:val="0"/>
        <w:ind w:firstLineChars="200" w:firstLine="480"/>
        <w:rPr>
          <w:rFonts w:ascii="宋体" w:hAnsi="宋体"/>
          <w:sz w:val="24"/>
        </w:rPr>
      </w:pPr>
      <w:r w:rsidRPr="003B4424">
        <w:rPr>
          <w:rFonts w:ascii="宋体" w:hAnsi="宋体" w:cs="Arial" w:hint="eastAsia"/>
          <w:sz w:val="24"/>
        </w:rPr>
        <w:t>1.本基金</w:t>
      </w:r>
      <w:r w:rsidRPr="003B4424">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95AE993" w14:textId="77777777" w:rsidR="00603DAE" w:rsidRPr="003B4424" w:rsidRDefault="00603DAE" w:rsidP="00603DAE">
      <w:pPr>
        <w:ind w:firstLineChars="200" w:firstLine="480"/>
        <w:rPr>
          <w:rFonts w:ascii="宋体" w:hAnsi="宋体"/>
          <w:sz w:val="24"/>
        </w:rPr>
      </w:pPr>
      <w:r w:rsidRPr="003B4424">
        <w:rPr>
          <w:rFonts w:ascii="宋体" w:hAnsi="宋体" w:cs="Arial" w:hint="eastAsia"/>
          <w:sz w:val="24"/>
        </w:rPr>
        <w:t>本基金</w:t>
      </w:r>
      <w:r w:rsidRPr="003B4424">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1FBF7310" w14:textId="77777777" w:rsidR="00603DAE" w:rsidRPr="003B4424" w:rsidRDefault="00603DAE" w:rsidP="00603DAE">
      <w:pPr>
        <w:adjustRightInd w:val="0"/>
        <w:snapToGrid w:val="0"/>
        <w:ind w:firstLineChars="200" w:firstLine="480"/>
        <w:rPr>
          <w:rFonts w:ascii="宋体" w:hAnsi="宋体"/>
          <w:sz w:val="24"/>
        </w:rPr>
      </w:pPr>
      <w:r w:rsidRPr="003B4424">
        <w:rPr>
          <w:rFonts w:ascii="宋体" w:hAnsi="宋体" w:cs="Arial" w:hint="eastAsia"/>
          <w:sz w:val="24"/>
        </w:rPr>
        <w:t>本基金</w:t>
      </w:r>
      <w:r w:rsidRPr="003B4424">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EADEB4E" w14:textId="77777777" w:rsidR="00603DAE" w:rsidRPr="003B4424" w:rsidRDefault="00603DAE" w:rsidP="00603DAE">
      <w:pPr>
        <w:adjustRightInd w:val="0"/>
        <w:snapToGrid w:val="0"/>
        <w:ind w:firstLineChars="200" w:firstLine="480"/>
        <w:rPr>
          <w:rFonts w:ascii="宋体" w:hAnsi="宋体"/>
          <w:sz w:val="24"/>
        </w:rPr>
      </w:pPr>
      <w:r w:rsidRPr="003B4424">
        <w:rPr>
          <w:rFonts w:ascii="宋体" w:hAnsi="宋体" w:cs="Arial" w:hint="eastAsia"/>
          <w:sz w:val="24"/>
        </w:rPr>
        <w:t>本基金</w:t>
      </w:r>
      <w:r w:rsidRPr="003B4424">
        <w:rPr>
          <w:rFonts w:ascii="宋体" w:hAnsi="宋体" w:hint="eastAsia"/>
          <w:sz w:val="24"/>
        </w:rPr>
        <w:t>投资流通受限证券，不得预付任何形式的保证金。</w:t>
      </w:r>
    </w:p>
    <w:p w14:paraId="4128D58B" w14:textId="77777777" w:rsidR="00603DAE" w:rsidRPr="003B4424" w:rsidRDefault="00603DAE" w:rsidP="00603DAE">
      <w:pPr>
        <w:ind w:firstLineChars="200" w:firstLine="480"/>
        <w:rPr>
          <w:rFonts w:ascii="宋体" w:hAnsi="宋体"/>
          <w:sz w:val="24"/>
        </w:rPr>
      </w:pPr>
      <w:r w:rsidRPr="003B4424">
        <w:rPr>
          <w:rFonts w:ascii="宋体" w:hAnsi="宋体" w:cs="Arial" w:hint="eastAsia"/>
          <w:sz w:val="24"/>
        </w:rPr>
        <w:t>2.</w:t>
      </w:r>
      <w:r w:rsidRPr="003B4424">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3B4424">
        <w:rPr>
          <w:rFonts w:ascii="宋体" w:hAnsi="宋体" w:cs="Arial" w:hint="eastAsia"/>
          <w:sz w:val="24"/>
        </w:rPr>
        <w:t>基金管理人应在首次投资流通受限证券前向基金托管人提供</w:t>
      </w:r>
      <w:r w:rsidRPr="003B4424">
        <w:rPr>
          <w:rFonts w:ascii="宋体" w:hAnsi="宋体" w:hint="eastAsia"/>
          <w:sz w:val="24"/>
        </w:rPr>
        <w:t>基金投资非公开发行股票相关流动性风险处置预案。</w:t>
      </w:r>
    </w:p>
    <w:p w14:paraId="569516E7" w14:textId="77777777" w:rsidR="00603DAE" w:rsidRPr="003B4424" w:rsidRDefault="00603DAE" w:rsidP="00603DAE">
      <w:pPr>
        <w:ind w:firstLineChars="200" w:firstLine="480"/>
        <w:rPr>
          <w:rFonts w:ascii="宋体" w:hAnsi="宋体"/>
          <w:sz w:val="24"/>
        </w:rPr>
      </w:pPr>
      <w:r w:rsidRPr="003B4424">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309C7ADA" w14:textId="77777777" w:rsidR="00603DAE" w:rsidRPr="003B4424" w:rsidRDefault="00603DAE" w:rsidP="00603DAE">
      <w:pPr>
        <w:ind w:firstLineChars="200" w:firstLine="480"/>
        <w:rPr>
          <w:rFonts w:ascii="宋体" w:hAnsi="宋体"/>
          <w:sz w:val="24"/>
        </w:rPr>
      </w:pPr>
      <w:r w:rsidRPr="003B4424">
        <w:rPr>
          <w:rFonts w:ascii="宋体" w:hAnsi="宋体" w:cs="Arial" w:hint="eastAsia"/>
          <w:sz w:val="24"/>
        </w:rPr>
        <w:t>3.</w:t>
      </w:r>
      <w:r w:rsidRPr="003B4424">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E21DC5A" w14:textId="77777777" w:rsidR="00603DAE" w:rsidRPr="003B4424" w:rsidRDefault="00603DAE" w:rsidP="00603DAE">
      <w:pPr>
        <w:ind w:firstLineChars="200" w:firstLine="480"/>
        <w:rPr>
          <w:rFonts w:ascii="宋体" w:hAnsi="宋体"/>
          <w:sz w:val="24"/>
        </w:rPr>
      </w:pPr>
      <w:r w:rsidRPr="003B4424">
        <w:rPr>
          <w:rFonts w:ascii="宋体" w:hAnsi="宋体" w:hint="eastAsia"/>
          <w:sz w:val="24"/>
        </w:rPr>
        <w:t>（1）中国证监会批准发行非公开发行股票的批准文件。</w:t>
      </w:r>
    </w:p>
    <w:p w14:paraId="740F5CC2" w14:textId="77777777" w:rsidR="00603DAE" w:rsidRPr="003B4424" w:rsidRDefault="00603DAE" w:rsidP="00603DAE">
      <w:pPr>
        <w:ind w:firstLineChars="200" w:firstLine="480"/>
        <w:rPr>
          <w:rFonts w:ascii="宋体" w:hAnsi="宋体"/>
          <w:sz w:val="24"/>
        </w:rPr>
      </w:pPr>
      <w:r w:rsidRPr="003B4424">
        <w:rPr>
          <w:rFonts w:ascii="宋体" w:hAnsi="宋体" w:hint="eastAsia"/>
          <w:sz w:val="24"/>
        </w:rPr>
        <w:t>（2）非公开发行股票有关发行数量、发行价格、锁定期等发行资料。</w:t>
      </w:r>
    </w:p>
    <w:p w14:paraId="0C666641" w14:textId="77777777" w:rsidR="00603DAE" w:rsidRPr="003B4424" w:rsidRDefault="00603DAE" w:rsidP="00603DAE">
      <w:pPr>
        <w:ind w:firstLineChars="200" w:firstLine="480"/>
        <w:rPr>
          <w:rFonts w:ascii="宋体" w:hAnsi="宋体"/>
          <w:sz w:val="24"/>
        </w:rPr>
      </w:pPr>
      <w:r w:rsidRPr="003B4424">
        <w:rPr>
          <w:rFonts w:ascii="宋体" w:hAnsi="宋体" w:hint="eastAsia"/>
          <w:sz w:val="24"/>
        </w:rPr>
        <w:t>（3）非公开发行股票发行人与中国证券登记结算有限责任公司或中央国债登记结算有限责任公司签订的证券登记及服务协议。</w:t>
      </w:r>
    </w:p>
    <w:p w14:paraId="4F6D951E" w14:textId="77777777" w:rsidR="00603DAE" w:rsidRPr="003B4424" w:rsidRDefault="00603DAE" w:rsidP="00603DAE">
      <w:pPr>
        <w:adjustRightInd w:val="0"/>
        <w:snapToGrid w:val="0"/>
        <w:ind w:firstLineChars="200" w:firstLine="480"/>
        <w:rPr>
          <w:rFonts w:ascii="宋体" w:hAnsi="宋体" w:cs="Arial"/>
          <w:sz w:val="24"/>
        </w:rPr>
      </w:pPr>
      <w:r w:rsidRPr="003B4424">
        <w:rPr>
          <w:rFonts w:ascii="宋体" w:hAnsi="宋体" w:hint="eastAsia"/>
          <w:sz w:val="24"/>
        </w:rPr>
        <w:t>（4）基金拟认购的数量、价格、总成本、账面价值。</w:t>
      </w:r>
    </w:p>
    <w:p w14:paraId="39FE8102" w14:textId="77777777" w:rsidR="00603DAE" w:rsidRPr="003B4424" w:rsidRDefault="00603DAE" w:rsidP="00603DAE">
      <w:pPr>
        <w:ind w:firstLineChars="200" w:firstLine="480"/>
        <w:rPr>
          <w:rFonts w:ascii="宋体" w:hAnsi="宋体"/>
          <w:sz w:val="24"/>
        </w:rPr>
      </w:pPr>
      <w:r w:rsidRPr="003B4424">
        <w:rPr>
          <w:rFonts w:ascii="宋体" w:hAnsi="宋体" w:cs="Arial" w:hint="eastAsia"/>
          <w:sz w:val="24"/>
        </w:rPr>
        <w:t>4.</w:t>
      </w:r>
      <w:r w:rsidRPr="003B4424">
        <w:rPr>
          <w:rFonts w:ascii="宋体" w:hAnsi="宋体" w:hint="eastAsia"/>
          <w:sz w:val="24"/>
        </w:rPr>
        <w:t>基金管理人应在本基金投资非公开发行股票后两个交易日内，在中国证监会指定媒体披露所投资非公开发行股票的名称、数量、总成本、账面价值，以及总</w:t>
      </w:r>
      <w:r w:rsidRPr="003B4424">
        <w:rPr>
          <w:rFonts w:ascii="宋体" w:hAnsi="宋体" w:hint="eastAsia"/>
          <w:sz w:val="24"/>
        </w:rPr>
        <w:lastRenderedPageBreak/>
        <w:t>成本和账面价值占基金资产净值的比例、锁定期等信息。</w:t>
      </w:r>
    </w:p>
    <w:p w14:paraId="73A7ECC9" w14:textId="77777777" w:rsidR="00603DAE" w:rsidRPr="003B4424" w:rsidRDefault="00603DAE" w:rsidP="00603DAE">
      <w:pPr>
        <w:ind w:firstLineChars="200" w:firstLine="480"/>
        <w:rPr>
          <w:rFonts w:ascii="宋体" w:hAnsi="宋体"/>
          <w:sz w:val="24"/>
        </w:rPr>
      </w:pPr>
      <w:r w:rsidRPr="003B4424">
        <w:rPr>
          <w:rFonts w:ascii="宋体" w:hAnsi="宋体" w:hint="eastAsia"/>
          <w:sz w:val="24"/>
        </w:rPr>
        <w:t>本基金有关投资流通受限证券比例如违反有关限制规定，在合理期限内未能进行及时调整，基金管理人应在两个工作日内编制临时报告书，予以公告。</w:t>
      </w:r>
    </w:p>
    <w:p w14:paraId="0C33CAAB" w14:textId="77777777" w:rsidR="00603DAE" w:rsidRPr="003B4424" w:rsidRDefault="00603DAE" w:rsidP="00603DAE">
      <w:pPr>
        <w:ind w:firstLineChars="200" w:firstLine="480"/>
        <w:rPr>
          <w:rFonts w:ascii="宋体" w:hAnsi="宋体"/>
          <w:sz w:val="24"/>
        </w:rPr>
      </w:pPr>
      <w:r w:rsidRPr="003B4424">
        <w:rPr>
          <w:rFonts w:ascii="宋体" w:hAnsi="宋体" w:cs="Arial" w:hint="eastAsia"/>
          <w:sz w:val="24"/>
        </w:rPr>
        <w:t>5.</w:t>
      </w:r>
      <w:r w:rsidRPr="003B4424">
        <w:rPr>
          <w:rFonts w:ascii="宋体" w:hAnsi="宋体" w:hint="eastAsia"/>
          <w:sz w:val="24"/>
        </w:rPr>
        <w:t>基金托管人根据有关规定有权对基金管理人进行以下事项监督：</w:t>
      </w:r>
    </w:p>
    <w:p w14:paraId="39F2A81C" w14:textId="77777777" w:rsidR="00603DAE" w:rsidRPr="003B4424" w:rsidRDefault="00603DAE" w:rsidP="00603DAE">
      <w:pPr>
        <w:ind w:firstLineChars="200" w:firstLine="480"/>
        <w:rPr>
          <w:rFonts w:ascii="宋体" w:hAnsi="宋体"/>
          <w:sz w:val="24"/>
        </w:rPr>
      </w:pPr>
      <w:r w:rsidRPr="003B4424">
        <w:rPr>
          <w:rFonts w:ascii="宋体" w:hAnsi="宋体" w:hint="eastAsia"/>
          <w:sz w:val="24"/>
        </w:rPr>
        <w:t>（1）本基金投资流通受限证券时的法律法规遵守情况。</w:t>
      </w:r>
    </w:p>
    <w:p w14:paraId="2D281789" w14:textId="77777777" w:rsidR="00603DAE" w:rsidRPr="003B4424" w:rsidRDefault="00603DAE" w:rsidP="00603DAE">
      <w:pPr>
        <w:ind w:firstLineChars="200" w:firstLine="480"/>
        <w:rPr>
          <w:rFonts w:ascii="宋体" w:hAnsi="宋体"/>
          <w:sz w:val="24"/>
        </w:rPr>
      </w:pPr>
      <w:r w:rsidRPr="003B4424">
        <w:rPr>
          <w:rFonts w:ascii="宋体" w:hAnsi="宋体" w:hint="eastAsia"/>
          <w:sz w:val="24"/>
        </w:rPr>
        <w:t>（2）在基金投资流通受限证券管理工作方面有关制度、流动性风险处置预案的建立与完善情况。</w:t>
      </w:r>
    </w:p>
    <w:p w14:paraId="761BA2AE" w14:textId="77777777" w:rsidR="00603DAE" w:rsidRPr="003B4424" w:rsidRDefault="00603DAE" w:rsidP="00603DAE">
      <w:pPr>
        <w:ind w:firstLineChars="200" w:firstLine="480"/>
        <w:rPr>
          <w:rFonts w:ascii="宋体" w:hAnsi="宋体"/>
          <w:sz w:val="24"/>
        </w:rPr>
      </w:pPr>
      <w:r w:rsidRPr="003B4424">
        <w:rPr>
          <w:rFonts w:ascii="宋体" w:hAnsi="宋体" w:hint="eastAsia"/>
          <w:sz w:val="24"/>
        </w:rPr>
        <w:t>（3）有关比例限制的执行情况。</w:t>
      </w:r>
    </w:p>
    <w:p w14:paraId="1D3CEB18" w14:textId="77777777" w:rsidR="00603DAE" w:rsidRPr="003B4424" w:rsidRDefault="00603DAE" w:rsidP="00603DAE">
      <w:pPr>
        <w:ind w:firstLineChars="200" w:firstLine="480"/>
        <w:rPr>
          <w:rFonts w:ascii="宋体" w:hAnsi="宋体"/>
          <w:sz w:val="24"/>
        </w:rPr>
      </w:pPr>
      <w:r w:rsidRPr="003B4424">
        <w:rPr>
          <w:rFonts w:ascii="宋体" w:hAnsi="宋体" w:hint="eastAsia"/>
          <w:sz w:val="24"/>
        </w:rPr>
        <w:t>（4）信息披露情况。</w:t>
      </w:r>
    </w:p>
    <w:p w14:paraId="1F81647E" w14:textId="7EFBEFD3" w:rsidR="00603DAE" w:rsidRPr="003B4424" w:rsidRDefault="00603DAE" w:rsidP="005F6134">
      <w:pPr>
        <w:adjustRightInd w:val="0"/>
        <w:snapToGrid w:val="0"/>
        <w:ind w:firstLineChars="200" w:firstLine="480"/>
        <w:rPr>
          <w:rFonts w:ascii="宋体" w:hAnsi="宋体" w:cs="Arial"/>
        </w:rPr>
      </w:pPr>
      <w:r w:rsidRPr="003B4424">
        <w:rPr>
          <w:rFonts w:ascii="宋体" w:hAnsi="宋体" w:cs="Arial" w:hint="eastAsia"/>
          <w:sz w:val="24"/>
        </w:rPr>
        <w:t>6.</w:t>
      </w:r>
      <w:r w:rsidRPr="003B4424">
        <w:rPr>
          <w:rFonts w:ascii="宋体" w:hAnsi="宋体" w:hint="eastAsia"/>
          <w:sz w:val="24"/>
        </w:rPr>
        <w:t>相关法律法规对基金投资流通受限证券有新规定的，从其规定。</w:t>
      </w:r>
    </w:p>
    <w:p w14:paraId="41F8F863" w14:textId="222C7EE5" w:rsidR="00F92C33" w:rsidRPr="003B4424" w:rsidRDefault="00F92C33" w:rsidP="002D6135">
      <w:pPr>
        <w:adjustRightInd w:val="0"/>
        <w:snapToGrid w:val="0"/>
        <w:ind w:firstLineChars="200" w:firstLine="480"/>
        <w:rPr>
          <w:rFonts w:ascii="宋体" w:hAnsi="宋体"/>
          <w:sz w:val="24"/>
        </w:rPr>
      </w:pPr>
      <w:r w:rsidRPr="003B4424">
        <w:rPr>
          <w:rFonts w:ascii="宋体" w:hAnsi="宋体" w:cs="Arial" w:hint="eastAsia"/>
          <w:sz w:val="24"/>
        </w:rPr>
        <w:t>（</w:t>
      </w:r>
      <w:r w:rsidR="00603DAE" w:rsidRPr="003B4424">
        <w:rPr>
          <w:rFonts w:ascii="宋体" w:hAnsi="宋体" w:cs="Arial" w:hint="eastAsia"/>
          <w:sz w:val="24"/>
        </w:rPr>
        <w:t>六</w:t>
      </w:r>
      <w:r w:rsidRPr="003B4424">
        <w:rPr>
          <w:rFonts w:ascii="宋体" w:hAnsi="宋体" w:cs="Arial" w:hint="eastAsia"/>
          <w:sz w:val="24"/>
        </w:rPr>
        <w:t>）</w:t>
      </w:r>
      <w:r w:rsidRPr="003B4424">
        <w:rPr>
          <w:rFonts w:ascii="宋体" w:hAnsi="宋体" w:hint="eastAsia"/>
          <w:sz w:val="24"/>
        </w:rPr>
        <w:t>基金托管人根据有关法律法规的规定及《基金合同》的约定，对基金资产净值计算、</w:t>
      </w:r>
      <w:r w:rsidR="00611EAE" w:rsidRPr="003B4424">
        <w:rPr>
          <w:rFonts w:ascii="宋体" w:hAnsi="宋体" w:hint="eastAsia"/>
          <w:sz w:val="24"/>
        </w:rPr>
        <w:t>两类</w:t>
      </w:r>
      <w:r w:rsidRPr="003B4424">
        <w:rPr>
          <w:rFonts w:ascii="宋体" w:hAnsi="宋体" w:hint="eastAsia"/>
          <w:sz w:val="24"/>
        </w:rPr>
        <w:t>基金份额净值计算、应收资金到账、基金费用开支及收入确定、基金收益分配、相关信息披露、基金宣传推介材料中登载基金业绩表现数据等进行监督和核查。</w:t>
      </w:r>
    </w:p>
    <w:p w14:paraId="075DB3CD" w14:textId="200CD9CE" w:rsidR="00F92C33" w:rsidRPr="003B4424" w:rsidRDefault="00F92C33" w:rsidP="00F92C33">
      <w:pPr>
        <w:adjustRightInd w:val="0"/>
        <w:snapToGrid w:val="0"/>
        <w:ind w:firstLineChars="200" w:firstLine="480"/>
        <w:rPr>
          <w:rFonts w:ascii="宋体" w:hAnsi="宋体"/>
          <w:sz w:val="24"/>
        </w:rPr>
      </w:pPr>
      <w:r w:rsidRPr="003B4424">
        <w:rPr>
          <w:rFonts w:ascii="宋体" w:hAnsi="宋体" w:hint="eastAsia"/>
          <w:sz w:val="24"/>
        </w:rPr>
        <w:t>（</w:t>
      </w:r>
      <w:r w:rsidR="00603DAE" w:rsidRPr="003B4424">
        <w:rPr>
          <w:rFonts w:ascii="宋体" w:hAnsi="宋体" w:hint="eastAsia"/>
          <w:sz w:val="24"/>
        </w:rPr>
        <w:t>七</w:t>
      </w:r>
      <w:r w:rsidRPr="003B4424">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0C77E0A" w14:textId="280C79AC"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w:t>
      </w:r>
      <w:r w:rsidR="00603DAE" w:rsidRPr="003B4424">
        <w:rPr>
          <w:rFonts w:ascii="宋体" w:hAnsi="宋体" w:cs="Arial" w:hint="eastAsia"/>
          <w:sz w:val="24"/>
        </w:rPr>
        <w:t>八</w:t>
      </w:r>
      <w:r w:rsidRPr="003B4424">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03B12CE" w14:textId="01A47A0E"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w:t>
      </w:r>
      <w:r w:rsidR="00603DAE" w:rsidRPr="003B4424">
        <w:rPr>
          <w:rFonts w:ascii="宋体" w:hAnsi="宋体" w:cs="Arial" w:hint="eastAsia"/>
          <w:sz w:val="24"/>
        </w:rPr>
        <w:t>九</w:t>
      </w:r>
      <w:r w:rsidRPr="003B4424">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254D6C7D" w14:textId="1DEB11E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w:t>
      </w:r>
      <w:r w:rsidR="00603DAE" w:rsidRPr="003B4424">
        <w:rPr>
          <w:rFonts w:ascii="宋体" w:hAnsi="宋体" w:cs="Arial" w:hint="eastAsia"/>
          <w:sz w:val="24"/>
        </w:rPr>
        <w:t>十</w:t>
      </w:r>
      <w:r w:rsidRPr="003B4424">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647B06F" w14:textId="77777777" w:rsidR="00F92C33" w:rsidRPr="003B4424" w:rsidRDefault="00F92C33" w:rsidP="00F92C33">
      <w:pPr>
        <w:rPr>
          <w:rFonts w:ascii="宋体" w:hAnsi="宋体"/>
          <w:sz w:val="24"/>
        </w:rPr>
      </w:pPr>
    </w:p>
    <w:p w14:paraId="27484E92" w14:textId="77777777" w:rsidR="00F92C33" w:rsidRPr="003B4424" w:rsidRDefault="00F92C33" w:rsidP="00F92C33">
      <w:pPr>
        <w:pStyle w:val="2"/>
        <w:jc w:val="center"/>
        <w:rPr>
          <w:rFonts w:ascii="宋体" w:eastAsia="宋体" w:hAnsi="宋体"/>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3B4424">
        <w:rPr>
          <w:rFonts w:ascii="宋体" w:eastAsia="宋体" w:hAnsi="宋体"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BFAEC04"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43D190B"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（二）基金管理人发现基金托管人擅自挪用基金财产、未对基金财产实行分账</w:t>
      </w:r>
      <w:r w:rsidRPr="003B4424">
        <w:rPr>
          <w:rFonts w:ascii="宋体" w:hAnsi="宋体" w:cs="Arial" w:hint="eastAsia"/>
          <w:sz w:val="24"/>
        </w:rPr>
        <w:lastRenderedPageBreak/>
        <w:t>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6F66854"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60D343C" w14:textId="77777777" w:rsidR="00F92C33" w:rsidRPr="003B4424" w:rsidRDefault="00F92C33" w:rsidP="00F92C33">
      <w:pPr>
        <w:rPr>
          <w:rFonts w:ascii="宋体" w:hAnsi="宋体"/>
          <w:sz w:val="24"/>
        </w:rPr>
      </w:pPr>
    </w:p>
    <w:p w14:paraId="6399B3D7" w14:textId="77777777" w:rsidR="00F92C33" w:rsidRPr="003B4424" w:rsidRDefault="00F92C33" w:rsidP="00F92C33">
      <w:pPr>
        <w:pStyle w:val="2"/>
        <w:jc w:val="center"/>
        <w:rPr>
          <w:rFonts w:ascii="宋体" w:eastAsia="宋体" w:hAnsi="宋体"/>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3B4424">
        <w:rPr>
          <w:rFonts w:ascii="宋体" w:eastAsia="宋体" w:hAnsi="宋体"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A953B57"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（一）基金财产保管的原则</w:t>
      </w:r>
    </w:p>
    <w:p w14:paraId="6A123239"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1.基金财产应独立于基金管理人、基金托管人的固有财产。</w:t>
      </w:r>
    </w:p>
    <w:p w14:paraId="571DA8B2"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2.基金托管人应安全保管基金财产。</w:t>
      </w:r>
    </w:p>
    <w:p w14:paraId="27DD9566"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3.基金托管人按照规定开设基金财产的资金账户和证券账户。</w:t>
      </w:r>
    </w:p>
    <w:p w14:paraId="7AB930A2"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4.基金托管人对所托管的不同基金财产分别设置账户，确保基金财产的完整与独立。</w:t>
      </w:r>
    </w:p>
    <w:p w14:paraId="2D8BBB1A"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5.基金托管人按照《基金合同》和本协议的约定保管基金财产，如有特殊情况双方可另行协商解决。基金</w:t>
      </w:r>
      <w:r w:rsidRPr="003B4424">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64959ED9"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AFBD2D5"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7.除依据法律法规和《基金合同》的规定外，基金托管人不得委托第三人托管基金财产。</w:t>
      </w:r>
    </w:p>
    <w:p w14:paraId="09D413B8" w14:textId="77777777" w:rsidR="00A05056" w:rsidRPr="003B4424" w:rsidRDefault="00A05056" w:rsidP="00A05056">
      <w:pPr>
        <w:adjustRightInd w:val="0"/>
        <w:snapToGrid w:val="0"/>
        <w:ind w:firstLine="480"/>
        <w:rPr>
          <w:rFonts w:ascii="宋体" w:hAnsi="宋体" w:cs="Arial"/>
          <w:sz w:val="24"/>
        </w:rPr>
      </w:pPr>
      <w:r w:rsidRPr="003B4424">
        <w:rPr>
          <w:rFonts w:ascii="宋体" w:hAnsi="宋体" w:cs="Arial" w:hint="eastAsia"/>
          <w:sz w:val="24"/>
        </w:rPr>
        <w:t>（二）基金募集期间及募集资金的验资</w:t>
      </w:r>
    </w:p>
    <w:p w14:paraId="28052142" w14:textId="5E1A81D7" w:rsidR="00A05056" w:rsidRPr="003B4424" w:rsidRDefault="00A05056" w:rsidP="00A05056">
      <w:pPr>
        <w:adjustRightInd w:val="0"/>
        <w:snapToGrid w:val="0"/>
        <w:ind w:firstLine="480"/>
        <w:rPr>
          <w:rFonts w:ascii="宋体" w:hAnsi="宋体" w:cs="Arial"/>
          <w:sz w:val="24"/>
        </w:rPr>
      </w:pPr>
      <w:r w:rsidRPr="003B4424">
        <w:rPr>
          <w:rFonts w:ascii="宋体" w:hAnsi="宋体" w:cs="Arial" w:hint="eastAsia"/>
          <w:sz w:val="24"/>
        </w:rPr>
        <w:t>1.基金募集期间募集的资金应存于基金管理人开立的“基金募集专户”。该账户由基金管理人开立并管理。</w:t>
      </w:r>
    </w:p>
    <w:p w14:paraId="67D9A948" w14:textId="60AD9E41" w:rsidR="00A05056" w:rsidRPr="003B4424" w:rsidRDefault="00A05056" w:rsidP="00A05056">
      <w:pPr>
        <w:adjustRightInd w:val="0"/>
        <w:snapToGrid w:val="0"/>
        <w:ind w:firstLine="480"/>
        <w:rPr>
          <w:rFonts w:ascii="宋体" w:hAnsi="宋体" w:cs="Arial"/>
          <w:sz w:val="24"/>
        </w:rPr>
      </w:pPr>
      <w:r w:rsidRPr="003B4424">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w:t>
      </w:r>
      <w:r w:rsidR="00176773" w:rsidRPr="003B4424">
        <w:rPr>
          <w:rFonts w:ascii="宋体" w:hAnsi="宋体" w:cs="Arial" w:hint="eastAsia"/>
          <w:sz w:val="24"/>
        </w:rPr>
        <w:t>托管</w:t>
      </w:r>
      <w:r w:rsidRPr="003B4424">
        <w:rPr>
          <w:rFonts w:ascii="宋体" w:hAnsi="宋体" w:cs="Arial" w:hint="eastAsia"/>
          <w:sz w:val="24"/>
        </w:rPr>
        <w:t>账户，同时在规定时间内，聘请</w:t>
      </w:r>
      <w:r w:rsidR="00603DAE" w:rsidRPr="003B4424">
        <w:rPr>
          <w:rFonts w:ascii="宋体" w:hAnsi="宋体" w:cs="Arial" w:hint="eastAsia"/>
          <w:sz w:val="24"/>
        </w:rPr>
        <w:t>符合《中华人民共和国证券法》规定</w:t>
      </w:r>
      <w:r w:rsidRPr="003B4424">
        <w:rPr>
          <w:rFonts w:ascii="宋体" w:hAnsi="宋体" w:cs="Arial" w:hint="eastAsia"/>
          <w:sz w:val="24"/>
        </w:rPr>
        <w:t>的会计师事务所进行验资，出具验资报告。出具的验资报告由参加验资的2名或2名以上中国注册会计师签字方为有效。</w:t>
      </w:r>
    </w:p>
    <w:p w14:paraId="244013DD" w14:textId="77777777" w:rsidR="00A05056" w:rsidRPr="003B4424" w:rsidRDefault="00A05056" w:rsidP="00A05056">
      <w:pPr>
        <w:adjustRightInd w:val="0"/>
        <w:snapToGrid w:val="0"/>
        <w:ind w:firstLine="480"/>
        <w:rPr>
          <w:rFonts w:ascii="宋体" w:hAnsi="宋体" w:cs="Arial"/>
          <w:sz w:val="24"/>
        </w:rPr>
      </w:pPr>
      <w:r w:rsidRPr="003B4424">
        <w:rPr>
          <w:rFonts w:ascii="宋体" w:hAnsi="宋体" w:cs="Arial" w:hint="eastAsia"/>
          <w:sz w:val="24"/>
        </w:rPr>
        <w:t>3.若基金募集期限届满，未能达到《基金合同》生效的条件，由基金管理人按规定办理退款等事宜。</w:t>
      </w:r>
    </w:p>
    <w:p w14:paraId="4946BD8E" w14:textId="7F9D132E"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w:t>
      </w:r>
      <w:r w:rsidR="00A05056" w:rsidRPr="003B4424">
        <w:rPr>
          <w:rFonts w:ascii="宋体" w:hAnsi="宋体" w:cs="Arial" w:hint="eastAsia"/>
          <w:sz w:val="24"/>
        </w:rPr>
        <w:t>三</w:t>
      </w:r>
      <w:r w:rsidRPr="003B4424">
        <w:rPr>
          <w:rFonts w:ascii="宋体" w:hAnsi="宋体" w:cs="Arial" w:hint="eastAsia"/>
          <w:sz w:val="24"/>
        </w:rPr>
        <w:t>）基金银行账户的开立和管理</w:t>
      </w:r>
    </w:p>
    <w:p w14:paraId="39E2DA3C"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lastRenderedPageBreak/>
        <w:t>1.基金托管人以基金的名义在其营业机构开立基金的银行账户，并根据基金管理人合法合规的指令办理资金收付。本基金的银行预留印鉴由基金托管人保管和使用。</w:t>
      </w:r>
    </w:p>
    <w:p w14:paraId="4EDB0DFB"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4B43C63"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3.基金银行账户的开立和管理应符合银行业监督管理机构的有关规定。</w:t>
      </w:r>
    </w:p>
    <w:p w14:paraId="517D7283"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4.在符合法律法规规定的条件下，基金托管人可以通过基金托管人专用账户办理基金资产的支付。</w:t>
      </w:r>
    </w:p>
    <w:p w14:paraId="549EEF8B" w14:textId="77777777" w:rsidR="00E67E76" w:rsidRPr="003B4424" w:rsidRDefault="00E67E76" w:rsidP="00E67E76">
      <w:pPr>
        <w:adjustRightInd w:val="0"/>
        <w:snapToGrid w:val="0"/>
        <w:ind w:firstLine="480"/>
        <w:rPr>
          <w:rFonts w:ascii="宋体" w:hAnsi="宋体" w:cs="Arial"/>
          <w:sz w:val="24"/>
        </w:rPr>
      </w:pPr>
      <w:r w:rsidRPr="003B4424">
        <w:rPr>
          <w:rFonts w:ascii="宋体"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70588D2C" w14:textId="47F5B74F"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w:t>
      </w:r>
      <w:r w:rsidR="00A05056" w:rsidRPr="003B4424">
        <w:rPr>
          <w:rFonts w:ascii="宋体" w:hAnsi="宋体" w:cs="Arial"/>
          <w:sz w:val="24"/>
        </w:rPr>
        <w:t>四</w:t>
      </w:r>
      <w:r w:rsidRPr="003B4424">
        <w:rPr>
          <w:rFonts w:ascii="宋体" w:hAnsi="宋体" w:cs="Arial" w:hint="eastAsia"/>
          <w:sz w:val="24"/>
        </w:rPr>
        <w:t>）基金证券账户和结算备付金账户的开立和管理</w:t>
      </w:r>
    </w:p>
    <w:p w14:paraId="102CBD7C"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1.基金托管人在中国证券登记结算有限责任公司为基金开立基金托管人与基金联名的证券账户。</w:t>
      </w:r>
    </w:p>
    <w:p w14:paraId="1F6DF220"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7EE7251"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3.基金证券账户的开立和证券账户卡的保管由基金托管人负责，账户资产的管理和运用由基金管理人负责。</w:t>
      </w:r>
    </w:p>
    <w:p w14:paraId="71A46C35" w14:textId="3886253F"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证券账户开户费由基金管理人先行垫付,待托管产品启始运营后,基金管理人可向基金托管人发送划款指令,将代垫开户费从本基金托管资金账户中扣还。</w:t>
      </w:r>
    </w:p>
    <w:p w14:paraId="4BD824D7"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E0A220C"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5</w:t>
      </w:r>
      <w:r w:rsidR="00962890" w:rsidRPr="003B4424">
        <w:rPr>
          <w:rFonts w:ascii="宋体"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25C90D50"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2D107F92" w14:textId="0D4FA9AC"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w:t>
      </w:r>
      <w:r w:rsidR="00A05056" w:rsidRPr="003B4424">
        <w:rPr>
          <w:rFonts w:ascii="宋体" w:hAnsi="宋体" w:cs="Arial" w:hint="eastAsia"/>
          <w:sz w:val="24"/>
        </w:rPr>
        <w:t>五</w:t>
      </w:r>
      <w:r w:rsidRPr="003B4424">
        <w:rPr>
          <w:rFonts w:ascii="宋体" w:hAnsi="宋体" w:cs="Arial" w:hint="eastAsia"/>
          <w:sz w:val="24"/>
        </w:rPr>
        <w:t>）债券托管专户的开设和管理</w:t>
      </w:r>
    </w:p>
    <w:p w14:paraId="6CFABEC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007B3FCA" w:rsidRPr="003B4424">
        <w:rPr>
          <w:rFonts w:ascii="宋体" w:hAnsi="宋体" w:cs="Arial" w:hint="eastAsia"/>
          <w:sz w:val="24"/>
        </w:rPr>
        <w:t>以本基金的名义</w:t>
      </w:r>
      <w:r w:rsidRPr="003B4424">
        <w:rPr>
          <w:rFonts w:ascii="宋体"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A75E814" w14:textId="442CDF69"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w:t>
      </w:r>
      <w:r w:rsidR="00A05056" w:rsidRPr="003B4424">
        <w:rPr>
          <w:rFonts w:ascii="宋体" w:hAnsi="宋体" w:cs="Arial" w:hint="eastAsia"/>
          <w:sz w:val="24"/>
        </w:rPr>
        <w:t>六</w:t>
      </w:r>
      <w:r w:rsidRPr="003B4424">
        <w:rPr>
          <w:rFonts w:ascii="宋体" w:hAnsi="宋体" w:cs="Arial" w:hint="eastAsia"/>
          <w:sz w:val="24"/>
        </w:rPr>
        <w:t>）其他账户的开立和管理</w:t>
      </w:r>
    </w:p>
    <w:p w14:paraId="485536FC"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w:t>
      </w:r>
      <w:r w:rsidRPr="003B4424">
        <w:rPr>
          <w:rFonts w:ascii="宋体" w:hAnsi="宋体" w:cs="Arial" w:hint="eastAsia"/>
          <w:sz w:val="24"/>
        </w:rPr>
        <w:lastRenderedPageBreak/>
        <w:t>该账户按有关规则使用并管理。</w:t>
      </w:r>
    </w:p>
    <w:p w14:paraId="082B34B9"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2.法律法规等有关规定对相关账户的开立和管理另有规定的，从其规定办理。</w:t>
      </w:r>
    </w:p>
    <w:p w14:paraId="7C924225" w14:textId="08839444"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w:t>
      </w:r>
      <w:r w:rsidR="00A05056" w:rsidRPr="003B4424">
        <w:rPr>
          <w:rFonts w:ascii="宋体" w:hAnsi="宋体" w:cs="Arial"/>
          <w:sz w:val="24"/>
        </w:rPr>
        <w:t>七</w:t>
      </w:r>
      <w:r w:rsidRPr="003B4424">
        <w:rPr>
          <w:rFonts w:ascii="宋体" w:hAnsi="宋体" w:cs="Arial" w:hint="eastAsia"/>
          <w:sz w:val="24"/>
        </w:rPr>
        <w:t>）基金财产投资的有关有价凭证等的保管</w:t>
      </w:r>
    </w:p>
    <w:p w14:paraId="12007457" w14:textId="77777777" w:rsidR="00F92C33" w:rsidRPr="003B4424" w:rsidRDefault="00F92C33" w:rsidP="00F92C33">
      <w:pPr>
        <w:adjustRightInd w:val="0"/>
        <w:snapToGrid w:val="0"/>
        <w:ind w:firstLineChars="200" w:firstLine="480"/>
        <w:rPr>
          <w:rFonts w:ascii="宋体" w:hAnsi="宋体" w:cs="Arial"/>
        </w:rPr>
      </w:pPr>
      <w:r w:rsidRPr="003B4424">
        <w:rPr>
          <w:rFonts w:ascii="宋体" w:hAnsi="宋体" w:cs="Arial" w:hint="eastAsia"/>
          <w:sz w:val="24"/>
        </w:rPr>
        <w:t>基金财产投资的有关实物证券、银行</w:t>
      </w:r>
      <w:r w:rsidRPr="003B4424">
        <w:rPr>
          <w:rFonts w:ascii="宋体" w:hAnsi="宋体" w:hint="eastAsia"/>
          <w:sz w:val="24"/>
        </w:rPr>
        <w:t>存款开户证实书</w:t>
      </w:r>
      <w:r w:rsidRPr="003B4424">
        <w:rPr>
          <w:rFonts w:ascii="宋体"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E67E76" w:rsidRPr="003B4424">
        <w:rPr>
          <w:rFonts w:ascii="宋体" w:hAnsi="宋体" w:cs="Arial" w:hint="eastAsia"/>
          <w:sz w:val="24"/>
        </w:rPr>
        <w:t>、银行间市场清算所股份有限公司</w:t>
      </w:r>
      <w:r w:rsidRPr="003B4424">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67BDA7D" w14:textId="3ADBB55E"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w:t>
      </w:r>
      <w:r w:rsidR="00A05056" w:rsidRPr="003B4424">
        <w:rPr>
          <w:rFonts w:ascii="宋体" w:hAnsi="宋体" w:cs="Arial" w:hint="eastAsia"/>
          <w:sz w:val="24"/>
        </w:rPr>
        <w:t>八</w:t>
      </w:r>
      <w:r w:rsidRPr="003B4424">
        <w:rPr>
          <w:rFonts w:ascii="宋体" w:hAnsi="宋体" w:cs="Arial" w:hint="eastAsia"/>
          <w:sz w:val="24"/>
        </w:rPr>
        <w:t>）与基金财产有关的重大合同的保管</w:t>
      </w:r>
    </w:p>
    <w:p w14:paraId="4879BFAE" w14:textId="51C685B2" w:rsidR="00F92C33" w:rsidRPr="003B4424" w:rsidRDefault="00F92C33" w:rsidP="00F92C33">
      <w:pPr>
        <w:adjustRightInd w:val="0"/>
        <w:snapToGrid w:val="0"/>
        <w:ind w:firstLineChars="200" w:firstLine="480"/>
        <w:rPr>
          <w:rFonts w:ascii="宋体" w:hAnsi="宋体"/>
          <w:sz w:val="30"/>
          <w:szCs w:val="30"/>
        </w:rPr>
      </w:pPr>
      <w:r w:rsidRPr="003B4424">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D34FA6" w:rsidRPr="003B4424">
        <w:rPr>
          <w:rFonts w:ascii="宋体" w:hAnsi="宋体" w:cs="Arial" w:hint="eastAsia"/>
          <w:sz w:val="24"/>
        </w:rPr>
        <w:t>不少于法律法规的规定</w:t>
      </w:r>
      <w:r w:rsidRPr="003B4424">
        <w:rPr>
          <w:rFonts w:ascii="宋体" w:hAnsi="宋体" w:cs="Arial" w:hint="eastAsia"/>
          <w:sz w:val="24"/>
        </w:rPr>
        <w:t>。</w:t>
      </w:r>
    </w:p>
    <w:p w14:paraId="01BB60FD" w14:textId="77777777" w:rsidR="00F92C33" w:rsidRPr="003B4424" w:rsidRDefault="00F92C33" w:rsidP="00F92C33">
      <w:pPr>
        <w:rPr>
          <w:rFonts w:ascii="宋体" w:hAnsi="宋体"/>
          <w:sz w:val="24"/>
        </w:rPr>
      </w:pPr>
    </w:p>
    <w:p w14:paraId="0C84772C" w14:textId="77777777" w:rsidR="00F92C33" w:rsidRPr="003B4424" w:rsidRDefault="00F92C33" w:rsidP="00F92C33">
      <w:pPr>
        <w:pStyle w:val="2"/>
        <w:jc w:val="center"/>
        <w:rPr>
          <w:rFonts w:ascii="宋体" w:eastAsia="宋体" w:hAnsi="宋体"/>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3B4424">
        <w:rPr>
          <w:rFonts w:ascii="宋体" w:eastAsia="宋体" w:hAnsi="宋体"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0DC7B5F"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3575D8AD"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（一）基金管理人对发送指令人员的书面授权</w:t>
      </w:r>
    </w:p>
    <w:p w14:paraId="050621FE"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1.基金管理人应指定专人向基金托管人发送指令。</w:t>
      </w:r>
    </w:p>
    <w:p w14:paraId="5752C924"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1DFB48F1"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C29F761"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01041610"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（二）指令的内容</w:t>
      </w:r>
    </w:p>
    <w:p w14:paraId="14CF24C7"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1.指令包括付款指令以及其他资金划拨指令等。</w:t>
      </w:r>
    </w:p>
    <w:p w14:paraId="69C2AC46"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2.基金管理人发给基金托管人的指令应写明款项事由、支付时间、到账时间、金额、账户等，加盖预留印鉴并由被授权人签字。</w:t>
      </w:r>
    </w:p>
    <w:p w14:paraId="6C57F7CB"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（三）指令的发送、确认及执行的时间和程序</w:t>
      </w:r>
    </w:p>
    <w:p w14:paraId="05CA20BC"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1.指令的发送</w:t>
      </w:r>
    </w:p>
    <w:p w14:paraId="365674AF"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基金管理人发送指令应采用加密传真方式或双方协商一致的其他方式。</w:t>
      </w:r>
    </w:p>
    <w:p w14:paraId="2DC733BE"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基金管理人应按照法律法规和《基金合同》的规定，在其合法的经营权限和交易权限内发送指令；被授权人应严格按照其授权权限发送指令。对于被授权人依约</w:t>
      </w:r>
      <w:r w:rsidRPr="003B4424">
        <w:rPr>
          <w:rFonts w:ascii="宋体" w:hAnsi="宋体" w:cs="Arial" w:hint="eastAsia"/>
          <w:sz w:val="24"/>
        </w:rPr>
        <w:lastRenderedPageBreak/>
        <w:t>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4E18D584"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指令发出后，基金管理人应及时以电话方式向基金托管人确认。</w:t>
      </w:r>
    </w:p>
    <w:p w14:paraId="29C40C76"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11EC6BC"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2.指令的确认</w:t>
      </w:r>
    </w:p>
    <w:p w14:paraId="74BAF927"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3F54BB9"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3.指令的时间和执行</w:t>
      </w:r>
    </w:p>
    <w:p w14:paraId="3466CA1B" w14:textId="77777777" w:rsidR="00F92C33" w:rsidRPr="003B4424" w:rsidRDefault="00F92C33" w:rsidP="00F92C33">
      <w:pPr>
        <w:pStyle w:val="ae"/>
        <w:spacing w:line="240" w:lineRule="auto"/>
        <w:ind w:firstLineChars="0"/>
        <w:rPr>
          <w:rFonts w:ascii="宋体" w:eastAsia="宋体" w:hAnsi="宋体" w:cs="Arial"/>
          <w:szCs w:val="24"/>
          <w:shd w:val="pct15" w:color="auto" w:fill="FFFFFF"/>
        </w:rPr>
      </w:pPr>
      <w:r w:rsidRPr="003B4424">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3B4424">
        <w:rPr>
          <w:rFonts w:ascii="宋体" w:eastAsia="宋体" w:hAnsi="宋体" w:cs="Arial" w:hint="eastAsia"/>
          <w:szCs w:val="24"/>
        </w:rPr>
        <w:t>对于中国证券登记结算有限责任公司实行T+0非担保交收的业务，基金管理人应在交易日14：00</w:t>
      </w:r>
      <w:r w:rsidRPr="003B4424">
        <w:rPr>
          <w:rFonts w:ascii="宋体" w:eastAsia="宋体" w:hAnsi="宋体" w:cs="Arial" w:hint="eastAsia"/>
        </w:rPr>
        <w:t>前</w:t>
      </w:r>
      <w:r w:rsidRPr="003B4424">
        <w:rPr>
          <w:rFonts w:ascii="宋体" w:eastAsia="宋体" w:hAnsi="宋体" w:cs="Arial" w:hint="eastAsia"/>
          <w:szCs w:val="24"/>
        </w:rPr>
        <w:t>将划款指令发送至</w:t>
      </w:r>
      <w:r w:rsidR="007B3FCA" w:rsidRPr="003B4424">
        <w:rPr>
          <w:rFonts w:ascii="宋体" w:eastAsia="宋体" w:hAnsi="宋体" w:cs="Arial" w:hint="eastAsia"/>
          <w:szCs w:val="24"/>
        </w:rPr>
        <w:t>基金</w:t>
      </w:r>
      <w:r w:rsidRPr="003B4424">
        <w:rPr>
          <w:rFonts w:ascii="宋体" w:eastAsia="宋体" w:hAnsi="宋体" w:cs="Arial" w:hint="eastAsia"/>
          <w:szCs w:val="24"/>
        </w:rPr>
        <w:t>托管人。因基金管理人指令传输不及时，致使资金未能及时划入</w:t>
      </w:r>
      <w:r w:rsidR="007B3FCA" w:rsidRPr="003B4424">
        <w:rPr>
          <w:rFonts w:ascii="宋体" w:eastAsia="宋体" w:hAnsi="宋体" w:cs="Arial" w:hint="eastAsia"/>
          <w:szCs w:val="24"/>
        </w:rPr>
        <w:t>中国证券登记结算有限责任公司</w:t>
      </w:r>
      <w:r w:rsidRPr="003B4424">
        <w:rPr>
          <w:rFonts w:ascii="宋体" w:eastAsia="宋体" w:hAnsi="宋体" w:cs="Arial" w:hint="eastAsia"/>
          <w:szCs w:val="24"/>
        </w:rPr>
        <w:t>所造成的损失由基金管理人承担，包括赔偿在该市场引起其他托管客户交易失败、赔偿因占用</w:t>
      </w:r>
      <w:r w:rsidRPr="003B4424">
        <w:rPr>
          <w:rFonts w:ascii="宋体" w:eastAsia="宋体" w:hAnsi="宋体" w:cs="Arial" w:hint="eastAsia"/>
        </w:rPr>
        <w:t>结算参与人</w:t>
      </w:r>
      <w:r w:rsidRPr="003B4424">
        <w:rPr>
          <w:rFonts w:ascii="宋体" w:eastAsia="宋体" w:hAnsi="宋体" w:cs="Arial" w:hint="eastAsia"/>
          <w:szCs w:val="24"/>
        </w:rPr>
        <w:t>最低备付金带来的利息损失</w:t>
      </w:r>
      <w:r w:rsidRPr="003B4424">
        <w:rPr>
          <w:rFonts w:ascii="宋体" w:eastAsia="宋体" w:hAnsi="宋体" w:cs="Arial" w:hint="eastAsia"/>
        </w:rPr>
        <w:t>。</w:t>
      </w:r>
      <w:r w:rsidRPr="003B4424">
        <w:rPr>
          <w:rFonts w:ascii="宋体" w:eastAsia="宋体" w:hAnsi="宋体" w:cs="Arial" w:hint="eastAsia"/>
          <w:szCs w:val="24"/>
        </w:rPr>
        <w:t>基金管理人应确保基金托管人在执行指令时，基金资金账户有足够的资金余额，</w:t>
      </w:r>
      <w:r w:rsidRPr="003B4424">
        <w:rPr>
          <w:rFonts w:ascii="宋体" w:eastAsia="宋体" w:hAnsi="宋体" w:cs="Arial" w:hint="eastAsia"/>
        </w:rPr>
        <w:t>在基金资金头寸充足的情况下，基金托管人对基金管理人符合法律法规、《基金合同》、本协议的指令不得拖延或拒绝执行。</w:t>
      </w:r>
    </w:p>
    <w:p w14:paraId="666435BD" w14:textId="77777777" w:rsidR="00F92C33" w:rsidRPr="003B4424" w:rsidRDefault="00F92C33" w:rsidP="00F92C33">
      <w:pPr>
        <w:pStyle w:val="ae"/>
        <w:spacing w:line="240" w:lineRule="auto"/>
        <w:ind w:firstLineChars="0"/>
        <w:rPr>
          <w:rFonts w:ascii="宋体" w:eastAsia="宋体" w:hAnsi="宋体" w:cs="Arial"/>
        </w:rPr>
      </w:pPr>
      <w:r w:rsidRPr="003B4424">
        <w:rPr>
          <w:rFonts w:ascii="宋体" w:eastAsia="宋体" w:hAnsi="宋体" w:cs="Arial" w:hint="eastAsia"/>
        </w:rPr>
        <w:t>（四）基金管理人发送错误指令的情形和处理程序</w:t>
      </w:r>
    </w:p>
    <w:p w14:paraId="2D6E7BE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基金管理人发送错误指令的情形包括指令违反法律法规和《基金合同》，指令发送人员无权或超越权限发送指令。</w:t>
      </w:r>
    </w:p>
    <w:p w14:paraId="0293805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6FAF7161"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（五）基金托管人依照法律法规暂缓、拒绝执行指令的情形和处理程序</w:t>
      </w:r>
    </w:p>
    <w:p w14:paraId="389D8609"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若基金托管人发现基金管理人的指令违反法律法规，或者违反《基金合同》约定的，应当拒绝执行，立即通知基金管理人。</w:t>
      </w:r>
    </w:p>
    <w:p w14:paraId="0E2BD220"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（六）基金托管人未按照基金管理人指令执行的处理方法</w:t>
      </w:r>
    </w:p>
    <w:p w14:paraId="4228DAB6"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基金托管人由于过错，未按照基金管理人发送的指令执行并对基金财产或投资人造成的直接损失，由基金托管人</w:t>
      </w:r>
      <w:r w:rsidRPr="003B4424">
        <w:rPr>
          <w:rFonts w:ascii="宋体" w:hAnsi="宋体" w:hint="eastAsia"/>
          <w:sz w:val="24"/>
        </w:rPr>
        <w:t>赔偿由此造成的直接损失。</w:t>
      </w:r>
    </w:p>
    <w:p w14:paraId="345B3DBA"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（七）更换被授权人员的程序</w:t>
      </w:r>
    </w:p>
    <w:p w14:paraId="2B5BD898"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基金管理人更换被授权人、更改或终止对被授权人的授权，应立即将新的授权</w:t>
      </w:r>
      <w:r w:rsidRPr="003B4424">
        <w:rPr>
          <w:rFonts w:ascii="宋体" w:hAnsi="宋体" w:cs="Arial" w:hint="eastAsia"/>
          <w:sz w:val="24"/>
        </w:rPr>
        <w:lastRenderedPageBreak/>
        <w:t>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3B4424">
        <w:rPr>
          <w:rFonts w:ascii="宋体" w:hAnsi="宋体" w:hint="eastAsia"/>
          <w:sz w:val="24"/>
        </w:rPr>
        <w:t>。</w:t>
      </w:r>
      <w:r w:rsidRPr="003B4424">
        <w:rPr>
          <w:rFonts w:ascii="宋体" w:hAnsi="宋体" w:cs="Arial" w:hint="eastAsia"/>
          <w:sz w:val="24"/>
        </w:rPr>
        <w:t>基金托管人更换接受基金管理人指令的人员，应提前通过录音电话通知基金管理人。</w:t>
      </w:r>
    </w:p>
    <w:p w14:paraId="7D9118C1"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（八）其他事项</w:t>
      </w:r>
    </w:p>
    <w:p w14:paraId="426FA6A3"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058A53D"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3C7EFD2" w14:textId="77777777" w:rsidR="00F92C33" w:rsidRPr="003B4424" w:rsidRDefault="00F92C33" w:rsidP="00F92C33">
      <w:pPr>
        <w:adjustRightInd w:val="0"/>
        <w:snapToGrid w:val="0"/>
        <w:rPr>
          <w:rFonts w:ascii="宋体" w:hAnsi="宋体" w:cs="Arial"/>
          <w:sz w:val="24"/>
        </w:rPr>
      </w:pPr>
    </w:p>
    <w:p w14:paraId="58484340" w14:textId="77777777" w:rsidR="00F92C33" w:rsidRPr="003B4424" w:rsidRDefault="00F92C33" w:rsidP="00F92C33">
      <w:pPr>
        <w:pStyle w:val="2"/>
        <w:jc w:val="center"/>
        <w:rPr>
          <w:rFonts w:ascii="宋体" w:eastAsia="宋体" w:hAnsi="宋体"/>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3B4424">
        <w:rPr>
          <w:rFonts w:ascii="宋体" w:eastAsia="宋体" w:hAnsi="宋体"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748C0BE"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（一）选择证券</w:t>
      </w:r>
      <w:r w:rsidR="00D428D9" w:rsidRPr="003B4424">
        <w:rPr>
          <w:rFonts w:ascii="宋体" w:hAnsi="宋体" w:cs="Arial" w:hint="eastAsia"/>
          <w:sz w:val="24"/>
        </w:rPr>
        <w:t>、期货</w:t>
      </w:r>
      <w:r w:rsidRPr="003B4424">
        <w:rPr>
          <w:rFonts w:ascii="宋体" w:hAnsi="宋体" w:cs="Arial" w:hint="eastAsia"/>
          <w:sz w:val="24"/>
        </w:rPr>
        <w:t>买卖的证券</w:t>
      </w:r>
      <w:r w:rsidR="006C2136" w:rsidRPr="003B4424">
        <w:rPr>
          <w:rFonts w:ascii="宋体" w:hAnsi="宋体" w:cs="Arial" w:hint="eastAsia"/>
          <w:sz w:val="24"/>
        </w:rPr>
        <w:t>、期货</w:t>
      </w:r>
      <w:r w:rsidRPr="003B4424">
        <w:rPr>
          <w:rFonts w:ascii="宋体" w:hAnsi="宋体" w:cs="Arial" w:hint="eastAsia"/>
          <w:sz w:val="24"/>
        </w:rPr>
        <w:t>经营机构</w:t>
      </w:r>
    </w:p>
    <w:p w14:paraId="6D1738B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286C28" w:rsidRPr="003B4424">
        <w:rPr>
          <w:rFonts w:ascii="宋体" w:hAnsi="宋体" w:cs="Arial" w:hint="eastAsia"/>
          <w:sz w:val="24"/>
        </w:rPr>
        <w:t>中期</w:t>
      </w:r>
      <w:r w:rsidRPr="003B4424">
        <w:rPr>
          <w:rFonts w:ascii="宋体"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EE718A6" w14:textId="77777777" w:rsidR="006C2136" w:rsidRPr="003B4424" w:rsidRDefault="006C2136" w:rsidP="00F92C33">
      <w:pPr>
        <w:adjustRightInd w:val="0"/>
        <w:snapToGrid w:val="0"/>
        <w:ind w:firstLineChars="200" w:firstLine="480"/>
        <w:rPr>
          <w:rFonts w:ascii="宋体" w:hAnsi="宋体" w:cs="Arial"/>
          <w:sz w:val="24"/>
        </w:rPr>
      </w:pPr>
      <w:r w:rsidRPr="003B4424">
        <w:rPr>
          <w:rFonts w:ascii="宋体" w:hAnsi="宋体" w:cs="Arial" w:hint="eastAsia"/>
          <w:sz w:val="24"/>
        </w:rPr>
        <w:t>基金管理人负责选择为本基金提供期货交易服务的期货经纪公司，并与其签订期货经纪合同</w:t>
      </w:r>
      <w:r w:rsidR="006F3F1F" w:rsidRPr="003B4424">
        <w:rPr>
          <w:rFonts w:ascii="宋体" w:hAnsi="宋体" w:cs="Arial" w:hint="eastAsia"/>
          <w:sz w:val="24"/>
        </w:rPr>
        <w:t>，其他事宜根据法律法规、基金合同的相关规定执行；若无明确规定的，可参照有关证券买卖、证券经纪机构选择的规则执行</w:t>
      </w:r>
      <w:r w:rsidRPr="003B4424">
        <w:rPr>
          <w:rFonts w:ascii="宋体" w:hAnsi="宋体" w:cs="Arial" w:hint="eastAsia"/>
          <w:sz w:val="24"/>
        </w:rPr>
        <w:t>。</w:t>
      </w:r>
    </w:p>
    <w:p w14:paraId="72A96840" w14:textId="77777777" w:rsidR="00E67E76" w:rsidRPr="003B4424" w:rsidRDefault="00E67E76" w:rsidP="00E67E76">
      <w:pPr>
        <w:adjustRightInd w:val="0"/>
        <w:snapToGrid w:val="0"/>
        <w:ind w:firstLineChars="200" w:firstLine="480"/>
        <w:rPr>
          <w:rFonts w:ascii="宋体" w:hAnsi="宋体" w:cs="Arial"/>
          <w:sz w:val="24"/>
        </w:rPr>
      </w:pPr>
      <w:r w:rsidRPr="003B4424">
        <w:rPr>
          <w:rFonts w:ascii="宋体" w:hAnsi="宋体" w:cs="Arial" w:hint="eastAsia"/>
          <w:sz w:val="24"/>
        </w:rPr>
        <w:t>本基金在开始进行期货投资之前，应与基金托管人、期货公司三方一同就期货开户、清算、估值、交收等事宜另行签署《期货投资托管操作三方备忘录》。</w:t>
      </w:r>
    </w:p>
    <w:p w14:paraId="6811582F"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（二）基金投资证券后的清算交收安排</w:t>
      </w:r>
    </w:p>
    <w:p w14:paraId="7C70E381"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1.清算与交割</w:t>
      </w:r>
    </w:p>
    <w:p w14:paraId="11D4C34D" w14:textId="77777777" w:rsidR="00F92C33" w:rsidRPr="003B4424" w:rsidRDefault="00F92C33" w:rsidP="00F92C33">
      <w:pPr>
        <w:adjustRightInd w:val="0"/>
        <w:snapToGrid w:val="0"/>
        <w:ind w:firstLine="480"/>
        <w:rPr>
          <w:rFonts w:ascii="宋体" w:hAnsi="宋体"/>
          <w:sz w:val="24"/>
        </w:rPr>
      </w:pPr>
      <w:r w:rsidRPr="003B4424">
        <w:rPr>
          <w:rFonts w:ascii="宋体" w:hAnsi="宋体" w:hint="eastAsia"/>
          <w:sz w:val="24"/>
        </w:rPr>
        <w:t>基金管理人与基金托管人应根据有关法律法规及相关业务规则，签订《托管</w:t>
      </w:r>
    </w:p>
    <w:p w14:paraId="2A552921" w14:textId="77777777" w:rsidR="00F92C33" w:rsidRPr="003B4424" w:rsidRDefault="00F92C33" w:rsidP="00F92C33">
      <w:pPr>
        <w:adjustRightInd w:val="0"/>
        <w:snapToGrid w:val="0"/>
        <w:rPr>
          <w:rFonts w:ascii="宋体" w:hAnsi="宋体"/>
          <w:sz w:val="24"/>
        </w:rPr>
      </w:pPr>
      <w:r w:rsidRPr="003B4424">
        <w:rPr>
          <w:rFonts w:ascii="宋体" w:hAnsi="宋体" w:hint="eastAsia"/>
          <w:sz w:val="24"/>
        </w:rPr>
        <w:t>银行证券资金结算协议》，</w:t>
      </w:r>
      <w:r w:rsidR="00E67E76" w:rsidRPr="003B4424">
        <w:rPr>
          <w:rFonts w:ascii="宋体" w:hAnsi="宋体" w:hint="eastAsia"/>
          <w:sz w:val="24"/>
        </w:rPr>
        <w:t>如投资港股通，还需签订《证券投资基金港股通结算补充协议》，</w:t>
      </w:r>
      <w:r w:rsidRPr="003B4424">
        <w:rPr>
          <w:rFonts w:ascii="宋体" w:hAnsi="宋体" w:hint="eastAsia"/>
          <w:sz w:val="24"/>
        </w:rPr>
        <w:t>用以具体明确基金管理人与基金托管人在证券交易资金结算业务中的责任。</w:t>
      </w:r>
    </w:p>
    <w:p w14:paraId="2017ADC2"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771ABFD"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基金托管人负责基金买卖证券的清算交收。场内资金结算由基金托管人根据中国证券登记结算有限责任公司结算数据办理；场外资金汇划由基金托管人根据</w:t>
      </w:r>
      <w:r w:rsidRPr="003B4424">
        <w:rPr>
          <w:rFonts w:ascii="宋体" w:hAnsi="宋体" w:cs="Arial" w:hint="eastAsia"/>
          <w:sz w:val="24"/>
        </w:rPr>
        <w:lastRenderedPageBreak/>
        <w:t>基金管理人的交易划款指令具体办理。</w:t>
      </w:r>
    </w:p>
    <w:p w14:paraId="6EDFF1CF" w14:textId="68305BBF"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E67E76" w:rsidRPr="003B4424">
        <w:rPr>
          <w:rFonts w:ascii="宋体" w:hAnsi="宋体" w:cs="Arial" w:hint="eastAsia"/>
          <w:sz w:val="24"/>
        </w:rPr>
        <w:t>在预清算结束后应通知基金管理人预透支和预欠库事项，基金管理人应保持联系方式畅通，后续补缴等事宜</w:t>
      </w:r>
      <w:r w:rsidRPr="003B4424">
        <w:rPr>
          <w:rFonts w:ascii="宋体" w:hAnsi="宋体" w:cs="Arial" w:hint="eastAsia"/>
          <w:sz w:val="24"/>
        </w:rPr>
        <w:t>由基金管理人负责解决，由此给基金托管人、本基金和基金托管人托管的其他资产造成的直接损失由基金管理人承担。</w:t>
      </w:r>
    </w:p>
    <w:p w14:paraId="204C776E" w14:textId="77777777" w:rsidR="00F92C33" w:rsidRPr="003B4424" w:rsidRDefault="00F92C33" w:rsidP="00F92C33">
      <w:pPr>
        <w:adjustRightInd w:val="0"/>
        <w:snapToGrid w:val="0"/>
        <w:ind w:firstLine="480"/>
        <w:rPr>
          <w:rFonts w:ascii="宋体" w:hAnsi="宋体" w:cs="宋体"/>
          <w:color w:val="000000"/>
          <w:kern w:val="0"/>
          <w:sz w:val="24"/>
        </w:rPr>
      </w:pPr>
      <w:r w:rsidRPr="003B4424">
        <w:rPr>
          <w:rFonts w:ascii="宋体" w:hAnsi="宋体" w:cs="宋体" w:hint="eastAsia"/>
          <w:color w:val="000000"/>
          <w:kern w:val="0"/>
          <w:sz w:val="24"/>
        </w:rPr>
        <w:t>基金管理人应采取合理、必要措施，确保T日日终有足够的资金头寸完成 T+1日</w:t>
      </w:r>
      <w:r w:rsidRPr="003B4424">
        <w:rPr>
          <w:rFonts w:ascii="宋体" w:hAnsi="宋体" w:hint="eastAsia"/>
          <w:sz w:val="24"/>
        </w:rPr>
        <w:t>中国证券登记结算有限责任公司的资金</w:t>
      </w:r>
      <w:r w:rsidRPr="003B4424">
        <w:rPr>
          <w:rFonts w:ascii="宋体"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308E79B9"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4E081FA"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实行场内T+0交收的资金清算按照基金托管人的相关规定流程执行。</w:t>
      </w:r>
    </w:p>
    <w:p w14:paraId="13E73082"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2.交易记录、资金和证券账目核对的时间和方式</w:t>
      </w:r>
    </w:p>
    <w:p w14:paraId="273CB927"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（1）交易记录的核对</w:t>
      </w:r>
    </w:p>
    <w:p w14:paraId="5F97E369" w14:textId="223C9830"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0FC0F9B"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（2）资金账目的核对</w:t>
      </w:r>
    </w:p>
    <w:p w14:paraId="40EF8CB1"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资金账目</w:t>
      </w:r>
      <w:r w:rsidR="007B3FCA" w:rsidRPr="003B4424">
        <w:rPr>
          <w:rFonts w:ascii="宋体" w:hAnsi="宋体" w:cs="Arial" w:hint="eastAsia"/>
          <w:sz w:val="24"/>
        </w:rPr>
        <w:t>由</w:t>
      </w:r>
      <w:r w:rsidR="007B3FCA" w:rsidRPr="003B4424">
        <w:rPr>
          <w:rFonts w:ascii="宋体" w:hAnsi="宋体" w:hint="eastAsia"/>
          <w:kern w:val="0"/>
          <w:sz w:val="24"/>
        </w:rPr>
        <w:t>基金管理人与基金托管人</w:t>
      </w:r>
      <w:r w:rsidRPr="003B4424">
        <w:rPr>
          <w:rFonts w:ascii="宋体" w:hAnsi="宋体" w:cs="Arial" w:hint="eastAsia"/>
          <w:sz w:val="24"/>
        </w:rPr>
        <w:t>按日核实。</w:t>
      </w:r>
    </w:p>
    <w:p w14:paraId="40F544E8"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（3）证券账目的核对</w:t>
      </w:r>
    </w:p>
    <w:p w14:paraId="1C61539F" w14:textId="0A15EFED"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基金管理人和基金托管人每交易日结束后核对基金证券账目，确保双方账目相符。基金管理人和基金托管人每月月末核对</w:t>
      </w:r>
      <w:r w:rsidR="00E67E76" w:rsidRPr="003B4424">
        <w:rPr>
          <w:rFonts w:ascii="宋体" w:hAnsi="宋体" w:cs="Arial" w:hint="eastAsia"/>
          <w:sz w:val="24"/>
        </w:rPr>
        <w:t>实物</w:t>
      </w:r>
      <w:r w:rsidRPr="003B4424">
        <w:rPr>
          <w:rFonts w:ascii="宋体" w:hAnsi="宋体" w:cs="Arial" w:hint="eastAsia"/>
          <w:sz w:val="24"/>
        </w:rPr>
        <w:t>证券账目。</w:t>
      </w:r>
    </w:p>
    <w:p w14:paraId="5CD1BE58" w14:textId="77777777" w:rsidR="00F92C33" w:rsidRPr="003B4424" w:rsidRDefault="00F92C33" w:rsidP="00F92C33">
      <w:pPr>
        <w:adjustRightInd w:val="0"/>
        <w:snapToGrid w:val="0"/>
        <w:ind w:firstLine="480"/>
        <w:outlineLvl w:val="0"/>
        <w:rPr>
          <w:rFonts w:ascii="宋体" w:hAnsi="宋体" w:cs="Arial"/>
          <w:sz w:val="24"/>
        </w:rPr>
      </w:pPr>
      <w:r w:rsidRPr="003B4424">
        <w:rPr>
          <w:rFonts w:ascii="宋体" w:hAnsi="宋体" w:cs="Arial" w:hint="eastAsia"/>
          <w:sz w:val="24"/>
        </w:rPr>
        <w:t>（三）基金申购和赎回业务处理的基本规定</w:t>
      </w:r>
    </w:p>
    <w:p w14:paraId="75803006" w14:textId="06A20DB9"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1.基金份额申购、赎回的确认、清算由基金管理人负责。</w:t>
      </w:r>
    </w:p>
    <w:p w14:paraId="51BF5243"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3C3A663" w14:textId="11F535A5"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3.基金管理人应保证本基金的登记机构每个工作日15:00前向基金托管人发送前一开放日上述有关数据，并保证相关数据的准确、完整。</w:t>
      </w:r>
    </w:p>
    <w:p w14:paraId="73D2F9D4"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w:t>
      </w:r>
      <w:r w:rsidRPr="003B4424">
        <w:rPr>
          <w:rFonts w:ascii="宋体" w:hAnsi="宋体" w:cs="Arial" w:hint="eastAsia"/>
          <w:sz w:val="24"/>
        </w:rPr>
        <w:lastRenderedPageBreak/>
        <w:t>存。</w:t>
      </w:r>
    </w:p>
    <w:p w14:paraId="7FC7405C" w14:textId="77777777" w:rsidR="00E67E76" w:rsidRPr="003B4424" w:rsidRDefault="00E67E76" w:rsidP="00E67E76">
      <w:pPr>
        <w:adjustRightInd w:val="0"/>
        <w:snapToGrid w:val="0"/>
        <w:ind w:firstLine="480"/>
        <w:rPr>
          <w:rFonts w:ascii="宋体" w:hAnsi="宋体" w:cs="Arial"/>
          <w:sz w:val="24"/>
        </w:rPr>
      </w:pPr>
      <w:r w:rsidRPr="003B4424">
        <w:rPr>
          <w:rFonts w:ascii="宋体" w:hAnsi="宋体" w:cs="Arial"/>
          <w:sz w:val="24"/>
        </w:rPr>
        <w:t>5.如基金管理人委托其他机构办理本基金的注册登记业务，应保证上述相关事宜按时进行。否则，由基金管理人承担相应的责任。</w:t>
      </w:r>
    </w:p>
    <w:p w14:paraId="19FCFD7D" w14:textId="77777777" w:rsidR="001023E2" w:rsidRPr="003B4424" w:rsidRDefault="00F92C33" w:rsidP="001023E2">
      <w:pPr>
        <w:adjustRightInd w:val="0"/>
        <w:snapToGrid w:val="0"/>
        <w:ind w:firstLineChars="200" w:firstLine="480"/>
        <w:rPr>
          <w:rFonts w:ascii="宋体" w:hAnsi="宋体" w:cs="Arial"/>
          <w:sz w:val="24"/>
        </w:rPr>
      </w:pPr>
      <w:r w:rsidRPr="003B4424">
        <w:rPr>
          <w:rFonts w:ascii="宋体" w:hAnsi="宋体" w:cs="Arial" w:hint="eastAsia"/>
          <w:sz w:val="24"/>
        </w:rPr>
        <w:t>5.关于清算专用账户的设立和管理</w:t>
      </w:r>
    </w:p>
    <w:p w14:paraId="199565D3"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为满足申购、赎回及分红资金汇划的需要，由基金管理人开立资金清算的专用账户，该账户由登记机构管理。</w:t>
      </w:r>
    </w:p>
    <w:p w14:paraId="13701916" w14:textId="77777777" w:rsidR="00F92C33" w:rsidRPr="003B4424" w:rsidRDefault="00133C9B" w:rsidP="00F92C33">
      <w:pPr>
        <w:adjustRightInd w:val="0"/>
        <w:snapToGrid w:val="0"/>
        <w:ind w:firstLine="480"/>
        <w:rPr>
          <w:rFonts w:ascii="宋体" w:hAnsi="宋体" w:cs="Arial"/>
          <w:sz w:val="24"/>
        </w:rPr>
      </w:pPr>
      <w:r w:rsidRPr="003B4424">
        <w:rPr>
          <w:rFonts w:ascii="宋体" w:hAnsi="宋体" w:cs="Arial" w:hint="eastAsia"/>
          <w:sz w:val="24"/>
        </w:rPr>
        <w:t>6</w:t>
      </w:r>
      <w:r w:rsidR="00F92C33" w:rsidRPr="003B4424">
        <w:rPr>
          <w:rFonts w:ascii="宋体"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E7F14C4" w14:textId="77777777" w:rsidR="00F92C33" w:rsidRPr="003B4424" w:rsidRDefault="00133C9B" w:rsidP="00F92C33">
      <w:pPr>
        <w:adjustRightInd w:val="0"/>
        <w:snapToGrid w:val="0"/>
        <w:ind w:firstLine="480"/>
        <w:rPr>
          <w:rFonts w:ascii="宋体" w:hAnsi="宋体" w:cs="Arial"/>
          <w:sz w:val="24"/>
        </w:rPr>
      </w:pPr>
      <w:r w:rsidRPr="003B4424">
        <w:rPr>
          <w:rFonts w:ascii="宋体" w:hAnsi="宋体" w:cs="Arial" w:hint="eastAsia"/>
          <w:sz w:val="24"/>
        </w:rPr>
        <w:t>7</w:t>
      </w:r>
      <w:r w:rsidR="00F92C33" w:rsidRPr="003B4424">
        <w:rPr>
          <w:rFonts w:ascii="宋体" w:hAnsi="宋体" w:cs="Arial" w:hint="eastAsia"/>
          <w:sz w:val="24"/>
        </w:rPr>
        <w:t>.赎回和分红资金划拨规定</w:t>
      </w:r>
    </w:p>
    <w:p w14:paraId="7C4C90BF"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059DEA8" w14:textId="77777777" w:rsidR="00F92C33" w:rsidRPr="003B4424" w:rsidRDefault="00133C9B" w:rsidP="00F92C33">
      <w:pPr>
        <w:adjustRightInd w:val="0"/>
        <w:snapToGrid w:val="0"/>
        <w:ind w:firstLine="480"/>
        <w:rPr>
          <w:rFonts w:ascii="宋体" w:hAnsi="宋体" w:cs="Arial"/>
          <w:sz w:val="24"/>
        </w:rPr>
      </w:pPr>
      <w:r w:rsidRPr="003B4424">
        <w:rPr>
          <w:rFonts w:ascii="宋体" w:hAnsi="宋体" w:cs="Arial" w:hint="eastAsia"/>
          <w:sz w:val="24"/>
        </w:rPr>
        <w:t>8</w:t>
      </w:r>
      <w:r w:rsidR="00F92C33" w:rsidRPr="003B4424">
        <w:rPr>
          <w:rFonts w:ascii="宋体" w:hAnsi="宋体" w:cs="Arial" w:hint="eastAsia"/>
          <w:sz w:val="24"/>
        </w:rPr>
        <w:t>.资金指令</w:t>
      </w:r>
    </w:p>
    <w:p w14:paraId="32BFA2D5"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7CD68A03"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资金指令的格式、内容、发送、接收和确认方式等与投资指令相同。</w:t>
      </w:r>
    </w:p>
    <w:p w14:paraId="4D797D9D"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（四）申赎净额结算</w:t>
      </w:r>
    </w:p>
    <w:p w14:paraId="48D4D8DC" w14:textId="0717C0B4"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基金托管账户与“基金清算账户”间的资金结算遵循“全额清算、净额交收”的原则，每日(T日：资金交收日，下同)按照托管账户应收资金(T-2日申购申请对应申购金额与T-</w:t>
      </w:r>
      <w:r w:rsidR="00133C9B" w:rsidRPr="003B4424">
        <w:rPr>
          <w:rFonts w:ascii="宋体" w:hAnsi="宋体" w:cs="Arial" w:hint="eastAsia"/>
          <w:sz w:val="24"/>
        </w:rPr>
        <w:t>2</w:t>
      </w:r>
      <w:r w:rsidRPr="003B4424">
        <w:rPr>
          <w:rFonts w:ascii="宋体" w:hAnsi="宋体" w:cs="Arial" w:hint="eastAsia"/>
          <w:sz w:val="24"/>
        </w:rPr>
        <w:t>日基金转换入申请对应金额之和)与应付资金(T-</w:t>
      </w:r>
      <w:r w:rsidR="003624AA" w:rsidRPr="003B4424">
        <w:rPr>
          <w:rFonts w:ascii="宋体" w:hAnsi="宋体" w:cs="Arial"/>
          <w:sz w:val="24"/>
        </w:rPr>
        <w:t>2</w:t>
      </w:r>
      <w:r w:rsidRPr="003B4424">
        <w:rPr>
          <w:rFonts w:ascii="宋体" w:hAnsi="宋体" w:cs="Arial" w:hint="eastAsia"/>
          <w:sz w:val="24"/>
        </w:rPr>
        <w:t>日赎回申请对应赎回金额与T-</w:t>
      </w:r>
      <w:r w:rsidR="00133C9B" w:rsidRPr="003B4424">
        <w:rPr>
          <w:rFonts w:ascii="宋体" w:hAnsi="宋体" w:cs="Arial" w:hint="eastAsia"/>
          <w:sz w:val="24"/>
        </w:rPr>
        <w:t>2</w:t>
      </w:r>
      <w:r w:rsidRPr="003B4424">
        <w:rPr>
          <w:rFonts w:ascii="宋体" w:hAnsi="宋体"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日</w:t>
      </w:r>
      <w:r w:rsidR="0023049F" w:rsidRPr="003B4424">
        <w:rPr>
          <w:rFonts w:ascii="宋体" w:hAnsi="宋体" w:cs="Arial" w:hint="eastAsia"/>
          <w:sz w:val="24"/>
        </w:rPr>
        <w:t>10:00之前</w:t>
      </w:r>
      <w:r w:rsidRPr="003B4424">
        <w:rPr>
          <w:rFonts w:ascii="宋体" w:hAnsi="宋体" w:cs="Arial" w:hint="eastAsia"/>
          <w:sz w:val="24"/>
        </w:rPr>
        <w:t>将划款指令发送给基金托管人，基金托管人按基金管理人的划款指令将托管账户净应付额在T日</w:t>
      </w:r>
      <w:r w:rsidR="0023049F" w:rsidRPr="003B4424">
        <w:rPr>
          <w:rFonts w:ascii="宋体" w:hAnsi="宋体" w:cs="Arial" w:hint="eastAsia"/>
          <w:sz w:val="24"/>
        </w:rPr>
        <w:t>15</w:t>
      </w:r>
      <w:r w:rsidRPr="003B4424">
        <w:rPr>
          <w:rFonts w:ascii="宋体" w:hAnsi="宋体" w:cs="Arial" w:hint="eastAsia"/>
          <w:sz w:val="24"/>
        </w:rPr>
        <w:t>:00之前划往基金清算账户。</w:t>
      </w:r>
    </w:p>
    <w:p w14:paraId="28904E2F" w14:textId="77777777" w:rsidR="00F92C33" w:rsidRPr="003B4424" w:rsidRDefault="00F92C33" w:rsidP="00F92C33">
      <w:pPr>
        <w:adjustRightInd w:val="0"/>
        <w:snapToGrid w:val="0"/>
        <w:ind w:firstLine="480"/>
        <w:outlineLvl w:val="0"/>
        <w:rPr>
          <w:rFonts w:ascii="宋体" w:hAnsi="宋体" w:cs="Arial"/>
          <w:sz w:val="24"/>
        </w:rPr>
      </w:pPr>
      <w:r w:rsidRPr="003B4424">
        <w:rPr>
          <w:rFonts w:ascii="宋体" w:hAnsi="宋体" w:cs="Arial" w:hint="eastAsia"/>
          <w:sz w:val="24"/>
        </w:rPr>
        <w:t>（五）基金转换</w:t>
      </w:r>
    </w:p>
    <w:p w14:paraId="431427E2" w14:textId="77777777" w:rsidR="00F92C33" w:rsidRPr="003B4424" w:rsidRDefault="00F92C33" w:rsidP="00F92C33">
      <w:pPr>
        <w:adjustRightInd w:val="0"/>
        <w:snapToGrid w:val="0"/>
        <w:ind w:firstLine="480"/>
        <w:rPr>
          <w:rFonts w:ascii="宋体" w:hAnsi="宋体" w:cs="Arial"/>
          <w:sz w:val="24"/>
        </w:rPr>
      </w:pPr>
      <w:r w:rsidRPr="003B4424">
        <w:rPr>
          <w:rFonts w:ascii="宋体" w:hAnsi="宋体" w:cs="Arial" w:hint="eastAsia"/>
          <w:sz w:val="24"/>
        </w:rPr>
        <w:t>1.在本基金与基金管理人管理的其它基金开展转换业务之前，基金管理人应函告基金托管人并就相关事宜进行协商。</w:t>
      </w:r>
    </w:p>
    <w:p w14:paraId="774AD586" w14:textId="77777777" w:rsidR="00F92C33" w:rsidRPr="003B4424" w:rsidRDefault="00F92C33" w:rsidP="00F92C33">
      <w:pPr>
        <w:adjustRightInd w:val="0"/>
        <w:snapToGrid w:val="0"/>
        <w:ind w:firstLine="480"/>
        <w:outlineLvl w:val="0"/>
        <w:rPr>
          <w:rFonts w:ascii="宋体" w:hAnsi="宋体" w:cs="Arial"/>
          <w:sz w:val="24"/>
        </w:rPr>
      </w:pPr>
      <w:r w:rsidRPr="003B4424">
        <w:rPr>
          <w:rFonts w:ascii="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CEE8060" w14:textId="77777777" w:rsidR="00F92C33" w:rsidRPr="003B4424" w:rsidRDefault="00F92C33" w:rsidP="00F92C33">
      <w:pPr>
        <w:adjustRightInd w:val="0"/>
        <w:snapToGrid w:val="0"/>
        <w:ind w:firstLine="480"/>
        <w:outlineLvl w:val="0"/>
        <w:rPr>
          <w:rFonts w:ascii="宋体" w:hAnsi="宋体" w:cs="Arial"/>
          <w:sz w:val="24"/>
        </w:rPr>
      </w:pPr>
      <w:r w:rsidRPr="003B4424">
        <w:rPr>
          <w:rFonts w:ascii="宋体" w:hAnsi="宋体" w:cs="Arial" w:hint="eastAsia"/>
          <w:sz w:val="24"/>
        </w:rPr>
        <w:t>3.本基金开展基金转换业务应按相关法律法规规定及《基金合同》的约定进行公告。</w:t>
      </w:r>
    </w:p>
    <w:p w14:paraId="34BF9EBE" w14:textId="77777777" w:rsidR="00F92C33" w:rsidRPr="003B4424" w:rsidRDefault="00F92C33" w:rsidP="00F92C33">
      <w:pPr>
        <w:adjustRightInd w:val="0"/>
        <w:snapToGrid w:val="0"/>
        <w:ind w:firstLine="480"/>
        <w:outlineLvl w:val="0"/>
        <w:rPr>
          <w:rFonts w:ascii="宋体" w:hAnsi="宋体" w:cs="Arial"/>
          <w:sz w:val="24"/>
        </w:rPr>
      </w:pPr>
      <w:r w:rsidRPr="003B4424">
        <w:rPr>
          <w:rFonts w:ascii="宋体" w:hAnsi="宋体" w:cs="Arial" w:hint="eastAsia"/>
          <w:sz w:val="24"/>
        </w:rPr>
        <w:t>（六）基金现金分红</w:t>
      </w:r>
    </w:p>
    <w:p w14:paraId="3639BDE2" w14:textId="37236B35" w:rsidR="001023E2" w:rsidRPr="003B4424" w:rsidRDefault="00F92C33" w:rsidP="001023E2">
      <w:pPr>
        <w:adjustRightInd w:val="0"/>
        <w:snapToGrid w:val="0"/>
        <w:ind w:firstLine="480"/>
        <w:outlineLvl w:val="0"/>
        <w:rPr>
          <w:rFonts w:ascii="宋体" w:hAnsi="宋体" w:cs="Arial"/>
          <w:sz w:val="24"/>
        </w:rPr>
      </w:pPr>
      <w:r w:rsidRPr="003B4424">
        <w:rPr>
          <w:rFonts w:ascii="宋体" w:hAnsi="宋体" w:cs="Arial" w:hint="eastAsia"/>
          <w:sz w:val="24"/>
        </w:rPr>
        <w:t>1.基金管理人确定分红方案通知基金托管人，双方核定后</w:t>
      </w:r>
      <w:r w:rsidR="002D31AF" w:rsidRPr="003B4424">
        <w:rPr>
          <w:rFonts w:ascii="宋体" w:hAnsi="宋体" w:cs="Arial" w:hint="eastAsia"/>
          <w:sz w:val="24"/>
        </w:rPr>
        <w:t>2日内</w:t>
      </w:r>
      <w:r w:rsidR="001023E2" w:rsidRPr="003B4424">
        <w:rPr>
          <w:rFonts w:ascii="宋体" w:hAnsi="宋体" w:cs="Arial" w:hint="eastAsia"/>
          <w:sz w:val="24"/>
        </w:rPr>
        <w:t>在中国证监会</w:t>
      </w:r>
      <w:r w:rsidR="006C2136" w:rsidRPr="003B4424">
        <w:rPr>
          <w:rFonts w:ascii="宋体" w:hAnsi="宋体" w:cs="Arial" w:hint="eastAsia"/>
          <w:sz w:val="24"/>
        </w:rPr>
        <w:t>规定媒介</w:t>
      </w:r>
      <w:r w:rsidR="001023E2" w:rsidRPr="003B4424">
        <w:rPr>
          <w:rFonts w:ascii="宋体" w:hAnsi="宋体" w:cs="Arial" w:hint="eastAsia"/>
          <w:sz w:val="24"/>
        </w:rPr>
        <w:t>上公告</w:t>
      </w:r>
      <w:r w:rsidRPr="003B4424">
        <w:rPr>
          <w:rFonts w:ascii="宋体" w:hAnsi="宋体" w:cs="Arial" w:hint="eastAsia"/>
          <w:sz w:val="24"/>
        </w:rPr>
        <w:t>。</w:t>
      </w:r>
    </w:p>
    <w:p w14:paraId="60365F4A" w14:textId="77777777" w:rsidR="001023E2" w:rsidRPr="003B4424" w:rsidRDefault="00F92C33" w:rsidP="001023E2">
      <w:pPr>
        <w:adjustRightInd w:val="0"/>
        <w:snapToGrid w:val="0"/>
        <w:ind w:firstLine="480"/>
        <w:outlineLvl w:val="0"/>
        <w:rPr>
          <w:rFonts w:ascii="宋体" w:hAnsi="宋体" w:cs="Arial"/>
          <w:sz w:val="24"/>
        </w:rPr>
      </w:pPr>
      <w:r w:rsidRPr="003B4424">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20F29212" w14:textId="77777777" w:rsidR="001023E2" w:rsidRPr="003B4424" w:rsidRDefault="00F92C33" w:rsidP="001023E2">
      <w:pPr>
        <w:adjustRightInd w:val="0"/>
        <w:snapToGrid w:val="0"/>
        <w:ind w:firstLine="480"/>
        <w:outlineLvl w:val="0"/>
        <w:rPr>
          <w:rFonts w:ascii="宋体" w:hAnsi="宋体" w:cs="Arial"/>
          <w:sz w:val="24"/>
        </w:rPr>
      </w:pPr>
      <w:r w:rsidRPr="003B4424">
        <w:rPr>
          <w:rFonts w:ascii="宋体" w:hAnsi="宋体" w:cs="Arial" w:hint="eastAsia"/>
          <w:sz w:val="24"/>
        </w:rPr>
        <w:t>3.基金管理人在下达指令时，应给基金托管人留出必需的划款时间。</w:t>
      </w:r>
    </w:p>
    <w:p w14:paraId="14DA7D81" w14:textId="77777777" w:rsidR="001023E2" w:rsidRPr="003B4424" w:rsidRDefault="00F92C33" w:rsidP="001023E2">
      <w:pPr>
        <w:adjustRightInd w:val="0"/>
        <w:snapToGrid w:val="0"/>
        <w:ind w:firstLine="480"/>
        <w:outlineLvl w:val="0"/>
        <w:rPr>
          <w:rFonts w:ascii="宋体" w:hAnsi="宋体" w:cs="Arial"/>
          <w:sz w:val="24"/>
        </w:rPr>
      </w:pPr>
      <w:r w:rsidRPr="003B4424">
        <w:rPr>
          <w:rFonts w:ascii="宋体" w:hAnsi="宋体" w:cs="Arial" w:hint="eastAsia"/>
          <w:sz w:val="24"/>
        </w:rPr>
        <w:t>（七）投资银行存款的特别约定</w:t>
      </w:r>
    </w:p>
    <w:p w14:paraId="1D0D83D9" w14:textId="77777777" w:rsidR="001023E2" w:rsidRPr="003B4424" w:rsidRDefault="00F92C33" w:rsidP="001023E2">
      <w:pPr>
        <w:adjustRightInd w:val="0"/>
        <w:snapToGrid w:val="0"/>
        <w:ind w:firstLine="480"/>
        <w:outlineLvl w:val="0"/>
        <w:rPr>
          <w:rFonts w:ascii="宋体" w:hAnsi="宋体" w:cs="Arial"/>
          <w:sz w:val="24"/>
        </w:rPr>
      </w:pPr>
      <w:r w:rsidRPr="003B4424">
        <w:rPr>
          <w:rFonts w:ascii="宋体" w:hAnsi="宋体" w:cs="Arial" w:hint="eastAsia"/>
          <w:sz w:val="24"/>
        </w:rPr>
        <w:t>1.本基金投资银行存款前，基金管理人应与存款银行签订具体存款协议，包括</w:t>
      </w:r>
      <w:r w:rsidRPr="003B4424">
        <w:rPr>
          <w:rFonts w:ascii="宋体" w:hAnsi="宋体" w:cs="Arial" w:hint="eastAsia"/>
          <w:sz w:val="24"/>
        </w:rPr>
        <w:lastRenderedPageBreak/>
        <w:t>但不限于以下内容：</w:t>
      </w:r>
    </w:p>
    <w:p w14:paraId="2A87E856" w14:textId="77777777" w:rsidR="001023E2" w:rsidRPr="003B4424" w:rsidRDefault="00F92C33" w:rsidP="001023E2">
      <w:pPr>
        <w:adjustRightInd w:val="0"/>
        <w:snapToGrid w:val="0"/>
        <w:ind w:firstLine="480"/>
        <w:outlineLvl w:val="0"/>
        <w:rPr>
          <w:rFonts w:ascii="宋体" w:hAnsi="宋体" w:cs="Arial"/>
          <w:sz w:val="24"/>
        </w:rPr>
      </w:pPr>
      <w:r w:rsidRPr="003B4424">
        <w:rPr>
          <w:rFonts w:ascii="宋体"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3AE8F02D" w14:textId="77777777" w:rsidR="001023E2" w:rsidRPr="003B4424" w:rsidRDefault="00F92C33" w:rsidP="001023E2">
      <w:pPr>
        <w:adjustRightInd w:val="0"/>
        <w:snapToGrid w:val="0"/>
        <w:ind w:firstLine="480"/>
        <w:outlineLvl w:val="0"/>
        <w:rPr>
          <w:rFonts w:ascii="宋体" w:hAnsi="宋体" w:cs="Arial"/>
          <w:sz w:val="24"/>
        </w:rPr>
      </w:pPr>
      <w:r w:rsidRPr="003B4424">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552CC63" w14:textId="77777777" w:rsidR="001023E2" w:rsidRPr="003B4424" w:rsidRDefault="00F92C33" w:rsidP="001023E2">
      <w:pPr>
        <w:adjustRightInd w:val="0"/>
        <w:snapToGrid w:val="0"/>
        <w:ind w:firstLine="480"/>
        <w:outlineLvl w:val="0"/>
        <w:rPr>
          <w:rFonts w:ascii="宋体" w:hAnsi="宋体" w:cs="Arial"/>
          <w:sz w:val="24"/>
        </w:rPr>
      </w:pPr>
      <w:r w:rsidRPr="003B4424">
        <w:rPr>
          <w:rFonts w:ascii="宋体" w:hAnsi="宋体" w:cs="Arial" w:hint="eastAsia"/>
          <w:sz w:val="24"/>
        </w:rPr>
        <w:t>（3）约定存款证实书的具体传递交接方式及交接期限。</w:t>
      </w:r>
    </w:p>
    <w:p w14:paraId="2477A3DE" w14:textId="77777777" w:rsidR="001023E2" w:rsidRPr="003B4424" w:rsidRDefault="00F92C33" w:rsidP="001023E2">
      <w:pPr>
        <w:adjustRightInd w:val="0"/>
        <w:snapToGrid w:val="0"/>
        <w:ind w:firstLine="480"/>
        <w:outlineLvl w:val="0"/>
        <w:rPr>
          <w:rFonts w:ascii="宋体" w:hAnsi="宋体" w:cs="Arial"/>
          <w:sz w:val="24"/>
        </w:rPr>
      </w:pPr>
      <w:r w:rsidRPr="003B4424">
        <w:rPr>
          <w:rFonts w:ascii="宋体" w:hAnsi="宋体" w:cs="Arial" w:hint="eastAsia"/>
          <w:sz w:val="24"/>
        </w:rPr>
        <w:t>（4）资金划转过程中需要使用存款银行过渡账户的，存款银行须保证资金在过渡账户中不出现滞留，不被挪用。</w:t>
      </w:r>
    </w:p>
    <w:p w14:paraId="1CD65471"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2.本基金投资银行存款，必须采用双方认可的方式办理。</w:t>
      </w:r>
      <w:r w:rsidR="007B3FCA" w:rsidRPr="003B4424">
        <w:rPr>
          <w:rFonts w:ascii="宋体" w:hAnsi="宋体" w:cs="Arial" w:hint="eastAsia"/>
          <w:sz w:val="24"/>
        </w:rPr>
        <w:t>基金</w:t>
      </w:r>
      <w:r w:rsidRPr="003B4424">
        <w:rPr>
          <w:rFonts w:ascii="宋体" w:hAnsi="宋体" w:cs="Arial" w:hint="eastAsia"/>
          <w:sz w:val="24"/>
        </w:rPr>
        <w:t>托管人负责依据</w:t>
      </w:r>
      <w:r w:rsidR="007B3FCA" w:rsidRPr="003B4424">
        <w:rPr>
          <w:rFonts w:ascii="宋体" w:hAnsi="宋体" w:cs="Arial" w:hint="eastAsia"/>
          <w:sz w:val="24"/>
        </w:rPr>
        <w:t>基金</w:t>
      </w:r>
      <w:r w:rsidRPr="003B4424">
        <w:rPr>
          <w:rFonts w:ascii="宋体" w:hAnsi="宋体" w:cs="Arial" w:hint="eastAsia"/>
          <w:sz w:val="24"/>
        </w:rPr>
        <w:t>管理人提供的银行存款投资合同/协议、投资指令、支取通知等有关文件办理资金的支付以及存款证实书的接收、保管与交付，切实履行托管职责。</w:t>
      </w:r>
      <w:r w:rsidR="007B3FCA" w:rsidRPr="003B4424">
        <w:rPr>
          <w:rFonts w:ascii="宋体" w:hAnsi="宋体" w:cs="Arial" w:hint="eastAsia"/>
          <w:sz w:val="24"/>
        </w:rPr>
        <w:t>基金</w:t>
      </w:r>
      <w:r w:rsidRPr="003B4424">
        <w:rPr>
          <w:rFonts w:ascii="宋体" w:hAnsi="宋体" w:cs="Arial" w:hint="eastAsia"/>
          <w:sz w:val="24"/>
        </w:rPr>
        <w:t>托管人负责对存款开户证实书进行保管，不负责对存款开户证实书真伪的辨别，不承担存款开户证实书对应存款的本金及收益的安全。</w:t>
      </w:r>
    </w:p>
    <w:p w14:paraId="65722FE4"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sidR="007B3FCA" w:rsidRPr="003B4424">
        <w:rPr>
          <w:rFonts w:ascii="宋体" w:hAnsi="宋体" w:cs="Arial" w:hint="eastAsia"/>
          <w:sz w:val="24"/>
        </w:rPr>
        <w:t>基金</w:t>
      </w:r>
      <w:r w:rsidRPr="003B4424">
        <w:rPr>
          <w:rFonts w:ascii="宋体" w:hAnsi="宋体" w:cs="Arial" w:hint="eastAsia"/>
          <w:sz w:val="24"/>
        </w:rPr>
        <w:t>托管</w:t>
      </w:r>
      <w:r w:rsidR="007B3FCA" w:rsidRPr="003B4424">
        <w:rPr>
          <w:rFonts w:ascii="宋体" w:hAnsi="宋体" w:cs="Arial" w:hint="eastAsia"/>
          <w:sz w:val="24"/>
        </w:rPr>
        <w:t>人</w:t>
      </w:r>
      <w:r w:rsidRPr="003B4424">
        <w:rPr>
          <w:rFonts w:ascii="宋体" w:hAnsi="宋体" w:cs="Arial" w:hint="eastAsia"/>
          <w:sz w:val="24"/>
        </w:rPr>
        <w:t>不承担相应利息损失及逾期支取手续费。</w:t>
      </w:r>
    </w:p>
    <w:p w14:paraId="68A42A8C" w14:textId="64D4AD2A"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E67E76" w:rsidRPr="003B4424">
        <w:rPr>
          <w:rFonts w:ascii="宋体" w:hAnsi="宋体" w:cs="Arial" w:hint="eastAsia"/>
          <w:sz w:val="24"/>
        </w:rPr>
        <w:t>托管</w:t>
      </w:r>
      <w:r w:rsidRPr="003B4424">
        <w:rPr>
          <w:rFonts w:ascii="宋体" w:hAnsi="宋体" w:cs="Arial" w:hint="eastAsia"/>
          <w:sz w:val="24"/>
        </w:rPr>
        <w:t>行保管后解除。实物凭证未送达但存款本息已安全划回托管账户的，以及因发生特殊情况由管理人提供相关书面说明并重新承诺送单截止时间的，可剔除不计。</w:t>
      </w:r>
    </w:p>
    <w:p w14:paraId="7D012C33" w14:textId="77777777" w:rsidR="00F92C33" w:rsidRPr="003B4424" w:rsidRDefault="00F92C33" w:rsidP="00F92C33">
      <w:pPr>
        <w:adjustRightInd w:val="0"/>
        <w:snapToGrid w:val="0"/>
        <w:ind w:firstLineChars="200" w:firstLine="480"/>
        <w:rPr>
          <w:rFonts w:ascii="宋体" w:hAnsi="宋体" w:cs="Arial"/>
          <w:sz w:val="24"/>
        </w:rPr>
      </w:pPr>
    </w:p>
    <w:p w14:paraId="31099D95" w14:textId="77777777" w:rsidR="00F92C33" w:rsidRPr="003B4424" w:rsidRDefault="00F92C33" w:rsidP="00F92C33">
      <w:pPr>
        <w:pStyle w:val="2"/>
        <w:jc w:val="center"/>
        <w:rPr>
          <w:rFonts w:ascii="宋体" w:eastAsia="宋体" w:hAnsi="宋体"/>
          <w:sz w:val="30"/>
        </w:rPr>
      </w:pPr>
      <w:bookmarkStart w:id="85" w:name="_Toc124325892"/>
      <w:r w:rsidRPr="003B4424">
        <w:rPr>
          <w:rFonts w:ascii="宋体" w:eastAsia="宋体" w:hAnsi="宋体" w:hint="eastAsia"/>
          <w:sz w:val="30"/>
        </w:rPr>
        <w:t xml:space="preserve"> 八、基金资产净值计算和会计核算</w:t>
      </w:r>
      <w:bookmarkEnd w:id="85"/>
    </w:p>
    <w:p w14:paraId="58EF3D1C"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（一）基金资产净值的计算、复核与完成的时间及程序</w:t>
      </w:r>
    </w:p>
    <w:p w14:paraId="6D084F29"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1.基金资产净值是指基金资产总值减去负债后的金额。基金份额净值是按照每个交易日闭市后，基金资产净值除以当日基金份额的余额数量计算，精确到0.00</w:t>
      </w:r>
      <w:r w:rsidR="002D3436" w:rsidRPr="003B4424">
        <w:rPr>
          <w:rFonts w:ascii="宋体" w:hAnsi="宋体" w:cs="Arial" w:hint="eastAsia"/>
          <w:sz w:val="24"/>
        </w:rPr>
        <w:t>0</w:t>
      </w:r>
      <w:r w:rsidRPr="003B4424">
        <w:rPr>
          <w:rFonts w:ascii="宋体" w:hAnsi="宋体" w:cs="Arial" w:hint="eastAsia"/>
          <w:sz w:val="24"/>
        </w:rPr>
        <w:t>1元，小数点后</w:t>
      </w:r>
      <w:r w:rsidR="002D3436" w:rsidRPr="003B4424">
        <w:rPr>
          <w:rFonts w:ascii="宋体" w:hAnsi="宋体" w:cs="Arial" w:hint="eastAsia"/>
          <w:sz w:val="24"/>
        </w:rPr>
        <w:t>第五</w:t>
      </w:r>
      <w:r w:rsidRPr="003B4424">
        <w:rPr>
          <w:rFonts w:ascii="宋体" w:hAnsi="宋体" w:cs="Arial" w:hint="eastAsia"/>
          <w:sz w:val="24"/>
        </w:rPr>
        <w:t>位四舍五入。</w:t>
      </w:r>
      <w:r w:rsidR="007B3FCA" w:rsidRPr="003B4424">
        <w:rPr>
          <w:rFonts w:ascii="宋体" w:hAnsi="宋体" w:cs="Arial" w:hint="eastAsia"/>
          <w:sz w:val="24"/>
        </w:rPr>
        <w:t>基金管理人可以设立大额赎回情形下的净值精度应急调整机制。</w:t>
      </w:r>
      <w:r w:rsidRPr="003B4424">
        <w:rPr>
          <w:rFonts w:ascii="宋体" w:hAnsi="宋体" w:cs="Arial" w:hint="eastAsia"/>
          <w:sz w:val="24"/>
        </w:rPr>
        <w:t>国家另有规定的，从其规定。</w:t>
      </w:r>
    </w:p>
    <w:p w14:paraId="72D1B8A0"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每个</w:t>
      </w:r>
      <w:r w:rsidR="007B3FCA" w:rsidRPr="003B4424">
        <w:rPr>
          <w:rFonts w:ascii="宋体" w:hAnsi="宋体" w:cs="Arial" w:hint="eastAsia"/>
          <w:sz w:val="24"/>
        </w:rPr>
        <w:t>工作日</w:t>
      </w:r>
      <w:r w:rsidRPr="003B4424">
        <w:rPr>
          <w:rFonts w:ascii="宋体" w:hAnsi="宋体" w:cs="Arial" w:hint="eastAsia"/>
          <w:sz w:val="24"/>
        </w:rPr>
        <w:t>计算基金资产净值及基金份额净值，并按规定公告。</w:t>
      </w:r>
    </w:p>
    <w:p w14:paraId="72A4BF2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2.基金管理人应每</w:t>
      </w:r>
      <w:r w:rsidR="001330EA" w:rsidRPr="003B4424">
        <w:rPr>
          <w:rFonts w:ascii="宋体" w:hAnsi="宋体" w:cs="Arial" w:hint="eastAsia"/>
          <w:sz w:val="24"/>
        </w:rPr>
        <w:t>个</w:t>
      </w:r>
      <w:r w:rsidR="007B3FCA" w:rsidRPr="003B4424">
        <w:rPr>
          <w:rFonts w:ascii="宋体" w:hAnsi="宋体" w:cs="Arial" w:hint="eastAsia"/>
          <w:sz w:val="24"/>
        </w:rPr>
        <w:t>工作</w:t>
      </w:r>
      <w:r w:rsidRPr="003B4424">
        <w:rPr>
          <w:rFonts w:ascii="宋体" w:hAnsi="宋体" w:cs="Arial" w:hint="eastAsia"/>
          <w:sz w:val="24"/>
        </w:rPr>
        <w:t>日对基金资产估值。但基金管理人根据法律法规或《基金合同》的规定暂停估值时除外。基金管理人每个</w:t>
      </w:r>
      <w:r w:rsidR="007B3FCA" w:rsidRPr="003B4424">
        <w:rPr>
          <w:rFonts w:ascii="宋体" w:hAnsi="宋体" w:cs="Arial" w:hint="eastAsia"/>
          <w:sz w:val="24"/>
        </w:rPr>
        <w:t>工作</w:t>
      </w:r>
      <w:r w:rsidRPr="003B4424">
        <w:rPr>
          <w:rFonts w:ascii="宋体" w:hAnsi="宋体" w:cs="Arial" w:hint="eastAsia"/>
          <w:sz w:val="24"/>
        </w:rPr>
        <w:t>日对基金资产估值后，将基金份额净值结果发送基金托管人，经基金托管人复核无误后，由基金管理人</w:t>
      </w:r>
      <w:r w:rsidR="007B3FCA" w:rsidRPr="003B4424">
        <w:rPr>
          <w:rFonts w:ascii="宋体" w:hAnsi="宋体" w:cs="Arial" w:hint="eastAsia"/>
          <w:sz w:val="24"/>
        </w:rPr>
        <w:t>按规定</w:t>
      </w:r>
      <w:r w:rsidRPr="003B4424">
        <w:rPr>
          <w:rFonts w:ascii="宋体" w:hAnsi="宋体" w:cs="Arial" w:hint="eastAsia"/>
          <w:sz w:val="24"/>
        </w:rPr>
        <w:t>对外公布。</w:t>
      </w:r>
    </w:p>
    <w:p w14:paraId="3545D35F" w14:textId="77777777" w:rsidR="00F92C33" w:rsidRPr="003B4424" w:rsidRDefault="00F92C33" w:rsidP="00F92C33">
      <w:pPr>
        <w:ind w:firstLineChars="200" w:firstLine="480"/>
        <w:rPr>
          <w:rFonts w:ascii="宋体" w:hAnsi="宋体" w:cs="Arial"/>
          <w:sz w:val="24"/>
        </w:rPr>
      </w:pPr>
      <w:r w:rsidRPr="003B4424">
        <w:rPr>
          <w:rFonts w:ascii="宋体" w:hAnsi="宋体" w:cs="Arial" w:hint="eastAsia"/>
          <w:sz w:val="24"/>
        </w:rPr>
        <w:t>（二）基金资产估值方法和特殊情形的处理</w:t>
      </w:r>
    </w:p>
    <w:p w14:paraId="52CAB0C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lastRenderedPageBreak/>
        <w:t>1.估值对象</w:t>
      </w:r>
    </w:p>
    <w:p w14:paraId="44EC0D18" w14:textId="4E040716" w:rsidR="002D3436" w:rsidRPr="003B4424" w:rsidRDefault="002D3436" w:rsidP="00F92C33">
      <w:pPr>
        <w:adjustRightInd w:val="0"/>
        <w:snapToGrid w:val="0"/>
        <w:ind w:firstLineChars="200" w:firstLine="480"/>
        <w:rPr>
          <w:rFonts w:ascii="宋体" w:hAnsi="宋体" w:cs="Arial"/>
          <w:sz w:val="24"/>
        </w:rPr>
      </w:pPr>
      <w:r w:rsidRPr="003B4424">
        <w:rPr>
          <w:rFonts w:ascii="宋体" w:hAnsi="宋体" w:cs="Arial" w:hint="eastAsia"/>
          <w:sz w:val="24"/>
        </w:rPr>
        <w:t>基金所拥有的</w:t>
      </w:r>
      <w:r w:rsidR="00611EAE" w:rsidRPr="003B4424">
        <w:rPr>
          <w:rFonts w:ascii="宋体" w:hAnsi="宋体" w:cs="Arial" w:hint="eastAsia"/>
          <w:sz w:val="24"/>
        </w:rPr>
        <w:t>股票、</w:t>
      </w:r>
      <w:r w:rsidRPr="003B4424">
        <w:rPr>
          <w:rFonts w:ascii="宋体" w:hAnsi="宋体" w:cs="Arial" w:hint="eastAsia"/>
          <w:sz w:val="24"/>
        </w:rPr>
        <w:t>债券</w:t>
      </w:r>
      <w:r w:rsidR="00611EAE" w:rsidRPr="003B4424">
        <w:rPr>
          <w:rFonts w:ascii="宋体" w:hAnsi="宋体" w:cs="Arial" w:hint="eastAsia"/>
          <w:sz w:val="24"/>
        </w:rPr>
        <w:t>、</w:t>
      </w:r>
      <w:r w:rsidR="006C2136" w:rsidRPr="003B4424">
        <w:rPr>
          <w:rFonts w:ascii="宋体" w:hAnsi="宋体" w:cs="Arial" w:hint="eastAsia"/>
          <w:sz w:val="24"/>
        </w:rPr>
        <w:t>国债</w:t>
      </w:r>
      <w:r w:rsidR="00611EAE" w:rsidRPr="003B4424">
        <w:rPr>
          <w:rFonts w:ascii="宋体" w:hAnsi="宋体" w:cs="Arial" w:hint="eastAsia"/>
          <w:sz w:val="24"/>
        </w:rPr>
        <w:t>期货合约、</w:t>
      </w:r>
      <w:r w:rsidRPr="003B4424">
        <w:rPr>
          <w:rFonts w:ascii="宋体" w:hAnsi="宋体" w:cs="Arial" w:hint="eastAsia"/>
          <w:sz w:val="24"/>
        </w:rPr>
        <w:t>银行存款本息、应收款项、其它投资等资产及负债。</w:t>
      </w:r>
    </w:p>
    <w:p w14:paraId="2EBF2CE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2.估值方法</w:t>
      </w:r>
    </w:p>
    <w:p w14:paraId="772A9C4A" w14:textId="77777777"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（1）证券交易所上市的有价证券的估值</w:t>
      </w:r>
    </w:p>
    <w:p w14:paraId="38BAC52F" w14:textId="77777777"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02B711D" w14:textId="77777777"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2）交易所上市实行净价交易的债券按估值日第三方估值机构提供的估值净价估值，估值日第三方估值机构未提供估值净价，且最近交易日后经济环境未发生重大变化，按最近交易日第三方估值机构提供的估值净价估值。如最近交易日后经济环境发生了重大变化的，可参考类似投资品种的现行市价及重大变化因素，调整最近交易市价，确定公允价格；</w:t>
      </w:r>
    </w:p>
    <w:p w14:paraId="4D9F6BF5" w14:textId="77777777" w:rsidR="00AC3D26" w:rsidRPr="003B4424" w:rsidRDefault="004D3E43" w:rsidP="00033E1B">
      <w:pPr>
        <w:pStyle w:val="HD"/>
        <w:ind w:firstLine="480"/>
        <w:rPr>
          <w:rFonts w:ascii="宋体" w:hAnsi="宋体"/>
          <w:sz w:val="24"/>
          <w:szCs w:val="24"/>
        </w:rPr>
      </w:pPr>
      <w:r w:rsidRPr="003B4424">
        <w:rPr>
          <w:rFonts w:ascii="宋体" w:hAnsi="宋体" w:hint="eastAsia"/>
          <w:sz w:val="24"/>
          <w:szCs w:val="24"/>
        </w:rPr>
        <w:t>交易所上市未实行净价交易的债券按估值日第三方估值机构提供的相应品种当日的估值全价减去债券估值全价中所含的债券应收利息得到的净价进行估值；估值日没有交易的，且最近交易日后经济环境未发生重大变化，按最近交易日债券第三方估值机构提供的相应品种当日的估值全价减去债券估值全价中所含的债券应收利息得到的净价进行估值。如最近交易日后经济环境发生了重大变化的，可参考类似投资品种的现行市价及重大变化因素，调整最近交易市价，确定公允价值；</w:t>
      </w:r>
    </w:p>
    <w:p w14:paraId="77FD6ABF" w14:textId="77777777"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3）交易所上市交易的可转换债券按估值日收盘价减去债券收盘价中所含的债券（税后）应收利息得到的净价进行估值；估值日没有交易的，且最近交易日后经济环境未发生重大变化，按最近交易日债券收盘价减去债券收盘价中所含的债券（税后）应收利息得到的净价进行估值。如最近交易日后经济环境发生了重大变化的，可参考类似投资品种的现行市价及重大变化因素，调整最近交易市价，确定公允价格；交易所上市实行全价交易的债券（可转债除外），选取第三方估值机构提供的估值全价减去估值全价中所含的债券（税后）应收利息得到的净价进行估值。</w:t>
      </w:r>
    </w:p>
    <w:p w14:paraId="4FF50BEF" w14:textId="0B90C73D"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4）对在交易所市场发行未上市或未挂牌转让的</w:t>
      </w:r>
      <w:r w:rsidR="00AC3D26" w:rsidRPr="003B4424">
        <w:rPr>
          <w:rFonts w:ascii="宋体" w:hAnsi="宋体" w:cs="Arial" w:hint="eastAsia"/>
          <w:sz w:val="24"/>
        </w:rPr>
        <w:t>债</w:t>
      </w:r>
      <w:r w:rsidRPr="003B4424">
        <w:rPr>
          <w:rFonts w:ascii="宋体" w:hAnsi="宋体" w:cs="Arial" w:hint="eastAsia"/>
          <w:sz w:val="24"/>
        </w:rPr>
        <w:t>券，对存在活跃市场的情况下，应以活跃市场上未经调整的报价作为计量日的公允价值进行估值；对于活跃市场报价未能代表计量日公允价值的情况下，应对市场报价进行调整，确认计量日的公允价值</w:t>
      </w:r>
      <w:r w:rsidR="00AC3D26" w:rsidRPr="003B4424">
        <w:rPr>
          <w:rFonts w:ascii="宋体" w:hAnsi="宋体" w:cs="Arial" w:hint="eastAsia"/>
          <w:sz w:val="24"/>
        </w:rPr>
        <w:t>，</w:t>
      </w:r>
      <w:r w:rsidR="00AC3D26" w:rsidRPr="003B4424">
        <w:rPr>
          <w:rFonts w:ascii="宋体" w:hAnsi="宋体"/>
          <w:bCs/>
          <w:sz w:val="24"/>
        </w:rPr>
        <w:t>对于不存在</w:t>
      </w:r>
      <w:r w:rsidR="00AC3D26" w:rsidRPr="003B4424">
        <w:rPr>
          <w:rFonts w:ascii="宋体" w:hAnsi="宋体" w:hint="eastAsia"/>
          <w:bCs/>
          <w:sz w:val="24"/>
        </w:rPr>
        <w:t>市场活动</w:t>
      </w:r>
      <w:r w:rsidR="00AC3D26" w:rsidRPr="003B4424">
        <w:rPr>
          <w:rFonts w:ascii="宋体" w:hAnsi="宋体"/>
          <w:bCs/>
          <w:sz w:val="24"/>
        </w:rPr>
        <w:t>或市场活动很少的情况下，应采用估值技术确定其公允价值</w:t>
      </w:r>
      <w:r w:rsidRPr="003B4424">
        <w:rPr>
          <w:rFonts w:ascii="宋体" w:hAnsi="宋体" w:cs="Arial" w:hint="eastAsia"/>
          <w:sz w:val="24"/>
        </w:rPr>
        <w:t>；</w:t>
      </w:r>
    </w:p>
    <w:p w14:paraId="06D7B50E" w14:textId="77777777"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5）交易所上市不存在活跃市场的有价证券，采用估值技术确定公允价值，在估值技术难以可靠计量公允价值的情况下，按成本估值。交易所上市的资产支持证券，采用估值技术确定公允价值，在估值技术难以可靠计量公允价值的情况下，按成本估值。</w:t>
      </w:r>
    </w:p>
    <w:p w14:paraId="1C499CC6" w14:textId="77777777"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（2）处于未上市期间的有价证券应区分如下情况处理：</w:t>
      </w:r>
    </w:p>
    <w:p w14:paraId="4F1024BB" w14:textId="77777777"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1）送股、转增股、配股和公开增发的新股，按估值日在证券交易所挂牌的同一股票的估值方法估值；该日无交易的，以最近一日的市价（收盘价）估值；</w:t>
      </w:r>
    </w:p>
    <w:p w14:paraId="395DFABE" w14:textId="77777777"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lastRenderedPageBreak/>
        <w:t>2）首次公开发行未上市的股票、债券，采用估值技术确定公允价值，在估值技术难以可靠计量公允价值的情况下，按成本估值。</w:t>
      </w:r>
    </w:p>
    <w:p w14:paraId="65691892" w14:textId="77777777"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BE0992C" w14:textId="77777777"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（3）全国银行间债券市场交易的债券、资产支持证券等固定收益品种，以第三方估值机构提供的价格数据估值；对银行间市场未上市，且第三方估值机构未提供估值价格的，按成本估值。</w:t>
      </w:r>
    </w:p>
    <w:p w14:paraId="4260D153" w14:textId="77777777"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（4）同一证券同时在两个或两个以上市场交易的，按证券所处的市场分别估值。</w:t>
      </w:r>
    </w:p>
    <w:p w14:paraId="3C16599C" w14:textId="2125526C" w:rsidR="001B692E" w:rsidRPr="003B4424" w:rsidRDefault="001B692E" w:rsidP="006F3F1F">
      <w:pPr>
        <w:adjustRightInd w:val="0"/>
        <w:snapToGrid w:val="0"/>
        <w:ind w:firstLineChars="200" w:firstLine="480"/>
        <w:rPr>
          <w:rFonts w:ascii="宋体" w:hAnsi="宋体" w:cs="Arial"/>
          <w:sz w:val="24"/>
        </w:rPr>
      </w:pPr>
      <w:r w:rsidRPr="003B4424">
        <w:rPr>
          <w:rFonts w:ascii="宋体" w:hAnsi="宋体" w:cs="Arial" w:hint="eastAsia"/>
          <w:sz w:val="24"/>
        </w:rPr>
        <w:t>（5）</w:t>
      </w:r>
      <w:r w:rsidR="006F3F1F" w:rsidRPr="003B4424">
        <w:rPr>
          <w:rFonts w:ascii="宋体" w:hAnsi="宋体" w:cs="Arial" w:hint="eastAsia"/>
          <w:sz w:val="24"/>
        </w:rPr>
        <w:t>本基金投资</w:t>
      </w:r>
      <w:r w:rsidRPr="003B4424">
        <w:rPr>
          <w:rFonts w:ascii="宋体" w:hAnsi="宋体" w:cs="Arial" w:hint="eastAsia"/>
          <w:sz w:val="24"/>
        </w:rPr>
        <w:t>国债期货合约，一般以估值当日结算价进行估值，估值当日无结算价的，且最近交易日后经济环境未发生重大变化的，采用最近交易日结算价估值。</w:t>
      </w:r>
    </w:p>
    <w:p w14:paraId="407884F2" w14:textId="77777777"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（6）</w:t>
      </w:r>
      <w:r w:rsidR="006F3F1F" w:rsidRPr="003B4424">
        <w:rPr>
          <w:rFonts w:ascii="宋体" w:hAnsi="宋体" w:cs="Arial" w:hint="eastAsia"/>
          <w:sz w:val="24"/>
        </w:rPr>
        <w:t>本基金</w:t>
      </w:r>
      <w:r w:rsidRPr="003B4424">
        <w:rPr>
          <w:rFonts w:ascii="宋体" w:hAnsi="宋体" w:cs="Arial" w:hint="eastAsia"/>
          <w:sz w:val="24"/>
        </w:rPr>
        <w:t>持有的银行定期存款或通知存款以本金列示，按协议或合同利率逐日确认利息收入。</w:t>
      </w:r>
    </w:p>
    <w:p w14:paraId="6A91187F" w14:textId="77777777"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（7）对于因税收规定调整或其他原因导致基金实际交纳税金与估算的应交税金有差异的，基金将在相关税金调整日或实际支付日进行相应的估值调整。</w:t>
      </w:r>
    </w:p>
    <w:p w14:paraId="5B659F25" w14:textId="77777777" w:rsidR="006F3F1F"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（8）</w:t>
      </w:r>
      <w:r w:rsidR="006F3F1F" w:rsidRPr="003B4424">
        <w:rPr>
          <w:rFonts w:ascii="宋体" w:hAnsi="宋体" w:cs="Arial" w:hint="eastAsia"/>
          <w:sz w:val="24"/>
        </w:rPr>
        <w:t>估值计算中涉及港币兑人民币汇率的，将依据当日中国人民银行或其授权机构公布的港币兑人民币的中间价为准。</w:t>
      </w:r>
    </w:p>
    <w:p w14:paraId="64973491" w14:textId="77777777" w:rsidR="00AC3D26" w:rsidRPr="003B4424" w:rsidRDefault="00AC3D26" w:rsidP="001B692E">
      <w:pPr>
        <w:adjustRightInd w:val="0"/>
        <w:snapToGrid w:val="0"/>
        <w:ind w:firstLineChars="200" w:firstLine="480"/>
        <w:rPr>
          <w:rFonts w:ascii="宋体" w:hAnsi="宋体"/>
          <w:bCs/>
          <w:sz w:val="24"/>
        </w:rPr>
      </w:pPr>
      <w:r w:rsidRPr="003B4424">
        <w:rPr>
          <w:rFonts w:ascii="宋体" w:hAnsi="宋体"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7C88E9F" w14:textId="77777777" w:rsidR="001B692E" w:rsidRPr="003B4424" w:rsidRDefault="006F3F1F" w:rsidP="001B692E">
      <w:pPr>
        <w:adjustRightInd w:val="0"/>
        <w:snapToGrid w:val="0"/>
        <w:ind w:firstLineChars="200" w:firstLine="480"/>
        <w:rPr>
          <w:rFonts w:ascii="宋体" w:hAnsi="宋体" w:cs="Arial"/>
          <w:sz w:val="24"/>
        </w:rPr>
      </w:pPr>
      <w:r w:rsidRPr="003B4424">
        <w:rPr>
          <w:rFonts w:ascii="宋体" w:hAnsi="宋体" w:cs="Arial" w:hint="eastAsia"/>
          <w:sz w:val="24"/>
        </w:rPr>
        <w:t>（9）</w:t>
      </w:r>
      <w:r w:rsidR="001B692E" w:rsidRPr="003B4424">
        <w:rPr>
          <w:rFonts w:ascii="宋体" w:hAnsi="宋体" w:cs="Arial" w:hint="eastAsia"/>
          <w:sz w:val="24"/>
        </w:rPr>
        <w:t>如有确凿证据表明按上述方法进行估值不能客观反映其公允价值的，基金管理人可根据具体情况与基金托管人商定后，按最能反映公允价值的价格估值。</w:t>
      </w:r>
    </w:p>
    <w:p w14:paraId="04142B7A" w14:textId="2FD7C464" w:rsidR="001B692E" w:rsidRPr="003B4424" w:rsidRDefault="001B692E" w:rsidP="001B692E">
      <w:pPr>
        <w:adjustRightInd w:val="0"/>
        <w:snapToGrid w:val="0"/>
        <w:ind w:firstLineChars="200" w:firstLine="480"/>
        <w:rPr>
          <w:rFonts w:ascii="宋体" w:hAnsi="宋体" w:cs="Arial"/>
          <w:sz w:val="24"/>
        </w:rPr>
      </w:pPr>
      <w:r w:rsidRPr="003B4424">
        <w:rPr>
          <w:rFonts w:ascii="宋体" w:hAnsi="宋体" w:cs="Arial" w:hint="eastAsia"/>
          <w:sz w:val="24"/>
        </w:rPr>
        <w:t>（</w:t>
      </w:r>
      <w:r w:rsidR="006F3F1F" w:rsidRPr="003B4424">
        <w:rPr>
          <w:rFonts w:ascii="宋体" w:hAnsi="宋体" w:cs="Arial"/>
          <w:sz w:val="24"/>
        </w:rPr>
        <w:t>10</w:t>
      </w:r>
      <w:r w:rsidRPr="003B4424">
        <w:rPr>
          <w:rFonts w:ascii="宋体" w:hAnsi="宋体" w:cs="Arial" w:hint="eastAsia"/>
          <w:sz w:val="24"/>
        </w:rPr>
        <w:t>）当本基金发生大额申购或赎回情形时，基金管理人可以采用摆动定价机制，以确保基金估值的公平性。</w:t>
      </w:r>
    </w:p>
    <w:p w14:paraId="7DBEBDCC" w14:textId="59FABC49" w:rsidR="002D3436" w:rsidRPr="003B4424" w:rsidRDefault="001B692E" w:rsidP="00B479AD">
      <w:pPr>
        <w:adjustRightInd w:val="0"/>
        <w:snapToGrid w:val="0"/>
        <w:ind w:firstLineChars="177" w:firstLine="425"/>
        <w:rPr>
          <w:rFonts w:ascii="宋体" w:hAnsi="宋体" w:cs="Arial"/>
          <w:sz w:val="24"/>
        </w:rPr>
      </w:pPr>
      <w:r w:rsidRPr="003B4424">
        <w:rPr>
          <w:rFonts w:ascii="宋体" w:hAnsi="宋体" w:cs="Arial" w:hint="eastAsia"/>
          <w:sz w:val="24"/>
        </w:rPr>
        <w:t>（1</w:t>
      </w:r>
      <w:r w:rsidR="006F3F1F" w:rsidRPr="003B4424">
        <w:rPr>
          <w:rFonts w:ascii="宋体" w:hAnsi="宋体" w:cs="Arial"/>
          <w:sz w:val="24"/>
        </w:rPr>
        <w:t>1</w:t>
      </w:r>
      <w:r w:rsidRPr="003B4424">
        <w:rPr>
          <w:rFonts w:ascii="宋体" w:hAnsi="宋体" w:cs="Arial" w:hint="eastAsia"/>
          <w:sz w:val="24"/>
        </w:rPr>
        <w:t>）相关法律法规以及监管部门有强制规定的，从其规定。如有新增事项，按国家最新规定估值。</w:t>
      </w:r>
    </w:p>
    <w:p w14:paraId="19844461" w14:textId="77777777" w:rsidR="002D3436" w:rsidRPr="003B4424" w:rsidRDefault="002D3436" w:rsidP="002D3436">
      <w:pPr>
        <w:adjustRightInd w:val="0"/>
        <w:snapToGrid w:val="0"/>
        <w:ind w:firstLineChars="200" w:firstLine="480"/>
        <w:rPr>
          <w:rFonts w:ascii="宋体" w:hAnsi="宋体" w:cs="Arial"/>
          <w:sz w:val="24"/>
        </w:rPr>
      </w:pPr>
      <w:r w:rsidRPr="003B4424">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2400E17" w14:textId="0441981F" w:rsidR="002D3436" w:rsidRPr="003B4424" w:rsidRDefault="002D3436" w:rsidP="00F92C33">
      <w:pPr>
        <w:adjustRightInd w:val="0"/>
        <w:snapToGrid w:val="0"/>
        <w:ind w:firstLine="480"/>
        <w:rPr>
          <w:rFonts w:ascii="宋体" w:hAnsi="宋体" w:cs="Arial"/>
          <w:sz w:val="24"/>
        </w:rPr>
      </w:pPr>
      <w:r w:rsidRPr="003B4424">
        <w:rPr>
          <w:rFonts w:ascii="宋体" w:hAnsi="宋体" w:cs="Arial" w:hint="eastAsia"/>
          <w:sz w:val="24"/>
        </w:rPr>
        <w:t>根据有关法律法规，基金净值</w:t>
      </w:r>
      <w:r w:rsidR="006C2136" w:rsidRPr="003B4424">
        <w:rPr>
          <w:rFonts w:ascii="宋体" w:hAnsi="宋体" w:cs="Arial" w:hint="eastAsia"/>
          <w:sz w:val="24"/>
        </w:rPr>
        <w:t>信息</w:t>
      </w:r>
      <w:r w:rsidRPr="003B4424">
        <w:rPr>
          <w:rFonts w:ascii="宋体" w:hAnsi="宋体" w:cs="Arial" w:hint="eastAsia"/>
          <w:sz w:val="24"/>
        </w:rPr>
        <w:t>计算和基金会计核算的义务由基金管理人承担。本基金的基金会计责任方由基金管理人担任，因此，就与本基金有关的会计问题，如经相关各方在平等基础上充分讨论后，仍无法达成一致的意见，</w:t>
      </w:r>
      <w:r w:rsidR="007557E6" w:rsidRPr="003B4424">
        <w:rPr>
          <w:rFonts w:ascii="宋体" w:hAnsi="宋体" w:hint="eastAsia"/>
          <w:sz w:val="24"/>
          <w:szCs w:val="21"/>
        </w:rPr>
        <w:t>基金管理人向基金托管人出具加盖公章的书面说明后，</w:t>
      </w:r>
      <w:r w:rsidRPr="003B4424">
        <w:rPr>
          <w:rFonts w:ascii="宋体" w:hAnsi="宋体" w:cs="Arial" w:hint="eastAsia"/>
          <w:sz w:val="24"/>
        </w:rPr>
        <w:t>按照基金管理人对基金净值</w:t>
      </w:r>
      <w:r w:rsidR="006C2136" w:rsidRPr="003B4424">
        <w:rPr>
          <w:rFonts w:ascii="宋体" w:hAnsi="宋体" w:cs="Arial" w:hint="eastAsia"/>
          <w:sz w:val="24"/>
        </w:rPr>
        <w:t>信息</w:t>
      </w:r>
      <w:r w:rsidRPr="003B4424">
        <w:rPr>
          <w:rFonts w:ascii="宋体" w:hAnsi="宋体" w:cs="Arial" w:hint="eastAsia"/>
          <w:sz w:val="24"/>
        </w:rPr>
        <w:t>的计算结果对外予以公布。</w:t>
      </w:r>
    </w:p>
    <w:p w14:paraId="6E693B74" w14:textId="77777777" w:rsidR="00F92C33" w:rsidRPr="003B4424" w:rsidRDefault="00F92C33" w:rsidP="00F92C33">
      <w:pPr>
        <w:adjustRightInd w:val="0"/>
        <w:snapToGrid w:val="0"/>
        <w:ind w:firstLine="480"/>
        <w:rPr>
          <w:rStyle w:val="read"/>
          <w:rFonts w:ascii="宋体" w:hAnsi="宋体" w:cs="Arial"/>
          <w:sz w:val="24"/>
        </w:rPr>
      </w:pPr>
      <w:r w:rsidRPr="003B4424">
        <w:rPr>
          <w:rStyle w:val="read"/>
          <w:rFonts w:ascii="宋体" w:hAnsi="宋体" w:cs="Arial" w:hint="eastAsia"/>
          <w:sz w:val="24"/>
        </w:rPr>
        <w:t>3.特殊情形的处理</w:t>
      </w:r>
    </w:p>
    <w:p w14:paraId="561ACCB3" w14:textId="4E45F890" w:rsidR="00F92C33" w:rsidRPr="003B4424" w:rsidRDefault="00F92C33" w:rsidP="00F92C33">
      <w:pPr>
        <w:adjustRightInd w:val="0"/>
        <w:snapToGrid w:val="0"/>
        <w:ind w:firstLineChars="200" w:firstLine="480"/>
        <w:rPr>
          <w:rStyle w:val="read"/>
          <w:rFonts w:ascii="宋体" w:hAnsi="宋体"/>
          <w:sz w:val="24"/>
        </w:rPr>
      </w:pPr>
      <w:r w:rsidRPr="003B4424">
        <w:rPr>
          <w:rStyle w:val="read"/>
          <w:rFonts w:ascii="宋体" w:hAnsi="宋体" w:cs="Arial" w:hint="eastAsia"/>
          <w:sz w:val="24"/>
        </w:rPr>
        <w:t>基金管理人、基金托管人按估值方法的第(</w:t>
      </w:r>
      <w:r w:rsidR="002F0DD5" w:rsidRPr="003B4424">
        <w:rPr>
          <w:rStyle w:val="read"/>
          <w:rFonts w:ascii="宋体" w:hAnsi="宋体" w:cs="Arial"/>
          <w:sz w:val="24"/>
        </w:rPr>
        <w:t>9</w:t>
      </w:r>
      <w:r w:rsidRPr="003B4424">
        <w:rPr>
          <w:rStyle w:val="read"/>
          <w:rFonts w:ascii="宋体" w:hAnsi="宋体" w:cs="Arial" w:hint="eastAsia"/>
          <w:sz w:val="24"/>
        </w:rPr>
        <w:t>)项进行估值时，所造成的误差不作为基金</w:t>
      </w:r>
      <w:r w:rsidR="00712AAA" w:rsidRPr="003B4424">
        <w:rPr>
          <w:rStyle w:val="read"/>
          <w:rFonts w:ascii="宋体" w:hAnsi="宋体" w:cs="Arial" w:hint="eastAsia"/>
          <w:sz w:val="24"/>
        </w:rPr>
        <w:t>资产估值</w:t>
      </w:r>
      <w:r w:rsidRPr="003B4424">
        <w:rPr>
          <w:rStyle w:val="read"/>
          <w:rFonts w:ascii="宋体" w:hAnsi="宋体" w:hint="eastAsia"/>
          <w:sz w:val="24"/>
        </w:rPr>
        <w:t>错误处理。</w:t>
      </w:r>
    </w:p>
    <w:p w14:paraId="5D2BCDA9" w14:textId="77777777" w:rsidR="00F92C33" w:rsidRPr="003B4424" w:rsidRDefault="00F92C33" w:rsidP="00F92C33">
      <w:pPr>
        <w:adjustRightInd w:val="0"/>
        <w:snapToGrid w:val="0"/>
        <w:ind w:firstLineChars="200" w:firstLine="480"/>
        <w:rPr>
          <w:rStyle w:val="read"/>
          <w:rFonts w:ascii="宋体" w:hAnsi="宋体"/>
          <w:sz w:val="24"/>
        </w:rPr>
      </w:pPr>
      <w:r w:rsidRPr="003B4424">
        <w:rPr>
          <w:rStyle w:val="read"/>
          <w:rFonts w:ascii="宋体" w:hAnsi="宋体" w:hint="eastAsia"/>
          <w:sz w:val="24"/>
        </w:rPr>
        <w:t>（三）基金份额净值错误的处理方式</w:t>
      </w:r>
    </w:p>
    <w:p w14:paraId="747DB60A" w14:textId="77777777" w:rsidR="00F92C33" w:rsidRPr="003B4424" w:rsidRDefault="00F92C33" w:rsidP="00F92C33">
      <w:pPr>
        <w:adjustRightInd w:val="0"/>
        <w:snapToGrid w:val="0"/>
        <w:ind w:firstLineChars="200" w:firstLine="480"/>
        <w:rPr>
          <w:rStyle w:val="read"/>
          <w:rFonts w:ascii="宋体" w:hAnsi="宋体"/>
          <w:sz w:val="24"/>
        </w:rPr>
      </w:pPr>
      <w:r w:rsidRPr="003B4424">
        <w:rPr>
          <w:rStyle w:val="read"/>
          <w:rFonts w:ascii="宋体" w:hAnsi="宋体" w:hint="eastAsia"/>
          <w:sz w:val="24"/>
        </w:rPr>
        <w:t>1.当</w:t>
      </w:r>
      <w:r w:rsidR="00F41395" w:rsidRPr="003B4424">
        <w:rPr>
          <w:rStyle w:val="read"/>
          <w:rFonts w:ascii="宋体" w:hAnsi="宋体" w:hint="eastAsia"/>
          <w:sz w:val="24"/>
        </w:rPr>
        <w:t>某一类</w:t>
      </w:r>
      <w:r w:rsidRPr="003B4424">
        <w:rPr>
          <w:rStyle w:val="read"/>
          <w:rFonts w:ascii="宋体" w:hAnsi="宋体" w:hint="eastAsia"/>
          <w:sz w:val="24"/>
        </w:rPr>
        <w:t>基金份额净值小数点后</w:t>
      </w:r>
      <w:r w:rsidR="002D3436" w:rsidRPr="003B4424">
        <w:rPr>
          <w:rStyle w:val="read"/>
          <w:rFonts w:ascii="宋体" w:hAnsi="宋体" w:hint="eastAsia"/>
          <w:sz w:val="24"/>
        </w:rPr>
        <w:t>4</w:t>
      </w:r>
      <w:r w:rsidRPr="003B4424">
        <w:rPr>
          <w:rStyle w:val="read"/>
          <w:rFonts w:ascii="宋体" w:hAnsi="宋体" w:hint="eastAsia"/>
          <w:sz w:val="24"/>
        </w:rPr>
        <w:t>位以内(含</w:t>
      </w:r>
      <w:r w:rsidR="002D3436" w:rsidRPr="003B4424">
        <w:rPr>
          <w:rStyle w:val="read"/>
          <w:rFonts w:ascii="宋体" w:hAnsi="宋体" w:hint="eastAsia"/>
          <w:sz w:val="24"/>
        </w:rPr>
        <w:t>第4</w:t>
      </w:r>
      <w:r w:rsidRPr="003B4424">
        <w:rPr>
          <w:rStyle w:val="read"/>
          <w:rFonts w:ascii="宋体" w:hAnsi="宋体" w:hint="eastAsia"/>
          <w:sz w:val="24"/>
        </w:rPr>
        <w:t>位)发生差错时，视为</w:t>
      </w:r>
      <w:r w:rsidR="00F41395" w:rsidRPr="003B4424">
        <w:rPr>
          <w:rStyle w:val="read"/>
          <w:rFonts w:ascii="宋体" w:hAnsi="宋体" w:hint="eastAsia"/>
          <w:sz w:val="24"/>
        </w:rPr>
        <w:t>该</w:t>
      </w:r>
      <w:r w:rsidR="00F41395" w:rsidRPr="003B4424">
        <w:rPr>
          <w:rStyle w:val="read"/>
          <w:rFonts w:ascii="宋体" w:hAnsi="宋体" w:hint="eastAsia"/>
          <w:sz w:val="24"/>
        </w:rPr>
        <w:lastRenderedPageBreak/>
        <w:t>类</w:t>
      </w:r>
      <w:r w:rsidRPr="003B4424">
        <w:rPr>
          <w:rStyle w:val="read"/>
          <w:rFonts w:ascii="宋体" w:hAnsi="宋体" w:hint="eastAsia"/>
          <w:sz w:val="24"/>
        </w:rPr>
        <w:t>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3B4424">
        <w:rPr>
          <w:rFonts w:ascii="宋体" w:hAnsi="宋体" w:cs="Arial" w:hint="eastAsia"/>
          <w:sz w:val="24"/>
        </w:rPr>
        <w:t>；错误偏差达到基金份额净值的</w:t>
      </w:r>
      <w:r w:rsidRPr="003B4424">
        <w:rPr>
          <w:rFonts w:ascii="宋体" w:hAnsi="宋体" w:hint="eastAsia"/>
          <w:sz w:val="24"/>
        </w:rPr>
        <w:t>0.5%时，基金管理人应当公告</w:t>
      </w:r>
      <w:r w:rsidR="0048097C" w:rsidRPr="003B4424">
        <w:rPr>
          <w:rFonts w:ascii="宋体" w:hAnsi="宋体" w:hint="eastAsia"/>
          <w:sz w:val="24"/>
        </w:rPr>
        <w:t>，并报中国证监会备案</w:t>
      </w:r>
      <w:r w:rsidRPr="003B4424">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15BDA22F" w14:textId="77777777" w:rsidR="00F92C33" w:rsidRPr="003B4424" w:rsidRDefault="00F92C33" w:rsidP="00F92C33">
      <w:pPr>
        <w:adjustRightInd w:val="0"/>
        <w:snapToGrid w:val="0"/>
        <w:ind w:firstLineChars="200" w:firstLine="480"/>
        <w:rPr>
          <w:rStyle w:val="read"/>
          <w:rFonts w:ascii="宋体" w:hAnsi="宋体"/>
          <w:sz w:val="24"/>
        </w:rPr>
      </w:pPr>
      <w:r w:rsidRPr="003B4424">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2703A4FD" w14:textId="77777777" w:rsidR="00F92C33" w:rsidRPr="003B4424" w:rsidRDefault="00F92C33" w:rsidP="00F92C33">
      <w:pPr>
        <w:adjustRightInd w:val="0"/>
        <w:snapToGrid w:val="0"/>
        <w:ind w:firstLineChars="200" w:firstLine="480"/>
        <w:rPr>
          <w:rFonts w:ascii="宋体" w:hAnsi="宋体" w:cs="Arial"/>
          <w:sz w:val="24"/>
        </w:rPr>
      </w:pPr>
      <w:r w:rsidRPr="003B4424">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3B4424">
        <w:rPr>
          <w:rFonts w:ascii="宋体" w:hAnsi="宋体" w:cs="Arial" w:hint="eastAsia"/>
          <w:sz w:val="24"/>
        </w:rPr>
        <w:t>损失，由基金管理人负责赔付。</w:t>
      </w:r>
    </w:p>
    <w:p w14:paraId="51DD556D"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w:t>
      </w:r>
      <w:r w:rsidRPr="003B4424">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323166F"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20600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(4)</w:t>
      </w:r>
      <w:r w:rsidRPr="003B4424">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9103C10" w14:textId="376A7E08"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w:t>
      </w:r>
      <w:r w:rsidR="00A311EE" w:rsidRPr="003B4424">
        <w:rPr>
          <w:rFonts w:ascii="宋体" w:hAnsi="宋体" w:hint="eastAsia"/>
          <w:bCs/>
          <w:sz w:val="24"/>
          <w:szCs w:val="20"/>
        </w:rPr>
        <w:t xml:space="preserve"> </w:t>
      </w:r>
      <w:r w:rsidR="00712AAA" w:rsidRPr="003B4424">
        <w:rPr>
          <w:rFonts w:ascii="宋体" w:hAnsi="宋体" w:cs="Arial" w:hint="eastAsia"/>
          <w:bCs/>
          <w:sz w:val="24"/>
        </w:rPr>
        <w:t>由于不可抗力原因，或由于证券/期货交易所、登记结算公司及</w:t>
      </w:r>
      <w:r w:rsidR="00712AAA" w:rsidRPr="003B4424">
        <w:rPr>
          <w:rFonts w:ascii="宋体" w:hAnsi="宋体" w:cs="Arial"/>
          <w:bCs/>
          <w:sz w:val="24"/>
        </w:rPr>
        <w:t>存款银行</w:t>
      </w:r>
      <w:r w:rsidR="00712AAA" w:rsidRPr="003B4424">
        <w:rPr>
          <w:rFonts w:ascii="宋体" w:hAnsi="宋体" w:cs="Arial" w:hint="eastAsia"/>
          <w:bCs/>
          <w:sz w:val="24"/>
        </w:rPr>
        <w:t>发送的数据错误、遗漏或国家会计政策变更、市场规则变更等原因，基金管理人和基金托管人虽然已经采取必要、适当、合理的措施进行检查，但是未能发现该错误的，由此造成的基金份额净值计算错误，基金管理人和基金托管人免除赔偿责任。但基金管理人和基金托管人应当积极采取必要的措施消除或减轻由此造成的影响</w:t>
      </w:r>
      <w:r w:rsidRPr="003B4424">
        <w:rPr>
          <w:rFonts w:ascii="宋体" w:hAnsi="宋体" w:cs="Arial" w:hint="eastAsia"/>
          <w:sz w:val="24"/>
        </w:rPr>
        <w:t>。</w:t>
      </w:r>
    </w:p>
    <w:p w14:paraId="0EDD1E0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4.基金管理人和基金托管人由于各自技术系统设置而产生的净值计算尾差，以基金管理人计算结果为准。</w:t>
      </w:r>
    </w:p>
    <w:p w14:paraId="53D517A7"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14:paraId="30F95535"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（四）暂停估值与公告基金份额净值的情形</w:t>
      </w:r>
    </w:p>
    <w:p w14:paraId="6846AF8A"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1.基金投资所涉及的证券</w:t>
      </w:r>
      <w:r w:rsidR="003614CD" w:rsidRPr="003B4424">
        <w:rPr>
          <w:rFonts w:ascii="宋体" w:hAnsi="宋体" w:cs="Arial" w:hint="eastAsia"/>
          <w:sz w:val="24"/>
        </w:rPr>
        <w:t>/期货</w:t>
      </w:r>
      <w:r w:rsidRPr="003B4424">
        <w:rPr>
          <w:rFonts w:ascii="宋体" w:hAnsi="宋体" w:cs="Arial" w:hint="eastAsia"/>
          <w:sz w:val="24"/>
        </w:rPr>
        <w:t>交易市场遇法定节假日或因其他原因暂停营业时；</w:t>
      </w:r>
    </w:p>
    <w:p w14:paraId="7AC92070"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2.因不可抗力</w:t>
      </w:r>
      <w:r w:rsidR="007B3FCA" w:rsidRPr="003B4424">
        <w:rPr>
          <w:rFonts w:ascii="宋体" w:hAnsi="宋体" w:cs="Arial" w:hint="eastAsia"/>
          <w:sz w:val="24"/>
        </w:rPr>
        <w:t>或其他情形</w:t>
      </w:r>
      <w:r w:rsidRPr="003B4424">
        <w:rPr>
          <w:rFonts w:ascii="宋体" w:hAnsi="宋体" w:cs="Arial" w:hint="eastAsia"/>
          <w:sz w:val="24"/>
        </w:rPr>
        <w:t>致使基金管理人、基金托管人无法准确评估基金资产价值时；</w:t>
      </w:r>
    </w:p>
    <w:p w14:paraId="10EE6AB1" w14:textId="1037D540"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3.</w:t>
      </w:r>
      <w:r w:rsidR="00705427" w:rsidRPr="003B4424">
        <w:rPr>
          <w:rFonts w:hint="eastAsia"/>
          <w:sz w:val="24"/>
        </w:rPr>
        <w:t xml:space="preserve"> </w:t>
      </w:r>
      <w:r w:rsidR="00705427" w:rsidRPr="003B4424">
        <w:rPr>
          <w:rFonts w:ascii="宋体" w:hAnsi="宋体" w:cs="Arial" w:hint="eastAsia"/>
          <w:sz w:val="24"/>
        </w:rPr>
        <w:t>当特定资产占前一估值日基金资产净值50%以上的，经与基金托管人协商确认后，基金管理人应当暂停估值；</w:t>
      </w:r>
    </w:p>
    <w:p w14:paraId="257FC179" w14:textId="77777777" w:rsidR="00F92C33" w:rsidRPr="003B4424" w:rsidRDefault="00F92C33" w:rsidP="003564FD">
      <w:pPr>
        <w:adjustRightInd w:val="0"/>
        <w:snapToGrid w:val="0"/>
        <w:ind w:firstLineChars="200" w:firstLine="480"/>
        <w:outlineLvl w:val="0"/>
        <w:rPr>
          <w:rFonts w:ascii="宋体" w:hAnsi="宋体" w:cs="Arial"/>
          <w:sz w:val="24"/>
        </w:rPr>
      </w:pPr>
      <w:r w:rsidRPr="003B4424">
        <w:rPr>
          <w:rFonts w:ascii="宋体" w:hAnsi="宋体" w:cs="Arial" w:hint="eastAsia"/>
          <w:sz w:val="24"/>
        </w:rPr>
        <w:t>4.中国证监会和《基金合同》认定的其他情形。</w:t>
      </w:r>
    </w:p>
    <w:p w14:paraId="312E0923"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（五）基金会计制度</w:t>
      </w:r>
    </w:p>
    <w:p w14:paraId="4E2156CF"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按国家有关部门规定的会计制度执行。</w:t>
      </w:r>
    </w:p>
    <w:p w14:paraId="700C2DE5"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（六）基金账册的建立</w:t>
      </w:r>
    </w:p>
    <w:p w14:paraId="1E499D3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lastRenderedPageBreak/>
        <w:t>基金管理人进行基金会计核算并编制基金财务会计报告。基金管理人</w:t>
      </w:r>
      <w:r w:rsidR="00A311EE" w:rsidRPr="003B4424">
        <w:rPr>
          <w:rFonts w:ascii="宋体" w:hAnsi="宋体" w:cs="Arial" w:hint="eastAsia"/>
          <w:sz w:val="24"/>
        </w:rPr>
        <w:t>、基金托管人分别</w:t>
      </w:r>
      <w:r w:rsidRPr="003B4424">
        <w:rPr>
          <w:rFonts w:ascii="宋体"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920CD34"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（七）基金财务报表与报告的编制和复核</w:t>
      </w:r>
    </w:p>
    <w:p w14:paraId="4A6CFA4A"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1.财务报表的编制</w:t>
      </w:r>
    </w:p>
    <w:p w14:paraId="51CABDC7"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基金财务报表由基金管理人编制，基金托管人复核。</w:t>
      </w:r>
    </w:p>
    <w:p w14:paraId="69DF4D6A"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2.报表复核</w:t>
      </w:r>
    </w:p>
    <w:p w14:paraId="36A9B85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2811E3D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3.财务报表的编制与复核时间安排</w:t>
      </w:r>
    </w:p>
    <w:p w14:paraId="515E3061"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(1)报表的编制</w:t>
      </w:r>
    </w:p>
    <w:p w14:paraId="2572D673" w14:textId="0B71CAE2"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基金管理人应当在每个季度结束之日起15个工作日内完成基金季度报告的编制；在上半年结束之日起</w:t>
      </w:r>
      <w:r w:rsidR="002F1F2A" w:rsidRPr="003B4424">
        <w:rPr>
          <w:rFonts w:ascii="宋体" w:hAnsi="宋体" w:cs="Arial" w:hint="eastAsia"/>
          <w:sz w:val="24"/>
        </w:rPr>
        <w:t>两个月</w:t>
      </w:r>
      <w:r w:rsidRPr="003B4424">
        <w:rPr>
          <w:rFonts w:ascii="宋体" w:hAnsi="宋体" w:cs="Arial" w:hint="eastAsia"/>
          <w:sz w:val="24"/>
        </w:rPr>
        <w:t>内完成基金</w:t>
      </w:r>
      <w:r w:rsidR="002F1F2A" w:rsidRPr="003B4424">
        <w:rPr>
          <w:rFonts w:ascii="宋体" w:hAnsi="宋体" w:cs="Arial" w:hint="eastAsia"/>
          <w:sz w:val="24"/>
        </w:rPr>
        <w:t>中期</w:t>
      </w:r>
      <w:r w:rsidRPr="003B4424">
        <w:rPr>
          <w:rFonts w:ascii="宋体" w:hAnsi="宋体" w:cs="Arial" w:hint="eastAsia"/>
          <w:sz w:val="24"/>
        </w:rPr>
        <w:t>报告的编制；在每年结束之日起</w:t>
      </w:r>
      <w:r w:rsidR="002F1F2A" w:rsidRPr="003B4424">
        <w:rPr>
          <w:rFonts w:ascii="宋体" w:hAnsi="宋体" w:cs="Arial" w:hint="eastAsia"/>
          <w:sz w:val="24"/>
        </w:rPr>
        <w:t>三个月</w:t>
      </w:r>
      <w:r w:rsidRPr="003B4424">
        <w:rPr>
          <w:rFonts w:ascii="宋体" w:hAnsi="宋体" w:cs="Arial" w:hint="eastAsia"/>
          <w:sz w:val="24"/>
        </w:rPr>
        <w:t>内完成基金年度报告的编制。基金年度报告</w:t>
      </w:r>
      <w:r w:rsidR="003D6E63" w:rsidRPr="003B4424">
        <w:rPr>
          <w:rFonts w:ascii="宋体" w:hAnsi="宋体" w:cs="Arial" w:hint="eastAsia"/>
          <w:sz w:val="24"/>
        </w:rPr>
        <w:t>中</w:t>
      </w:r>
      <w:r w:rsidRPr="003B4424">
        <w:rPr>
          <w:rFonts w:ascii="宋体" w:hAnsi="宋体" w:cs="Arial" w:hint="eastAsia"/>
          <w:sz w:val="24"/>
        </w:rPr>
        <w:t>的财务会计报告应当经过</w:t>
      </w:r>
      <w:r w:rsidR="006C2136" w:rsidRPr="003B4424">
        <w:rPr>
          <w:rFonts w:ascii="宋体" w:hAnsi="宋体" w:cs="Arial" w:hint="eastAsia"/>
          <w:sz w:val="24"/>
        </w:rPr>
        <w:t>符合《中华人民共和国证券法》规定的会计师事务所</w:t>
      </w:r>
      <w:r w:rsidRPr="003B4424">
        <w:rPr>
          <w:rFonts w:ascii="宋体" w:hAnsi="宋体" w:cs="Arial" w:hint="eastAsia"/>
          <w:sz w:val="24"/>
        </w:rPr>
        <w:t>审计。</w:t>
      </w:r>
    </w:p>
    <w:p w14:paraId="4199D21E" w14:textId="77777777" w:rsidR="00F92C33" w:rsidRPr="003B4424" w:rsidRDefault="00F92C33" w:rsidP="00F92C33">
      <w:pPr>
        <w:pStyle w:val="a0"/>
        <w:adjustRightInd w:val="0"/>
        <w:snapToGrid w:val="0"/>
        <w:ind w:firstLine="480"/>
        <w:rPr>
          <w:rFonts w:ascii="宋体" w:hAnsi="宋体" w:cs="Arial"/>
          <w:sz w:val="24"/>
        </w:rPr>
      </w:pPr>
      <w:r w:rsidRPr="003B4424">
        <w:rPr>
          <w:rFonts w:ascii="宋体" w:hAnsi="宋体" w:cs="Arial" w:hint="eastAsia"/>
          <w:sz w:val="24"/>
        </w:rPr>
        <w:t>(2)报表的复核</w:t>
      </w:r>
    </w:p>
    <w:p w14:paraId="451EA8A8" w14:textId="77777777" w:rsidR="00F92C33" w:rsidRPr="003B4424" w:rsidRDefault="00F92C33" w:rsidP="00F92C33">
      <w:pPr>
        <w:pStyle w:val="a0"/>
        <w:adjustRightInd w:val="0"/>
        <w:snapToGrid w:val="0"/>
        <w:ind w:firstLine="480"/>
        <w:rPr>
          <w:rFonts w:ascii="宋体" w:hAnsi="宋体" w:cs="Arial"/>
          <w:sz w:val="24"/>
        </w:rPr>
      </w:pPr>
      <w:r w:rsidRPr="003B4424">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439141E" w14:textId="77777777" w:rsidR="00F92C33" w:rsidRPr="003B4424" w:rsidRDefault="00F92C33" w:rsidP="00F92C33">
      <w:pPr>
        <w:pStyle w:val="a0"/>
        <w:adjustRightInd w:val="0"/>
        <w:snapToGrid w:val="0"/>
        <w:ind w:firstLine="480"/>
        <w:rPr>
          <w:rFonts w:ascii="宋体" w:hAnsi="宋体" w:cs="Arial"/>
          <w:sz w:val="24"/>
        </w:rPr>
      </w:pPr>
      <w:r w:rsidRPr="003B4424">
        <w:rPr>
          <w:rFonts w:ascii="宋体" w:hAnsi="宋体" w:cs="Arial" w:hint="eastAsia"/>
          <w:sz w:val="24"/>
        </w:rPr>
        <w:t>基金管理人应留足充分的时间，便于基金托管人复核相关报表及报告。</w:t>
      </w:r>
    </w:p>
    <w:p w14:paraId="5CC589A1" w14:textId="77777777" w:rsidR="00F92C33" w:rsidRPr="003B4424" w:rsidRDefault="00F92C33" w:rsidP="00F92C33">
      <w:pPr>
        <w:pStyle w:val="a0"/>
        <w:adjustRightInd w:val="0"/>
        <w:snapToGrid w:val="0"/>
        <w:ind w:firstLine="480"/>
        <w:rPr>
          <w:rFonts w:ascii="宋体" w:hAnsi="宋体" w:cs="Arial"/>
          <w:sz w:val="24"/>
        </w:rPr>
      </w:pPr>
      <w:r w:rsidRPr="003B4424">
        <w:rPr>
          <w:rFonts w:ascii="宋体" w:hAnsi="宋体" w:cs="Arial" w:hint="eastAsia"/>
          <w:sz w:val="24"/>
        </w:rPr>
        <w:t>（八）基金管理人应在编制季度报告、</w:t>
      </w:r>
      <w:r w:rsidR="002F1F2A" w:rsidRPr="003B4424">
        <w:rPr>
          <w:rFonts w:ascii="宋体" w:hAnsi="宋体" w:cs="Arial" w:hint="eastAsia"/>
          <w:sz w:val="24"/>
        </w:rPr>
        <w:t>中期</w:t>
      </w:r>
      <w:r w:rsidRPr="003B4424">
        <w:rPr>
          <w:rFonts w:ascii="宋体" w:hAnsi="宋体" w:cs="Arial" w:hint="eastAsia"/>
          <w:sz w:val="24"/>
        </w:rPr>
        <w:t>报告或者年度报告之前及时向基金托管人提供基金业绩比较基准的基础数据和编制结果。</w:t>
      </w:r>
    </w:p>
    <w:p w14:paraId="213DD150" w14:textId="77777777" w:rsidR="00F92C33" w:rsidRPr="003B4424" w:rsidRDefault="00F92C33" w:rsidP="00F92C33">
      <w:pPr>
        <w:pStyle w:val="a0"/>
        <w:adjustRightInd w:val="0"/>
        <w:snapToGrid w:val="0"/>
        <w:ind w:firstLineChars="0" w:firstLine="0"/>
        <w:rPr>
          <w:rFonts w:ascii="宋体" w:hAnsi="宋体" w:cs="Arial"/>
          <w:sz w:val="24"/>
        </w:rPr>
      </w:pPr>
    </w:p>
    <w:p w14:paraId="5B93AC26" w14:textId="77777777" w:rsidR="00F92C33" w:rsidRPr="003B4424" w:rsidRDefault="00F92C33" w:rsidP="00F92C33">
      <w:pPr>
        <w:pStyle w:val="2"/>
        <w:jc w:val="center"/>
        <w:rPr>
          <w:rFonts w:ascii="宋体" w:eastAsia="宋体" w:hAnsi="宋体"/>
          <w:sz w:val="30"/>
        </w:rPr>
      </w:pPr>
      <w:bookmarkStart w:id="86" w:name="_Toc124325893"/>
      <w:r w:rsidRPr="003B4424">
        <w:rPr>
          <w:rFonts w:ascii="宋体" w:eastAsia="宋体" w:hAnsi="宋体" w:hint="eastAsia"/>
          <w:sz w:val="30"/>
        </w:rPr>
        <w:t>九、基金收益分配</w:t>
      </w:r>
      <w:bookmarkEnd w:id="86"/>
    </w:p>
    <w:p w14:paraId="4B400F96"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基金收益分配是指按规定将基金的可分配收益按基金份额进行比例分配。</w:t>
      </w:r>
    </w:p>
    <w:p w14:paraId="73A2C8E7"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（一）基金收益分配的原则</w:t>
      </w:r>
    </w:p>
    <w:p w14:paraId="470236D6"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基金收益分配应遵循下列原则：</w:t>
      </w:r>
    </w:p>
    <w:p w14:paraId="3AFE7F64" w14:textId="77777777" w:rsidR="002D3436" w:rsidRPr="003B4424" w:rsidRDefault="002D3436" w:rsidP="002D3436">
      <w:pPr>
        <w:adjustRightInd w:val="0"/>
        <w:snapToGrid w:val="0"/>
        <w:ind w:firstLineChars="200" w:firstLine="480"/>
        <w:rPr>
          <w:rFonts w:ascii="宋体" w:hAnsi="宋体" w:cs="Arial"/>
          <w:sz w:val="24"/>
        </w:rPr>
      </w:pPr>
      <w:r w:rsidRPr="003B4424">
        <w:rPr>
          <w:rFonts w:ascii="宋体" w:hAnsi="宋体" w:cs="Arial" w:hint="eastAsia"/>
          <w:sz w:val="24"/>
        </w:rPr>
        <w:t>1.在符合有关基金分红条件的前提下，基金管理人可以根据实际情况进行收益分配，具体分配方案以公告为准，若基金合同生效不满3个月可不进行收益分配；</w:t>
      </w:r>
    </w:p>
    <w:p w14:paraId="5069FC63" w14:textId="77777777" w:rsidR="002D3436" w:rsidRPr="003B4424" w:rsidRDefault="002D3436" w:rsidP="002D3436">
      <w:pPr>
        <w:adjustRightInd w:val="0"/>
        <w:snapToGrid w:val="0"/>
        <w:ind w:firstLineChars="200" w:firstLine="480"/>
        <w:rPr>
          <w:rFonts w:ascii="宋体" w:hAnsi="宋体" w:cs="Arial"/>
          <w:sz w:val="24"/>
        </w:rPr>
      </w:pPr>
      <w:r w:rsidRPr="003B4424">
        <w:rPr>
          <w:rFonts w:ascii="宋体" w:hAnsi="宋体" w:cs="Arial" w:hint="eastAsia"/>
          <w:sz w:val="24"/>
        </w:rPr>
        <w:t>2.本基金收益分配方式分两种：现金分红与红利再投资，投资者可选择现金红利或将现金红利按除权日除权后的基金份额净值自动转为</w:t>
      </w:r>
      <w:r w:rsidR="00F41395" w:rsidRPr="003B4424">
        <w:rPr>
          <w:rFonts w:ascii="宋体" w:hAnsi="宋体" w:cs="Arial" w:hint="eastAsia"/>
          <w:sz w:val="24"/>
        </w:rPr>
        <w:t>相应类别的</w:t>
      </w:r>
      <w:r w:rsidRPr="003B4424">
        <w:rPr>
          <w:rFonts w:ascii="宋体" w:hAnsi="宋体" w:cs="Arial" w:hint="eastAsia"/>
          <w:sz w:val="24"/>
        </w:rPr>
        <w:t>基金份额进行再投资</w:t>
      </w:r>
      <w:r w:rsidR="00D17A3C" w:rsidRPr="003B4424">
        <w:rPr>
          <w:rFonts w:ascii="宋体" w:hAnsi="宋体" w:cs="Arial" w:hint="eastAsia"/>
          <w:sz w:val="24"/>
        </w:rPr>
        <w:t>，红利再投资所得基金份额不受最短持有期限制</w:t>
      </w:r>
      <w:r w:rsidRPr="003B4424">
        <w:rPr>
          <w:rFonts w:ascii="宋体" w:hAnsi="宋体" w:cs="Arial" w:hint="eastAsia"/>
          <w:sz w:val="24"/>
        </w:rPr>
        <w:t>；若投资者不选择，本基金默认的收益分配方式是现金分红；</w:t>
      </w:r>
    </w:p>
    <w:p w14:paraId="0D0452BC" w14:textId="77777777" w:rsidR="002D3436" w:rsidRPr="003B4424" w:rsidRDefault="002D3436" w:rsidP="002D3436">
      <w:pPr>
        <w:adjustRightInd w:val="0"/>
        <w:snapToGrid w:val="0"/>
        <w:ind w:firstLineChars="200" w:firstLine="480"/>
        <w:rPr>
          <w:rFonts w:ascii="宋体" w:hAnsi="宋体" w:cs="Arial"/>
          <w:sz w:val="24"/>
        </w:rPr>
      </w:pPr>
      <w:r w:rsidRPr="003B4424">
        <w:rPr>
          <w:rFonts w:ascii="宋体" w:hAnsi="宋体" w:cs="Arial" w:hint="eastAsia"/>
          <w:sz w:val="24"/>
        </w:rPr>
        <w:t>3.基金收益分配后</w:t>
      </w:r>
      <w:r w:rsidR="00F41395" w:rsidRPr="003B4424">
        <w:rPr>
          <w:rFonts w:ascii="宋体" w:hAnsi="宋体" w:cs="Arial" w:hint="eastAsia"/>
          <w:sz w:val="24"/>
        </w:rPr>
        <w:t>两类</w:t>
      </w:r>
      <w:r w:rsidRPr="003B4424">
        <w:rPr>
          <w:rFonts w:ascii="宋体" w:hAnsi="宋体" w:cs="Arial" w:hint="eastAsia"/>
          <w:sz w:val="24"/>
        </w:rPr>
        <w:t>基金份额净值不能低于面值；即基金收益分配基准日的</w:t>
      </w:r>
      <w:r w:rsidR="00F41395" w:rsidRPr="003B4424">
        <w:rPr>
          <w:rFonts w:ascii="宋体" w:hAnsi="宋体" w:cs="Arial" w:hint="eastAsia"/>
          <w:sz w:val="24"/>
        </w:rPr>
        <w:t>两类</w:t>
      </w:r>
      <w:r w:rsidRPr="003B4424">
        <w:rPr>
          <w:rFonts w:ascii="宋体" w:hAnsi="宋体" w:cs="Arial" w:hint="eastAsia"/>
          <w:sz w:val="24"/>
        </w:rPr>
        <w:t>基金份额净值减去每单位</w:t>
      </w:r>
      <w:r w:rsidR="00F41395" w:rsidRPr="003B4424">
        <w:rPr>
          <w:rFonts w:ascii="宋体" w:hAnsi="宋体" w:cs="Arial" w:hint="eastAsia"/>
          <w:sz w:val="24"/>
        </w:rPr>
        <w:t>该类</w:t>
      </w:r>
      <w:r w:rsidRPr="003B4424">
        <w:rPr>
          <w:rFonts w:ascii="宋体" w:hAnsi="宋体" w:cs="Arial" w:hint="eastAsia"/>
          <w:sz w:val="24"/>
        </w:rPr>
        <w:t>基金份额收益分配金额后不能低于面值；</w:t>
      </w:r>
    </w:p>
    <w:p w14:paraId="79E6B7EE" w14:textId="2780E8A4" w:rsidR="002D3436" w:rsidRPr="003B4424" w:rsidRDefault="002D3436" w:rsidP="002D3436">
      <w:pPr>
        <w:adjustRightInd w:val="0"/>
        <w:snapToGrid w:val="0"/>
        <w:ind w:firstLineChars="200" w:firstLine="480"/>
        <w:rPr>
          <w:rFonts w:ascii="宋体" w:hAnsi="宋体" w:cs="Arial"/>
          <w:sz w:val="24"/>
        </w:rPr>
      </w:pPr>
      <w:r w:rsidRPr="003B4424">
        <w:rPr>
          <w:rFonts w:ascii="宋体" w:hAnsi="宋体" w:cs="Arial" w:hint="eastAsia"/>
          <w:sz w:val="24"/>
        </w:rPr>
        <w:t>4.</w:t>
      </w:r>
      <w:r w:rsidR="00F41395" w:rsidRPr="003B4424">
        <w:rPr>
          <w:rFonts w:ascii="宋体" w:hAnsi="宋体" w:hint="eastAsia"/>
        </w:rPr>
        <w:t xml:space="preserve"> </w:t>
      </w:r>
      <w:r w:rsidR="00F41395" w:rsidRPr="003B4424">
        <w:rPr>
          <w:rFonts w:ascii="宋体" w:hAnsi="宋体" w:cs="Arial" w:hint="eastAsia"/>
          <w:sz w:val="24"/>
        </w:rPr>
        <w:t>本基金的同一类别的每份基金份额享有同等分配权，由于本基金两类基金份额收取费用情况不同，各基金份额类别对应的可供分配利润将有所不同</w:t>
      </w:r>
      <w:r w:rsidRPr="003B4424">
        <w:rPr>
          <w:rFonts w:ascii="宋体" w:hAnsi="宋体" w:cs="Arial" w:hint="eastAsia"/>
          <w:sz w:val="24"/>
        </w:rPr>
        <w:t>；</w:t>
      </w:r>
    </w:p>
    <w:p w14:paraId="232B2A29" w14:textId="77777777" w:rsidR="002D3436" w:rsidRPr="003B4424" w:rsidRDefault="002D3436"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5.法律法规或监管机关另有规定的，从其规定。</w:t>
      </w:r>
    </w:p>
    <w:p w14:paraId="49FD34BF"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（二）基金收益分配的时间和程序</w:t>
      </w:r>
    </w:p>
    <w:p w14:paraId="11DD52AA" w14:textId="492BAC0A"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lastRenderedPageBreak/>
        <w:t>本基金收益分配方案由基金管理人拟订，并由基金托管人复核，</w:t>
      </w:r>
      <w:r w:rsidR="007D3D7D" w:rsidRPr="003B4424">
        <w:rPr>
          <w:rFonts w:ascii="宋体" w:hAnsi="宋体" w:cs="Arial" w:hint="eastAsia"/>
          <w:bCs/>
          <w:sz w:val="24"/>
        </w:rPr>
        <w:t>在2日内</w:t>
      </w:r>
      <w:r w:rsidRPr="003B4424">
        <w:rPr>
          <w:rFonts w:ascii="宋体" w:hAnsi="宋体" w:cs="Arial" w:hint="eastAsia"/>
          <w:sz w:val="24"/>
        </w:rPr>
        <w:t>在</w:t>
      </w:r>
      <w:r w:rsidR="006C2136" w:rsidRPr="003B4424">
        <w:rPr>
          <w:rFonts w:ascii="宋体" w:hAnsi="宋体" w:cs="Arial" w:hint="eastAsia"/>
          <w:sz w:val="24"/>
        </w:rPr>
        <w:t>规定媒介</w:t>
      </w:r>
      <w:r w:rsidRPr="003B4424">
        <w:rPr>
          <w:rFonts w:ascii="宋体"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72B8FDF9"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6C2136" w:rsidRPr="003B4424">
        <w:rPr>
          <w:rFonts w:ascii="宋体" w:hAnsi="宋体" w:cs="Arial" w:hint="eastAsia"/>
          <w:sz w:val="24"/>
        </w:rPr>
        <w:t>相应类别的</w:t>
      </w:r>
      <w:r w:rsidRPr="003B4424">
        <w:rPr>
          <w:rFonts w:ascii="宋体" w:hAnsi="宋体" w:cs="Arial" w:hint="eastAsia"/>
          <w:sz w:val="24"/>
        </w:rPr>
        <w:t>基金份额。红利再投资的计算方法，依照《业务规则》执行。</w:t>
      </w:r>
    </w:p>
    <w:p w14:paraId="3DF43ED4" w14:textId="77777777" w:rsidR="00F92C33" w:rsidRPr="003B4424" w:rsidRDefault="00F92C33" w:rsidP="00F92C33">
      <w:pPr>
        <w:adjustRightInd w:val="0"/>
        <w:snapToGrid w:val="0"/>
        <w:rPr>
          <w:rFonts w:ascii="宋体" w:hAnsi="宋体" w:cs="Arial"/>
          <w:sz w:val="24"/>
        </w:rPr>
      </w:pPr>
    </w:p>
    <w:p w14:paraId="5E1B3124" w14:textId="77777777" w:rsidR="00F92C33" w:rsidRPr="003B4424" w:rsidRDefault="00F92C33" w:rsidP="00F92C33">
      <w:pPr>
        <w:pStyle w:val="2"/>
        <w:jc w:val="center"/>
        <w:rPr>
          <w:rFonts w:ascii="宋体" w:eastAsia="宋体" w:hAnsi="宋体"/>
          <w:sz w:val="30"/>
        </w:rPr>
      </w:pPr>
      <w:bookmarkStart w:id="87" w:name="_Toc124325894"/>
      <w:r w:rsidRPr="003B4424">
        <w:rPr>
          <w:rFonts w:ascii="宋体" w:eastAsia="宋体" w:hAnsi="宋体" w:hint="eastAsia"/>
          <w:sz w:val="30"/>
        </w:rPr>
        <w:t>十、基金信息披露</w:t>
      </w:r>
      <w:bookmarkEnd w:id="87"/>
    </w:p>
    <w:p w14:paraId="54392205"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（一）保密义务</w:t>
      </w:r>
    </w:p>
    <w:p w14:paraId="2EDB01E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基金托管人和基金管理人应按法律法规、《基金合同》的有关规定进行信息披露，拟公开披露的信息在公开披露之前应予保密。除按《基金法》、</w:t>
      </w:r>
      <w:r w:rsidR="007D3D7D" w:rsidRPr="003B4424">
        <w:rPr>
          <w:rFonts w:ascii="宋体" w:hAnsi="宋体" w:cs="Arial" w:hint="eastAsia"/>
          <w:sz w:val="24"/>
        </w:rPr>
        <w:t>《运作办法》、</w:t>
      </w:r>
      <w:r w:rsidRPr="003B4424">
        <w:rPr>
          <w:rFonts w:ascii="宋体" w:hAnsi="宋体" w:cs="Arial" w:hint="eastAsia"/>
          <w:sz w:val="24"/>
        </w:rPr>
        <w:t>《基金合同》、《信息披露办法》</w:t>
      </w:r>
      <w:r w:rsidR="004C2383" w:rsidRPr="003B4424">
        <w:rPr>
          <w:rFonts w:ascii="宋体" w:hAnsi="宋体" w:cs="Arial" w:hint="eastAsia"/>
          <w:sz w:val="24"/>
        </w:rPr>
        <w:t>、《流动性风险管理规定》</w:t>
      </w:r>
      <w:r w:rsidRPr="003B4424">
        <w:rPr>
          <w:rFonts w:ascii="宋体"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22E46D22"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1.非因基金管理人和基金托管人的原因导致保密信息被披露、泄露或公开；</w:t>
      </w:r>
    </w:p>
    <w:p w14:paraId="303B7B02"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2.基金管理人和基金托管人为遵守和服从法院判决或裁定、仲裁裁决或中国证监会等监管机构的命令、决定所做出的信息披露或公开。</w:t>
      </w:r>
    </w:p>
    <w:p w14:paraId="74EAC467"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（二）信息披露的内容</w:t>
      </w:r>
    </w:p>
    <w:p w14:paraId="6D7DAAF6" w14:textId="7AE3FCAD" w:rsidR="002D6135" w:rsidRPr="003B4424" w:rsidRDefault="002D6135"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基金的信息披露内容主要包括基金招募说明书、基金合同、</w:t>
      </w:r>
      <w:r w:rsidR="007D3D7D" w:rsidRPr="003B4424">
        <w:rPr>
          <w:rFonts w:ascii="宋体" w:hAnsi="宋体" w:cs="Arial" w:hint="eastAsia"/>
          <w:sz w:val="24"/>
        </w:rPr>
        <w:t>基金</w:t>
      </w:r>
      <w:r w:rsidRPr="003B4424">
        <w:rPr>
          <w:rFonts w:ascii="宋体" w:hAnsi="宋体" w:cs="Arial" w:hint="eastAsia"/>
          <w:sz w:val="24"/>
        </w:rPr>
        <w:t>托管协议、</w:t>
      </w:r>
      <w:r w:rsidR="007D3D7D" w:rsidRPr="003B4424">
        <w:rPr>
          <w:rFonts w:ascii="宋体" w:hAnsi="宋体" w:cs="Arial" w:hint="eastAsia"/>
          <w:sz w:val="24"/>
        </w:rPr>
        <w:t>基金产品资料概要、</w:t>
      </w:r>
      <w:r w:rsidR="00E67E76" w:rsidRPr="003B4424">
        <w:rPr>
          <w:rFonts w:ascii="宋体" w:hAnsi="宋体" w:cs="Arial" w:hint="eastAsia"/>
          <w:sz w:val="24"/>
        </w:rPr>
        <w:t>基金份额发售公告、基金募集情况、</w:t>
      </w:r>
      <w:r w:rsidR="00193B96" w:rsidRPr="003B4424">
        <w:rPr>
          <w:rFonts w:ascii="宋体" w:hAnsi="宋体" w:cs="Arial" w:hint="eastAsia"/>
          <w:sz w:val="24"/>
        </w:rPr>
        <w:t>基金合同生效公告、</w:t>
      </w:r>
      <w:r w:rsidRPr="003B4424">
        <w:rPr>
          <w:rFonts w:ascii="宋体" w:hAnsi="宋体" w:cs="Arial" w:hint="eastAsia"/>
          <w:sz w:val="24"/>
        </w:rPr>
        <w:t>基金净值</w:t>
      </w:r>
      <w:r w:rsidR="007D3D7D" w:rsidRPr="003B4424">
        <w:rPr>
          <w:rFonts w:ascii="宋体" w:hAnsi="宋体" w:cs="Arial" w:hint="eastAsia"/>
          <w:sz w:val="24"/>
        </w:rPr>
        <w:t>信息</w:t>
      </w:r>
      <w:r w:rsidRPr="003B4424">
        <w:rPr>
          <w:rFonts w:ascii="宋体" w:hAnsi="宋体" w:cs="Arial" w:hint="eastAsia"/>
          <w:sz w:val="24"/>
        </w:rPr>
        <w:t>、基金份额申购</w:t>
      </w:r>
      <w:r w:rsidR="00133C9B" w:rsidRPr="003B4424">
        <w:rPr>
          <w:rFonts w:ascii="宋体" w:hAnsi="宋体" w:cs="Arial" w:hint="eastAsia"/>
          <w:sz w:val="24"/>
        </w:rPr>
        <w:t>和</w:t>
      </w:r>
      <w:r w:rsidRPr="003B4424">
        <w:rPr>
          <w:rFonts w:ascii="宋体" w:hAnsi="宋体" w:cs="Arial" w:hint="eastAsia"/>
          <w:sz w:val="24"/>
        </w:rPr>
        <w:t>赎回价格、基金定期报告（包括基金年度报告、基金</w:t>
      </w:r>
      <w:r w:rsidR="007D3D7D" w:rsidRPr="003B4424">
        <w:rPr>
          <w:rFonts w:ascii="宋体" w:hAnsi="宋体" w:cs="Arial" w:hint="eastAsia"/>
          <w:sz w:val="24"/>
        </w:rPr>
        <w:t>中期</w:t>
      </w:r>
      <w:r w:rsidRPr="003B4424">
        <w:rPr>
          <w:rFonts w:ascii="宋体" w:hAnsi="宋体" w:cs="Arial" w:hint="eastAsia"/>
          <w:sz w:val="24"/>
        </w:rPr>
        <w:t>报告和基金季度报告）、临时报告、澄清公告、</w:t>
      </w:r>
      <w:r w:rsidR="007D3D7D" w:rsidRPr="003B4424">
        <w:rPr>
          <w:rFonts w:ascii="宋体" w:hAnsi="宋体" w:cs="Arial" w:hint="eastAsia"/>
          <w:sz w:val="24"/>
        </w:rPr>
        <w:t>清算报告、</w:t>
      </w:r>
      <w:r w:rsidRPr="003B4424">
        <w:rPr>
          <w:rFonts w:ascii="宋体" w:hAnsi="宋体" w:cs="Arial" w:hint="eastAsia"/>
          <w:sz w:val="24"/>
        </w:rPr>
        <w:t>基金份额持有人大会决议、投资于资产支持证券、证券公司短期公司债券</w:t>
      </w:r>
      <w:r w:rsidR="006C2136" w:rsidRPr="003B4424">
        <w:rPr>
          <w:rFonts w:ascii="宋体" w:hAnsi="宋体" w:cs="Arial" w:hint="eastAsia"/>
          <w:sz w:val="24"/>
        </w:rPr>
        <w:t>、国债期货</w:t>
      </w:r>
      <w:r w:rsidR="00C055BA" w:rsidRPr="003B4424">
        <w:rPr>
          <w:rFonts w:ascii="宋体" w:hAnsi="宋体" w:cs="Arial" w:hint="eastAsia"/>
          <w:sz w:val="24"/>
        </w:rPr>
        <w:t>、港股通</w:t>
      </w:r>
      <w:r w:rsidRPr="003B4424">
        <w:rPr>
          <w:rFonts w:ascii="宋体" w:hAnsi="宋体" w:cs="Arial" w:hint="eastAsia"/>
          <w:sz w:val="24"/>
        </w:rPr>
        <w:t>的信息及中国证监会规定的其他信息。基金年度报告</w:t>
      </w:r>
      <w:r w:rsidR="003D6E63" w:rsidRPr="003B4424">
        <w:rPr>
          <w:rFonts w:ascii="宋体" w:hAnsi="宋体" w:cs="Arial" w:hint="eastAsia"/>
          <w:sz w:val="24"/>
        </w:rPr>
        <w:t>中的财务会计报告</w:t>
      </w:r>
      <w:r w:rsidRPr="003B4424">
        <w:rPr>
          <w:rFonts w:ascii="宋体" w:hAnsi="宋体" w:cs="Arial" w:hint="eastAsia"/>
          <w:sz w:val="24"/>
        </w:rPr>
        <w:t>需经</w:t>
      </w:r>
      <w:r w:rsidR="006C2136" w:rsidRPr="003B4424">
        <w:rPr>
          <w:rFonts w:ascii="宋体" w:hAnsi="宋体" w:cs="Arial" w:hint="eastAsia"/>
          <w:sz w:val="24"/>
        </w:rPr>
        <w:t>符合《中华人民共和国证券法》规定</w:t>
      </w:r>
      <w:r w:rsidRPr="003B4424">
        <w:rPr>
          <w:rFonts w:ascii="宋体" w:hAnsi="宋体" w:cs="Arial" w:hint="eastAsia"/>
          <w:sz w:val="24"/>
        </w:rPr>
        <w:t>的会计师事务所审计后，方可披露。</w:t>
      </w:r>
    </w:p>
    <w:p w14:paraId="09148FD7"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（三）基金托管人和基金管理人在信息披露中的职责和信息披露程序</w:t>
      </w:r>
    </w:p>
    <w:p w14:paraId="74DED0F1"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1.职责</w:t>
      </w:r>
    </w:p>
    <w:p w14:paraId="2302A357"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74108C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对于不需要基金托管人复核的信息，基金管理人在公告前应告知基金托管人。</w:t>
      </w:r>
    </w:p>
    <w:p w14:paraId="54F9F79B"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基金管理人和基金托管人应积极配合、互相监督，保证其履行按照法定方式和限时披露的义务。</w:t>
      </w:r>
    </w:p>
    <w:p w14:paraId="149CDC30" w14:textId="11BE35DA"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基金管理人应当在中国证监会规定的时间内，将应予披露的基金信息通过</w:t>
      </w:r>
      <w:r w:rsidR="006C2136" w:rsidRPr="003B4424">
        <w:rPr>
          <w:rFonts w:ascii="宋体" w:hAnsi="宋体" w:cs="Arial" w:hint="eastAsia"/>
          <w:sz w:val="24"/>
        </w:rPr>
        <w:t>规定媒介</w:t>
      </w:r>
      <w:r w:rsidRPr="003B4424">
        <w:rPr>
          <w:rFonts w:ascii="宋体" w:hAnsi="宋体" w:cs="Arial" w:hint="eastAsia"/>
          <w:sz w:val="24"/>
        </w:rPr>
        <w:t>披露。根据法律法规应由基金托管人公开披露的信息，基金托管人将通过</w:t>
      </w:r>
      <w:r w:rsidR="006C2136" w:rsidRPr="003B4424">
        <w:rPr>
          <w:rFonts w:ascii="宋体" w:hAnsi="宋体" w:cs="Arial" w:hint="eastAsia"/>
          <w:sz w:val="24"/>
        </w:rPr>
        <w:t>规定媒介</w:t>
      </w:r>
      <w:r w:rsidRPr="003B4424">
        <w:rPr>
          <w:rFonts w:ascii="宋体" w:hAnsi="宋体" w:cs="Arial" w:hint="eastAsia"/>
          <w:sz w:val="24"/>
        </w:rPr>
        <w:t>公开披露。</w:t>
      </w:r>
    </w:p>
    <w:p w14:paraId="60B7DFF9"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当出现下述情况时，基金管理人和基金托管人可暂停或延迟披露基金相关信息：</w:t>
      </w:r>
    </w:p>
    <w:p w14:paraId="091838B0" w14:textId="77777777" w:rsidR="003564FD" w:rsidRPr="003B4424" w:rsidRDefault="00F92C33" w:rsidP="003564FD">
      <w:pPr>
        <w:adjustRightInd w:val="0"/>
        <w:snapToGrid w:val="0"/>
        <w:ind w:firstLineChars="200" w:firstLine="480"/>
        <w:rPr>
          <w:rFonts w:ascii="宋体" w:hAnsi="宋体" w:cs="Arial"/>
          <w:sz w:val="24"/>
        </w:rPr>
      </w:pPr>
      <w:r w:rsidRPr="003B4424">
        <w:rPr>
          <w:rFonts w:ascii="宋体" w:hAnsi="宋体" w:cs="Arial" w:hint="eastAsia"/>
          <w:sz w:val="24"/>
        </w:rPr>
        <w:t>(1)</w:t>
      </w:r>
      <w:r w:rsidR="003564FD" w:rsidRPr="003B4424">
        <w:rPr>
          <w:rFonts w:ascii="宋体" w:hAnsi="宋体" w:cs="Arial" w:hint="eastAsia"/>
          <w:sz w:val="24"/>
        </w:rPr>
        <w:t>基金投资所涉及的证券</w:t>
      </w:r>
      <w:r w:rsidR="00A16741" w:rsidRPr="003B4424">
        <w:rPr>
          <w:rFonts w:ascii="宋体" w:hAnsi="宋体" w:cs="Arial" w:hint="eastAsia"/>
          <w:sz w:val="24"/>
        </w:rPr>
        <w:t>/期货</w:t>
      </w:r>
      <w:r w:rsidR="003564FD" w:rsidRPr="003B4424">
        <w:rPr>
          <w:rFonts w:ascii="宋体" w:hAnsi="宋体" w:cs="Arial" w:hint="eastAsia"/>
          <w:sz w:val="24"/>
        </w:rPr>
        <w:t>交易所遇法定节假日或因其他原因暂停营业</w:t>
      </w:r>
      <w:r w:rsidR="003564FD" w:rsidRPr="003B4424">
        <w:rPr>
          <w:rFonts w:ascii="宋体" w:hAnsi="宋体" w:cs="Arial" w:hint="eastAsia"/>
          <w:sz w:val="24"/>
        </w:rPr>
        <w:lastRenderedPageBreak/>
        <w:t>时；</w:t>
      </w:r>
    </w:p>
    <w:p w14:paraId="01437AA1" w14:textId="77777777" w:rsidR="003564FD" w:rsidRPr="003B4424" w:rsidRDefault="003564FD" w:rsidP="003564FD">
      <w:pPr>
        <w:adjustRightInd w:val="0"/>
        <w:snapToGrid w:val="0"/>
        <w:ind w:firstLineChars="200" w:firstLine="480"/>
        <w:rPr>
          <w:rFonts w:ascii="宋体" w:hAnsi="宋体" w:cs="Arial"/>
          <w:sz w:val="24"/>
        </w:rPr>
      </w:pPr>
      <w:r w:rsidRPr="003B4424">
        <w:rPr>
          <w:rFonts w:ascii="宋体" w:hAnsi="宋体" w:cs="Arial" w:hint="eastAsia"/>
          <w:sz w:val="24"/>
        </w:rPr>
        <w:t>(2)因不可抗力或其他情形致使基金管理人、基金托管人无法准确评估基金资产价值时；</w:t>
      </w:r>
    </w:p>
    <w:p w14:paraId="14C418EE" w14:textId="77777777" w:rsidR="00F92C33" w:rsidRPr="003B4424" w:rsidRDefault="003564FD" w:rsidP="003564FD">
      <w:pPr>
        <w:adjustRightInd w:val="0"/>
        <w:snapToGrid w:val="0"/>
        <w:ind w:firstLineChars="200" w:firstLine="480"/>
        <w:rPr>
          <w:rFonts w:ascii="宋体" w:hAnsi="宋体" w:cs="Arial"/>
          <w:sz w:val="24"/>
        </w:rPr>
      </w:pPr>
      <w:r w:rsidRPr="003B4424">
        <w:rPr>
          <w:rFonts w:ascii="宋体" w:hAnsi="宋体" w:cs="Arial" w:hint="eastAsia"/>
          <w:sz w:val="24"/>
        </w:rPr>
        <w:t>(3)法律法规规定、中国证监会或《基金合同》认定的其他情形。</w:t>
      </w:r>
    </w:p>
    <w:p w14:paraId="41FD1CE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2.程序</w:t>
      </w:r>
    </w:p>
    <w:p w14:paraId="264AC956"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E1AAA5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3.信息文本的存放</w:t>
      </w:r>
    </w:p>
    <w:p w14:paraId="00053A4D" w14:textId="77777777" w:rsidR="001023E2" w:rsidRPr="003B4424" w:rsidRDefault="003D6E63" w:rsidP="003D6E63">
      <w:pPr>
        <w:adjustRightInd w:val="0"/>
        <w:snapToGrid w:val="0"/>
        <w:ind w:firstLineChars="200" w:firstLine="480"/>
        <w:rPr>
          <w:rFonts w:ascii="宋体" w:hAnsi="宋体" w:cs="Arial"/>
          <w:sz w:val="24"/>
        </w:rPr>
      </w:pPr>
      <w:r w:rsidRPr="003B4424">
        <w:rPr>
          <w:rFonts w:ascii="宋体" w:hAnsi="宋体" w:cs="Arial" w:hint="eastAsia"/>
          <w:sz w:val="24"/>
        </w:rPr>
        <w:t>依法必须披露的信息发布后，基金管理人、基金托管人应当按照相关法律法规规定将信息置备于公司办公场所，供社会公众查阅、复制</w:t>
      </w:r>
      <w:r w:rsidR="00F92C33" w:rsidRPr="003B4424">
        <w:rPr>
          <w:rFonts w:ascii="宋体" w:hAnsi="宋体" w:cs="Arial" w:hint="eastAsia"/>
          <w:sz w:val="24"/>
        </w:rPr>
        <w:t>。基金管理人和基金托管人应保证文本的内容与所公告的内容完全一致。</w:t>
      </w:r>
    </w:p>
    <w:p w14:paraId="639A5105" w14:textId="77777777" w:rsidR="00F92C33" w:rsidRPr="003B4424" w:rsidRDefault="00F92C33" w:rsidP="00F92C33">
      <w:pPr>
        <w:pStyle w:val="a0"/>
        <w:ind w:firstLineChars="0" w:firstLine="0"/>
        <w:rPr>
          <w:rFonts w:ascii="宋体" w:hAnsi="宋体" w:cs="Arial"/>
          <w:sz w:val="24"/>
        </w:rPr>
      </w:pPr>
    </w:p>
    <w:p w14:paraId="32231DBC" w14:textId="77777777" w:rsidR="00F92C33" w:rsidRPr="003B4424" w:rsidRDefault="00F92C33" w:rsidP="00F92C33">
      <w:pPr>
        <w:pStyle w:val="2"/>
        <w:jc w:val="center"/>
        <w:rPr>
          <w:rFonts w:ascii="宋体" w:eastAsia="宋体" w:hAnsi="宋体"/>
          <w:sz w:val="30"/>
        </w:rPr>
      </w:pPr>
      <w:bookmarkStart w:id="88" w:name="_Toc124325895"/>
      <w:r w:rsidRPr="003B4424">
        <w:rPr>
          <w:rFonts w:ascii="宋体" w:eastAsia="宋体" w:hAnsi="宋体" w:hint="eastAsia"/>
          <w:sz w:val="30"/>
        </w:rPr>
        <w:t>十一、基金费用</w:t>
      </w:r>
      <w:bookmarkEnd w:id="88"/>
    </w:p>
    <w:p w14:paraId="083892BC"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（一）基金管理费的计提比例和计提方法</w:t>
      </w:r>
    </w:p>
    <w:p w14:paraId="7D61FD2D" w14:textId="48FCA774"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本基金的管理费按前一日基金资产净值的</w:t>
      </w:r>
      <w:r w:rsidR="002D6135" w:rsidRPr="003B4424">
        <w:rPr>
          <w:rFonts w:ascii="宋体" w:hAnsi="宋体" w:cs="Arial" w:hint="eastAsia"/>
          <w:sz w:val="24"/>
        </w:rPr>
        <w:t>0.</w:t>
      </w:r>
      <w:r w:rsidR="00B03AA4" w:rsidRPr="003B4424">
        <w:rPr>
          <w:rFonts w:ascii="宋体" w:hAnsi="宋体" w:cs="Arial"/>
          <w:sz w:val="24"/>
        </w:rPr>
        <w:t>80</w:t>
      </w:r>
      <w:r w:rsidRPr="003B4424">
        <w:rPr>
          <w:rFonts w:ascii="宋体" w:hAnsi="宋体" w:cs="Arial" w:hint="eastAsia"/>
          <w:sz w:val="24"/>
        </w:rPr>
        <w:t>%年费率计提。管理费的计算方法如下：</w:t>
      </w:r>
    </w:p>
    <w:p w14:paraId="333AA11B"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H＝E×年管理费率÷当年天数</w:t>
      </w:r>
    </w:p>
    <w:p w14:paraId="6B436917"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H为每日应计提的基金管理费</w:t>
      </w:r>
    </w:p>
    <w:p w14:paraId="142380DC"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E为前一日的基金资产净值</w:t>
      </w:r>
    </w:p>
    <w:p w14:paraId="311321CF"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（二）基金托管费的计提比例和计提方法</w:t>
      </w:r>
    </w:p>
    <w:p w14:paraId="4604CA48" w14:textId="251EB1C0"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本基金的托管费按前一日基金资产净值的</w:t>
      </w:r>
      <w:r w:rsidR="002D6135" w:rsidRPr="003B4424">
        <w:rPr>
          <w:rFonts w:ascii="宋体" w:hAnsi="宋体" w:cs="Arial" w:hint="eastAsia"/>
          <w:sz w:val="24"/>
        </w:rPr>
        <w:t>0.</w:t>
      </w:r>
      <w:r w:rsidR="006C281E" w:rsidRPr="003B4424">
        <w:rPr>
          <w:rFonts w:ascii="宋体" w:hAnsi="宋体" w:cs="Arial"/>
          <w:sz w:val="24"/>
        </w:rPr>
        <w:t>20</w:t>
      </w:r>
      <w:r w:rsidRPr="003B4424">
        <w:rPr>
          <w:rFonts w:ascii="宋体" w:hAnsi="宋体" w:cs="Arial" w:hint="eastAsia"/>
          <w:sz w:val="24"/>
        </w:rPr>
        <w:t>%年费率计提。托管费的计算方法如下：</w:t>
      </w:r>
    </w:p>
    <w:p w14:paraId="40D0FBF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H＝E×年托管费率÷当年天数</w:t>
      </w:r>
    </w:p>
    <w:p w14:paraId="2C5EAAA4"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H为每日应计提的基金托管费</w:t>
      </w:r>
    </w:p>
    <w:p w14:paraId="46C517BD"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E为前一日的基金资产净值</w:t>
      </w:r>
    </w:p>
    <w:p w14:paraId="122C966A" w14:textId="77777777" w:rsidR="0044413E" w:rsidRPr="003B4424" w:rsidRDefault="00F92C33" w:rsidP="0044413E">
      <w:pPr>
        <w:adjustRightInd w:val="0"/>
        <w:snapToGrid w:val="0"/>
        <w:ind w:firstLineChars="200" w:firstLine="480"/>
        <w:outlineLvl w:val="0"/>
        <w:rPr>
          <w:rFonts w:ascii="宋体" w:hAnsi="宋体" w:cs="Arial"/>
          <w:sz w:val="24"/>
        </w:rPr>
      </w:pPr>
      <w:r w:rsidRPr="003B4424">
        <w:rPr>
          <w:rFonts w:ascii="宋体" w:hAnsi="宋体" w:cs="Arial" w:hint="eastAsia"/>
          <w:sz w:val="24"/>
        </w:rPr>
        <w:t>（三）</w:t>
      </w:r>
      <w:r w:rsidR="0044413E" w:rsidRPr="003B4424">
        <w:rPr>
          <w:rFonts w:ascii="宋体" w:hAnsi="宋体" w:cs="Arial" w:hint="eastAsia"/>
          <w:sz w:val="24"/>
        </w:rPr>
        <w:t>销售服务费的计提比例和计提方法</w:t>
      </w:r>
    </w:p>
    <w:p w14:paraId="5393116F" w14:textId="1FB0F79E" w:rsidR="0044413E" w:rsidRPr="003B4424" w:rsidRDefault="0044413E" w:rsidP="0044413E">
      <w:pPr>
        <w:adjustRightInd w:val="0"/>
        <w:snapToGrid w:val="0"/>
        <w:ind w:firstLineChars="200" w:firstLine="480"/>
        <w:outlineLvl w:val="0"/>
        <w:rPr>
          <w:rFonts w:ascii="宋体" w:hAnsi="宋体" w:cs="Arial"/>
          <w:sz w:val="24"/>
        </w:rPr>
      </w:pPr>
      <w:r w:rsidRPr="003B4424">
        <w:rPr>
          <w:rFonts w:ascii="宋体" w:hAnsi="宋体" w:cs="Arial" w:hint="eastAsia"/>
          <w:sz w:val="24"/>
        </w:rPr>
        <w:t>本基金C类基金份额销售服务费按前一日基金资产净值的0</w:t>
      </w:r>
      <w:r w:rsidRPr="003B4424">
        <w:rPr>
          <w:rFonts w:ascii="宋体" w:hAnsi="宋体" w:cs="Arial"/>
          <w:sz w:val="24"/>
        </w:rPr>
        <w:t>.</w:t>
      </w:r>
      <w:r w:rsidR="00B03AA4" w:rsidRPr="003B4424">
        <w:rPr>
          <w:rFonts w:ascii="宋体" w:hAnsi="宋体" w:cs="Arial"/>
          <w:sz w:val="24"/>
        </w:rPr>
        <w:t>40</w:t>
      </w:r>
      <w:r w:rsidRPr="003B4424">
        <w:rPr>
          <w:rFonts w:ascii="宋体" w:hAnsi="宋体" w:cs="Arial" w:hint="eastAsia"/>
          <w:sz w:val="24"/>
        </w:rPr>
        <w:t>%年费率计提。C类基金份额销售服务费的计算方法如下：</w:t>
      </w:r>
    </w:p>
    <w:p w14:paraId="4C10C09E" w14:textId="2A246385" w:rsidR="0044413E" w:rsidRPr="003B4424" w:rsidRDefault="0044413E" w:rsidP="0044413E">
      <w:pPr>
        <w:adjustRightInd w:val="0"/>
        <w:snapToGrid w:val="0"/>
        <w:ind w:firstLineChars="200" w:firstLine="480"/>
        <w:outlineLvl w:val="0"/>
        <w:rPr>
          <w:rFonts w:ascii="宋体" w:hAnsi="宋体" w:cs="Arial"/>
          <w:sz w:val="24"/>
        </w:rPr>
      </w:pPr>
      <w:r w:rsidRPr="003B4424">
        <w:rPr>
          <w:rFonts w:ascii="宋体" w:hAnsi="宋体" w:cs="Arial"/>
          <w:sz w:val="24"/>
        </w:rPr>
        <w:t>H=E</w:t>
      </w:r>
      <w:r w:rsidRPr="003B4424">
        <w:rPr>
          <w:rFonts w:ascii="宋体" w:hAnsi="宋体" w:cs="Arial" w:hint="eastAsia"/>
          <w:sz w:val="24"/>
        </w:rPr>
        <w:t>×</w:t>
      </w:r>
      <w:r w:rsidR="00B51521" w:rsidRPr="003B4424">
        <w:rPr>
          <w:rFonts w:ascii="宋体" w:hAnsi="宋体" w:cs="Arial" w:hint="eastAsia"/>
          <w:sz w:val="24"/>
        </w:rPr>
        <w:t>年销售服务费率</w:t>
      </w:r>
      <w:r w:rsidRPr="003B4424">
        <w:rPr>
          <w:rFonts w:ascii="宋体" w:hAnsi="宋体" w:cs="Arial" w:hint="eastAsia"/>
          <w:sz w:val="24"/>
        </w:rPr>
        <w:t>÷当年天数</w:t>
      </w:r>
    </w:p>
    <w:p w14:paraId="39BA3974" w14:textId="77777777" w:rsidR="0044413E" w:rsidRPr="003B4424" w:rsidRDefault="0044413E" w:rsidP="0044413E">
      <w:pPr>
        <w:adjustRightInd w:val="0"/>
        <w:snapToGrid w:val="0"/>
        <w:ind w:firstLineChars="200" w:firstLine="480"/>
        <w:outlineLvl w:val="0"/>
        <w:rPr>
          <w:rFonts w:ascii="宋体" w:hAnsi="宋体" w:cs="Arial"/>
          <w:sz w:val="24"/>
        </w:rPr>
      </w:pPr>
      <w:r w:rsidRPr="003B4424">
        <w:rPr>
          <w:rFonts w:ascii="宋体" w:hAnsi="宋体" w:cs="Arial" w:hint="eastAsia"/>
          <w:sz w:val="24"/>
        </w:rPr>
        <w:t>H为C类基金份额每日应计提的销售服务费</w:t>
      </w:r>
    </w:p>
    <w:p w14:paraId="383AD8A1" w14:textId="77777777" w:rsidR="0044413E" w:rsidRPr="003B4424" w:rsidRDefault="0044413E" w:rsidP="0044413E">
      <w:pPr>
        <w:adjustRightInd w:val="0"/>
        <w:snapToGrid w:val="0"/>
        <w:ind w:firstLineChars="200" w:firstLine="480"/>
        <w:outlineLvl w:val="0"/>
        <w:rPr>
          <w:rFonts w:ascii="宋体" w:hAnsi="宋体" w:cs="Arial"/>
          <w:sz w:val="24"/>
        </w:rPr>
      </w:pPr>
      <w:r w:rsidRPr="003B4424">
        <w:rPr>
          <w:rFonts w:ascii="宋体" w:hAnsi="宋体" w:cs="Arial" w:hint="eastAsia"/>
          <w:sz w:val="24"/>
        </w:rPr>
        <w:t>E为C类基金份额前一日的基金资产净值</w:t>
      </w:r>
    </w:p>
    <w:p w14:paraId="449568E3" w14:textId="77777777" w:rsidR="00F92C33" w:rsidRPr="003B4424" w:rsidRDefault="0044413E" w:rsidP="0044413E">
      <w:pPr>
        <w:adjustRightInd w:val="0"/>
        <w:snapToGrid w:val="0"/>
        <w:ind w:firstLineChars="200" w:firstLine="480"/>
        <w:outlineLvl w:val="0"/>
        <w:rPr>
          <w:rFonts w:ascii="宋体" w:hAnsi="宋体" w:cs="Arial"/>
          <w:sz w:val="24"/>
        </w:rPr>
      </w:pPr>
      <w:r w:rsidRPr="003B4424">
        <w:rPr>
          <w:rFonts w:ascii="宋体" w:hAnsi="宋体" w:cs="Arial" w:hint="eastAsia"/>
          <w:sz w:val="24"/>
        </w:rPr>
        <w:t>（四）</w:t>
      </w:r>
      <w:r w:rsidR="00F92C33" w:rsidRPr="003B4424">
        <w:rPr>
          <w:rFonts w:ascii="宋体" w:hAnsi="宋体" w:cs="Arial" w:hint="eastAsia"/>
          <w:sz w:val="24"/>
        </w:rPr>
        <w:t>证券</w:t>
      </w:r>
      <w:r w:rsidRPr="003B4424">
        <w:rPr>
          <w:rFonts w:ascii="宋体" w:hAnsi="宋体" w:cs="Arial" w:hint="eastAsia"/>
          <w:sz w:val="24"/>
        </w:rPr>
        <w:t>/期货</w:t>
      </w:r>
      <w:r w:rsidR="00F92C33" w:rsidRPr="003B4424">
        <w:rPr>
          <w:rFonts w:ascii="宋体" w:hAnsi="宋体" w:cs="Arial" w:hint="eastAsia"/>
          <w:sz w:val="24"/>
        </w:rPr>
        <w:t>账户开户</w:t>
      </w:r>
      <w:r w:rsidR="00BD4D38" w:rsidRPr="003B4424">
        <w:rPr>
          <w:rFonts w:ascii="宋体" w:hAnsi="宋体" w:cs="Arial" w:hint="eastAsia"/>
          <w:sz w:val="24"/>
        </w:rPr>
        <w:t>及维护</w:t>
      </w:r>
      <w:r w:rsidR="00F92C33" w:rsidRPr="003B4424">
        <w:rPr>
          <w:rFonts w:ascii="宋体" w:hAnsi="宋体" w:cs="Arial" w:hint="eastAsia"/>
          <w:sz w:val="24"/>
        </w:rPr>
        <w:t>费用、证券</w:t>
      </w:r>
      <w:r w:rsidR="006C2136" w:rsidRPr="003B4424">
        <w:rPr>
          <w:rFonts w:ascii="宋体" w:hAnsi="宋体" w:cs="Arial" w:hint="eastAsia"/>
          <w:sz w:val="24"/>
        </w:rPr>
        <w:t>/期货</w:t>
      </w:r>
      <w:r w:rsidR="00F92C33" w:rsidRPr="003B4424">
        <w:rPr>
          <w:rFonts w:ascii="宋体" w:hAnsi="宋体" w:cs="Arial" w:hint="eastAsia"/>
          <w:sz w:val="24"/>
        </w:rPr>
        <w:t>交易结算费用、基金财产划拨支付的银行费用、账户维护费、《基金合同》生效后的信息披露费用、基金份额持有人大会费用、《基金合同》生效后与基金有关的会计师费和律师费</w:t>
      </w:r>
      <w:r w:rsidR="00AD3A73" w:rsidRPr="003B4424">
        <w:rPr>
          <w:rFonts w:ascii="宋体" w:hAnsi="宋体" w:cs="Arial" w:hint="eastAsia"/>
          <w:sz w:val="24"/>
        </w:rPr>
        <w:t>、因投资港股通标的股票而产生的各项合理费用；</w:t>
      </w:r>
      <w:r w:rsidR="00F92C33" w:rsidRPr="003B4424">
        <w:rPr>
          <w:rFonts w:ascii="宋体" w:hAnsi="宋体" w:cs="Arial" w:hint="eastAsia"/>
          <w:sz w:val="24"/>
        </w:rPr>
        <w:t>等根据有关法律法规、《基金合同》及相应协议的规定，列入当期基金费用。</w:t>
      </w:r>
    </w:p>
    <w:p w14:paraId="32E5A27C" w14:textId="2595C87A"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w:t>
      </w:r>
      <w:r w:rsidR="0044413E" w:rsidRPr="003B4424">
        <w:rPr>
          <w:rFonts w:ascii="宋体" w:hAnsi="宋体" w:cs="Arial" w:hint="eastAsia"/>
          <w:sz w:val="24"/>
        </w:rPr>
        <w:t>五</w:t>
      </w:r>
      <w:r w:rsidRPr="003B4424">
        <w:rPr>
          <w:rFonts w:ascii="宋体" w:hAnsi="宋体" w:cs="Arial" w:hint="eastAsia"/>
          <w:sz w:val="24"/>
        </w:rPr>
        <w:t>）不列入基金费用的项目</w:t>
      </w:r>
    </w:p>
    <w:p w14:paraId="2E97369B" w14:textId="11B6D0E5"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《基金合同》生效前的</w:t>
      </w:r>
      <w:r w:rsidR="00193B96" w:rsidRPr="003B4424">
        <w:rPr>
          <w:rFonts w:ascii="宋体" w:hAnsi="宋体" w:cs="Arial" w:hint="eastAsia"/>
          <w:sz w:val="24"/>
        </w:rPr>
        <w:t>相关费用</w:t>
      </w:r>
      <w:r w:rsidRPr="003B4424">
        <w:rPr>
          <w:rFonts w:ascii="宋体" w:hAnsi="宋体" w:cs="Arial" w:hint="eastAsia"/>
          <w:sz w:val="24"/>
        </w:rPr>
        <w:t>；基金管理人和基金托管人因未履行或未完全履行义务导致的费用支出或基金财产的损失，以及处理与基金运作无关的事项发生的费用等不列入基金费用</w:t>
      </w:r>
      <w:r w:rsidR="0044413E" w:rsidRPr="003B4424">
        <w:rPr>
          <w:rFonts w:ascii="宋体" w:hAnsi="宋体" w:cs="Arial" w:hint="eastAsia"/>
          <w:sz w:val="24"/>
        </w:rPr>
        <w:t>；其他根据相关法律法规及中国证监会的有关规定不得列入基金费用的项目不列入基金费用。</w:t>
      </w:r>
    </w:p>
    <w:p w14:paraId="7A169DB0" w14:textId="064551CA"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lastRenderedPageBreak/>
        <w:t>（</w:t>
      </w:r>
      <w:r w:rsidR="0044413E" w:rsidRPr="003B4424">
        <w:rPr>
          <w:rFonts w:ascii="宋体" w:hAnsi="宋体" w:cs="Arial" w:hint="eastAsia"/>
          <w:sz w:val="24"/>
        </w:rPr>
        <w:t>六</w:t>
      </w:r>
      <w:r w:rsidRPr="003B4424">
        <w:rPr>
          <w:rFonts w:ascii="宋体" w:hAnsi="宋体" w:cs="Arial" w:hint="eastAsia"/>
          <w:sz w:val="24"/>
        </w:rPr>
        <w:t>）基金管理费</w:t>
      </w:r>
      <w:r w:rsidR="0044413E" w:rsidRPr="003B4424">
        <w:rPr>
          <w:rFonts w:ascii="宋体" w:hAnsi="宋体" w:cs="Arial" w:hint="eastAsia"/>
          <w:sz w:val="24"/>
        </w:rPr>
        <w:t>、</w:t>
      </w:r>
      <w:r w:rsidRPr="003B4424">
        <w:rPr>
          <w:rFonts w:ascii="宋体" w:hAnsi="宋体" w:cs="Arial" w:hint="eastAsia"/>
          <w:sz w:val="24"/>
        </w:rPr>
        <w:t>基金托管费</w:t>
      </w:r>
      <w:r w:rsidR="0044413E" w:rsidRPr="003B4424">
        <w:rPr>
          <w:rFonts w:ascii="宋体" w:hAnsi="宋体" w:cs="Arial" w:hint="eastAsia"/>
          <w:sz w:val="24"/>
        </w:rPr>
        <w:t>、销售服务费</w:t>
      </w:r>
      <w:r w:rsidRPr="003B4424">
        <w:rPr>
          <w:rFonts w:ascii="宋体" w:hAnsi="宋体" w:cs="Arial" w:hint="eastAsia"/>
          <w:sz w:val="24"/>
        </w:rPr>
        <w:t>的复核程序、支付方式和时间</w:t>
      </w:r>
    </w:p>
    <w:p w14:paraId="50AC70C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1.复核程序</w:t>
      </w:r>
    </w:p>
    <w:p w14:paraId="026F8EA3" w14:textId="2C5F58BF"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基金托管人对基金管理人计提的基金管理费</w:t>
      </w:r>
      <w:r w:rsidR="0044413E" w:rsidRPr="003B4424">
        <w:rPr>
          <w:rFonts w:ascii="宋体" w:hAnsi="宋体" w:cs="Arial" w:hint="eastAsia"/>
          <w:sz w:val="24"/>
        </w:rPr>
        <w:t>、</w:t>
      </w:r>
      <w:r w:rsidRPr="003B4424">
        <w:rPr>
          <w:rFonts w:ascii="宋体" w:hAnsi="宋体" w:cs="Arial" w:hint="eastAsia"/>
          <w:sz w:val="24"/>
        </w:rPr>
        <w:t>基金托管费</w:t>
      </w:r>
      <w:r w:rsidR="0044413E" w:rsidRPr="003B4424">
        <w:rPr>
          <w:rFonts w:ascii="宋体" w:hAnsi="宋体" w:cs="Arial" w:hint="eastAsia"/>
          <w:sz w:val="24"/>
        </w:rPr>
        <w:t>和销售服务费</w:t>
      </w:r>
      <w:r w:rsidRPr="003B4424">
        <w:rPr>
          <w:rFonts w:ascii="宋体" w:hAnsi="宋体" w:cs="Arial" w:hint="eastAsia"/>
          <w:sz w:val="24"/>
        </w:rPr>
        <w:t>等，根据本托管协议和《基金合同》的有关规定进行复核。</w:t>
      </w:r>
    </w:p>
    <w:p w14:paraId="0CBFBEDC"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2.支付方式和时间</w:t>
      </w:r>
    </w:p>
    <w:p w14:paraId="3309C7E1" w14:textId="77777777" w:rsidR="00AC3D26" w:rsidRPr="003B4424" w:rsidRDefault="00F92C33" w:rsidP="00AC3D26">
      <w:pPr>
        <w:spacing w:line="360" w:lineRule="auto"/>
        <w:ind w:firstLineChars="200" w:firstLine="480"/>
        <w:rPr>
          <w:rFonts w:ascii="宋体" w:hAnsi="宋体"/>
          <w:bCs/>
          <w:sz w:val="24"/>
        </w:rPr>
      </w:pPr>
      <w:r w:rsidRPr="003B4424">
        <w:rPr>
          <w:rFonts w:ascii="宋体" w:hAnsi="宋体" w:cs="Arial" w:hint="eastAsia"/>
          <w:sz w:val="24"/>
        </w:rPr>
        <w:t>基金管理费、基金托管费</w:t>
      </w:r>
      <w:r w:rsidR="0044413E" w:rsidRPr="003B4424">
        <w:rPr>
          <w:rFonts w:ascii="宋体" w:hAnsi="宋体" w:cs="Arial" w:hint="eastAsia"/>
          <w:sz w:val="24"/>
        </w:rPr>
        <w:t>和销售服务费</w:t>
      </w:r>
      <w:r w:rsidRPr="003B4424">
        <w:rPr>
          <w:rFonts w:ascii="宋体" w:hAnsi="宋体" w:cs="Arial" w:hint="eastAsia"/>
          <w:sz w:val="24"/>
        </w:rPr>
        <w:t>每日计提，按月支付</w:t>
      </w:r>
      <w:r w:rsidR="00046E32" w:rsidRPr="003B4424">
        <w:rPr>
          <w:rFonts w:ascii="宋体" w:hAnsi="宋体" w:cs="Arial" w:hint="eastAsia"/>
          <w:sz w:val="24"/>
        </w:rPr>
        <w:t>，</w:t>
      </w:r>
    </w:p>
    <w:p w14:paraId="1945D7ED" w14:textId="6BA2F1EB" w:rsidR="00F92C33" w:rsidRPr="003B4424" w:rsidRDefault="00AC3D26" w:rsidP="00B479AD">
      <w:pPr>
        <w:spacing w:line="360" w:lineRule="auto"/>
        <w:ind w:firstLineChars="200" w:firstLine="480"/>
        <w:rPr>
          <w:rFonts w:ascii="宋体" w:hAnsi="宋体" w:cs="Arial"/>
          <w:sz w:val="24"/>
        </w:rPr>
      </w:pPr>
      <w:r w:rsidRPr="003B4424">
        <w:rPr>
          <w:rFonts w:ascii="宋体" w:hAnsi="宋体" w:hint="eastAsia"/>
          <w:bCs/>
          <w:sz w:val="24"/>
        </w:rPr>
        <w:t>由托管人根据与管理人核对一致的财务数据，自动在月初5个工作日内、按照指定的账户路径进行资金支付，管理人无需再出具资金划拨指令。若遇法定节假日、休息日等，支付日期顺延。</w:t>
      </w:r>
      <w:r w:rsidR="00F92C33" w:rsidRPr="003B4424">
        <w:rPr>
          <w:rFonts w:ascii="宋体" w:hAnsi="宋体" w:cs="Arial" w:hint="eastAsia"/>
          <w:sz w:val="24"/>
        </w:rPr>
        <w:t>。费用自动扣划后，基金管理人应进行核对，如发现数据不符，及时联系基金托管人协商解决。</w:t>
      </w:r>
    </w:p>
    <w:p w14:paraId="2779577C"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在首期支付基金管理费</w:t>
      </w:r>
      <w:r w:rsidR="00AC3D26" w:rsidRPr="003B4424">
        <w:rPr>
          <w:rFonts w:ascii="宋体" w:hAnsi="宋体" w:cs="Arial" w:hint="eastAsia"/>
          <w:sz w:val="24"/>
        </w:rPr>
        <w:t>、销售服务费</w:t>
      </w:r>
      <w:r w:rsidRPr="003B4424">
        <w:rPr>
          <w:rFonts w:ascii="宋体" w:hAnsi="宋体" w:cs="Arial" w:hint="eastAsia"/>
          <w:sz w:val="24"/>
        </w:rPr>
        <w:t>前，基金管理人应向托管人出具正式函件指定基金管理费</w:t>
      </w:r>
      <w:r w:rsidR="00AC3D26" w:rsidRPr="003B4424">
        <w:rPr>
          <w:rFonts w:ascii="宋体" w:hAnsi="宋体" w:cs="Arial" w:hint="eastAsia"/>
          <w:sz w:val="24"/>
        </w:rPr>
        <w:t>、销售服务费</w:t>
      </w:r>
      <w:r w:rsidRPr="003B4424">
        <w:rPr>
          <w:rFonts w:ascii="宋体" w:hAnsi="宋体" w:cs="Arial" w:hint="eastAsia"/>
          <w:sz w:val="24"/>
        </w:rPr>
        <w:t>的收款账户。基金管理人如需要变更此账户，应提前5个工作日向托管人出具书面的收款账户变更通知。</w:t>
      </w:r>
    </w:p>
    <w:p w14:paraId="751DEA9A"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（七）违规处理方式</w:t>
      </w:r>
    </w:p>
    <w:p w14:paraId="17BE0122"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F3E35DD" w14:textId="77777777" w:rsidR="00F92C33" w:rsidRPr="003B4424" w:rsidRDefault="00F92C33" w:rsidP="00F92C33">
      <w:pPr>
        <w:adjustRightInd w:val="0"/>
        <w:snapToGrid w:val="0"/>
        <w:rPr>
          <w:rFonts w:ascii="宋体" w:hAnsi="宋体" w:cs="Arial"/>
          <w:sz w:val="24"/>
        </w:rPr>
      </w:pPr>
    </w:p>
    <w:p w14:paraId="40A5482F" w14:textId="77777777" w:rsidR="00F92C33" w:rsidRPr="003B4424" w:rsidRDefault="00F92C33" w:rsidP="00F92C33">
      <w:pPr>
        <w:pStyle w:val="2"/>
        <w:jc w:val="center"/>
        <w:rPr>
          <w:rFonts w:ascii="宋体" w:eastAsia="宋体" w:hAnsi="宋体"/>
          <w:sz w:val="30"/>
        </w:rPr>
      </w:pPr>
      <w:bookmarkStart w:id="89" w:name="_Toc124325896"/>
      <w:r w:rsidRPr="003B4424">
        <w:rPr>
          <w:rFonts w:ascii="宋体" w:eastAsia="宋体" w:hAnsi="宋体" w:hint="eastAsia"/>
          <w:sz w:val="30"/>
        </w:rPr>
        <w:t>十二、基金份额持有人名册的保管</w:t>
      </w:r>
      <w:bookmarkEnd w:id="89"/>
    </w:p>
    <w:p w14:paraId="1FCF184E" w14:textId="402B290C"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基金份额持有人名册至少应包括基金份额持有人的名称和持有的基金份额。基金份额持有人名册由基金登记机构根据基金管理人的指令编制和保管，</w:t>
      </w:r>
      <w:r w:rsidR="004C2383" w:rsidRPr="003B4424">
        <w:rPr>
          <w:rFonts w:ascii="宋体" w:hAnsi="宋体" w:cs="Arial" w:hint="eastAsia"/>
          <w:sz w:val="24"/>
        </w:rPr>
        <w:t>保存期不少于20年。</w:t>
      </w:r>
      <w:r w:rsidRPr="003B4424">
        <w:rPr>
          <w:rFonts w:ascii="宋体" w:hAnsi="宋体" w:cs="Arial" w:hint="eastAsia"/>
          <w:sz w:val="24"/>
        </w:rPr>
        <w:t>基金管理人和基金托管人应分别保管基金份额持有人名册，保存期不少</w:t>
      </w:r>
      <w:r w:rsidR="00D34FA6" w:rsidRPr="003B4424">
        <w:rPr>
          <w:rFonts w:ascii="宋体" w:hAnsi="宋体" w:cs="Arial" w:hint="eastAsia"/>
          <w:sz w:val="24"/>
        </w:rPr>
        <w:t>法律法规的规定</w:t>
      </w:r>
      <w:r w:rsidRPr="003B4424">
        <w:rPr>
          <w:rFonts w:ascii="宋体" w:hAnsi="宋体" w:cs="Arial" w:hint="eastAsia"/>
          <w:sz w:val="24"/>
        </w:rPr>
        <w:t>。如不能妥善保管，则按相关法规承担责任。</w:t>
      </w:r>
    </w:p>
    <w:p w14:paraId="66E42B0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在基金托管人要求或编制</w:t>
      </w:r>
      <w:r w:rsidR="007A3189" w:rsidRPr="003B4424">
        <w:rPr>
          <w:rFonts w:ascii="宋体" w:hAnsi="宋体" w:cs="Arial" w:hint="eastAsia"/>
          <w:sz w:val="24"/>
        </w:rPr>
        <w:t>中期报告</w:t>
      </w:r>
      <w:r w:rsidRPr="003B4424">
        <w:rPr>
          <w:rFonts w:ascii="宋体" w:hAnsi="宋体" w:cs="Arial" w:hint="eastAsia"/>
          <w:sz w:val="24"/>
        </w:rPr>
        <w:t>和年报前，基金管理人应将有关资料送交基金托管人，不得无故拒绝或延误提供，并保证其真实性、准确性和完整性。</w:t>
      </w:r>
      <w:r w:rsidRPr="003B4424">
        <w:rPr>
          <w:rFonts w:ascii="宋体" w:hAnsi="宋体" w:hint="eastAsia"/>
          <w:kern w:val="0"/>
          <w:sz w:val="24"/>
        </w:rPr>
        <w:t>基金托管人不得将所保管的基金份额持有人名册用于基金托管业务以外的其他用途，并应遵守保密义务。</w:t>
      </w:r>
    </w:p>
    <w:p w14:paraId="5A5351FB" w14:textId="77777777" w:rsidR="00F92C33" w:rsidRPr="003B4424" w:rsidRDefault="00F92C33" w:rsidP="00F92C33">
      <w:pPr>
        <w:adjustRightInd w:val="0"/>
        <w:snapToGrid w:val="0"/>
        <w:rPr>
          <w:rFonts w:ascii="宋体" w:hAnsi="宋体" w:cs="Arial"/>
          <w:sz w:val="24"/>
        </w:rPr>
      </w:pPr>
    </w:p>
    <w:p w14:paraId="497CEAFE" w14:textId="77777777" w:rsidR="00F92C33" w:rsidRPr="003B4424" w:rsidRDefault="00F92C33" w:rsidP="00F92C33">
      <w:pPr>
        <w:pStyle w:val="2"/>
        <w:jc w:val="center"/>
        <w:rPr>
          <w:rFonts w:ascii="宋体" w:eastAsia="宋体" w:hAnsi="宋体"/>
          <w:sz w:val="30"/>
        </w:rPr>
      </w:pPr>
      <w:bookmarkStart w:id="90" w:name="_Toc124325897"/>
      <w:r w:rsidRPr="003B4424">
        <w:rPr>
          <w:rFonts w:ascii="宋体" w:eastAsia="宋体" w:hAnsi="宋体" w:hint="eastAsia"/>
          <w:sz w:val="30"/>
        </w:rPr>
        <w:t>十三、基金有关文件档案的保存</w:t>
      </w:r>
      <w:bookmarkEnd w:id="90"/>
    </w:p>
    <w:p w14:paraId="584FDFD3"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（一）档案保存</w:t>
      </w:r>
    </w:p>
    <w:p w14:paraId="0B4A7B6C" w14:textId="72021765"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D34FA6" w:rsidRPr="003B4424">
        <w:rPr>
          <w:rFonts w:ascii="宋体" w:hAnsi="宋体" w:cs="Arial" w:hint="eastAsia"/>
          <w:sz w:val="24"/>
        </w:rPr>
        <w:t>法律法规的规定</w:t>
      </w:r>
      <w:r w:rsidRPr="003B4424">
        <w:rPr>
          <w:rFonts w:ascii="宋体" w:hAnsi="宋体" w:cs="Arial" w:hint="eastAsia"/>
          <w:sz w:val="24"/>
        </w:rPr>
        <w:t>。</w:t>
      </w:r>
    </w:p>
    <w:p w14:paraId="436D8293"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（二）合同档案的建立</w:t>
      </w:r>
    </w:p>
    <w:p w14:paraId="5B371EE9"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1.基金管理人签署重大合同文本后，应及时将合同文本正本送达基金托管人处。</w:t>
      </w:r>
    </w:p>
    <w:p w14:paraId="6CA9C4DB"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2.基金管理人应及时将与本基金账务处理、资金划拨等有关的合同、协议传真</w:t>
      </w:r>
      <w:r w:rsidRPr="003B4424">
        <w:rPr>
          <w:rFonts w:ascii="宋体" w:hAnsi="宋体" w:cs="Arial" w:hint="eastAsia"/>
          <w:sz w:val="24"/>
        </w:rPr>
        <w:lastRenderedPageBreak/>
        <w:t>基金托管人。</w:t>
      </w:r>
    </w:p>
    <w:p w14:paraId="47F1FB32"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（三）变更与协助</w:t>
      </w:r>
    </w:p>
    <w:p w14:paraId="293E8DE6" w14:textId="77777777" w:rsidR="00F92C33" w:rsidRPr="003B4424" w:rsidRDefault="00F92C33" w:rsidP="00F92C33">
      <w:pPr>
        <w:adjustRightInd w:val="0"/>
        <w:snapToGrid w:val="0"/>
        <w:ind w:firstLineChars="200" w:firstLine="480"/>
        <w:rPr>
          <w:rFonts w:ascii="宋体" w:hAnsi="宋体"/>
          <w:b/>
          <w:bCs/>
          <w:sz w:val="30"/>
          <w:szCs w:val="30"/>
        </w:rPr>
      </w:pPr>
      <w:r w:rsidRPr="003B4424">
        <w:rPr>
          <w:rFonts w:ascii="宋体" w:hAnsi="宋体" w:cs="Arial" w:hint="eastAsia"/>
          <w:sz w:val="24"/>
        </w:rPr>
        <w:t>若基金管理人/基金托管人发生变更，未变更的一方有义务协助变更后的接任人接收相应文件。</w:t>
      </w:r>
    </w:p>
    <w:p w14:paraId="5FD67723" w14:textId="4B6B2B10"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（四）基金管理人和基金托管人应按各自职责完整保存原始凭证、记账凭证、基金账册、交易记录和重要合同等，承担保密义务并保存</w:t>
      </w:r>
      <w:r w:rsidR="00D34FA6" w:rsidRPr="003B4424">
        <w:rPr>
          <w:rFonts w:ascii="宋体" w:hAnsi="宋体" w:cs="Arial" w:hint="eastAsia"/>
          <w:sz w:val="24"/>
        </w:rPr>
        <w:t>，保存期限不少于法律法规的规定</w:t>
      </w:r>
      <w:r w:rsidRPr="003B4424">
        <w:rPr>
          <w:rFonts w:ascii="宋体" w:hAnsi="宋体" w:cs="Arial" w:hint="eastAsia"/>
          <w:sz w:val="24"/>
        </w:rPr>
        <w:t>。</w:t>
      </w:r>
    </w:p>
    <w:p w14:paraId="41A5579A" w14:textId="77777777" w:rsidR="00F92C33" w:rsidRPr="003B4424" w:rsidRDefault="00F92C33" w:rsidP="00F92C33">
      <w:pPr>
        <w:adjustRightInd w:val="0"/>
        <w:snapToGrid w:val="0"/>
        <w:rPr>
          <w:rFonts w:ascii="宋体" w:hAnsi="宋体"/>
          <w:sz w:val="30"/>
          <w:szCs w:val="30"/>
        </w:rPr>
      </w:pPr>
    </w:p>
    <w:p w14:paraId="7F1E7945" w14:textId="77777777" w:rsidR="00F92C33" w:rsidRPr="003B4424" w:rsidRDefault="00F92C33" w:rsidP="00F92C33">
      <w:pPr>
        <w:pStyle w:val="2"/>
        <w:jc w:val="center"/>
        <w:rPr>
          <w:rFonts w:ascii="宋体" w:eastAsia="宋体" w:hAnsi="宋体"/>
          <w:sz w:val="30"/>
        </w:rPr>
      </w:pPr>
      <w:bookmarkStart w:id="91" w:name="_Toc124325898"/>
      <w:r w:rsidRPr="003B4424">
        <w:rPr>
          <w:rFonts w:ascii="宋体" w:eastAsia="宋体" w:hAnsi="宋体" w:hint="eastAsia"/>
          <w:sz w:val="30"/>
        </w:rPr>
        <w:t>十四、基金管理人和基金托管人的更换</w:t>
      </w:r>
      <w:bookmarkEnd w:id="91"/>
    </w:p>
    <w:p w14:paraId="4F1F5376"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（一）基金管理人职责终止的情形</w:t>
      </w:r>
    </w:p>
    <w:p w14:paraId="7FD1B86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1.基金管理人职责终止的情形</w:t>
      </w:r>
    </w:p>
    <w:p w14:paraId="2B9BF56D"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有下列情形之一的，基金管理人职责终止：</w:t>
      </w:r>
    </w:p>
    <w:p w14:paraId="19231E7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(1)被依法取消基金管理资格；</w:t>
      </w:r>
    </w:p>
    <w:p w14:paraId="7354296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(2)依法解散、被依法撤销或被依法宣告破产；</w:t>
      </w:r>
    </w:p>
    <w:p w14:paraId="7EC4FF0C"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(3)被基金份额持有人大会解任；</w:t>
      </w:r>
    </w:p>
    <w:p w14:paraId="66797D32"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(4)法律法规及中国证监会规定的和《基金合同》约定的其他情形。</w:t>
      </w:r>
    </w:p>
    <w:p w14:paraId="5DC4E18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2.基金管理人的更换程序</w:t>
      </w:r>
    </w:p>
    <w:p w14:paraId="650C9CE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更换基金管理人必须依照如下程序进行：</w:t>
      </w:r>
    </w:p>
    <w:p w14:paraId="2FEC583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(1)提名：新任基金管理人由基金托管人</w:t>
      </w:r>
      <w:r w:rsidRPr="003B4424">
        <w:rPr>
          <w:rFonts w:ascii="宋体" w:hAnsi="宋体" w:hint="eastAsia"/>
          <w:sz w:val="24"/>
        </w:rPr>
        <w:t>或由单独或合计持有10%以上(含10%)基金份额的基金份额持有人</w:t>
      </w:r>
      <w:r w:rsidRPr="003B4424">
        <w:rPr>
          <w:rFonts w:ascii="宋体" w:hAnsi="宋体" w:cs="Arial" w:hint="eastAsia"/>
          <w:sz w:val="24"/>
        </w:rPr>
        <w:t>提名；</w:t>
      </w:r>
    </w:p>
    <w:p w14:paraId="1900C09F"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4C2383" w:rsidRPr="003B4424">
        <w:rPr>
          <w:rFonts w:ascii="宋体" w:hAnsi="宋体" w:cs="Arial" w:hint="eastAsia"/>
          <w:sz w:val="24"/>
        </w:rPr>
        <w:t>，决议自表决通过之日起生效</w:t>
      </w:r>
      <w:r w:rsidRPr="003B4424">
        <w:rPr>
          <w:rFonts w:ascii="宋体" w:hAnsi="宋体" w:cs="Arial" w:hint="eastAsia"/>
          <w:sz w:val="24"/>
        </w:rPr>
        <w:t>；</w:t>
      </w:r>
    </w:p>
    <w:p w14:paraId="4CEA65A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(3)临时基金管理人：新任基金管理人产生之前，由中国证监会指定临时基金管理人；</w:t>
      </w:r>
    </w:p>
    <w:p w14:paraId="574ACC5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(4)备案：基金份额持有人大会</w:t>
      </w:r>
      <w:r w:rsidR="004C2383" w:rsidRPr="003B4424">
        <w:rPr>
          <w:rFonts w:ascii="宋体" w:hAnsi="宋体" w:cs="Arial" w:hint="eastAsia"/>
          <w:sz w:val="24"/>
        </w:rPr>
        <w:t>更换</w:t>
      </w:r>
      <w:r w:rsidRPr="003B4424">
        <w:rPr>
          <w:rFonts w:ascii="宋体" w:hAnsi="宋体" w:cs="Arial" w:hint="eastAsia"/>
          <w:sz w:val="24"/>
        </w:rPr>
        <w:t>基金管理人的决议须报中国证监会备案；</w:t>
      </w:r>
    </w:p>
    <w:p w14:paraId="6B8D7460" w14:textId="3D2C6116"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(5)公告：基金管理人更换后，由基金托管人在更换基金管理人的基金份额持有人大会决议生效后</w:t>
      </w:r>
      <w:r w:rsidR="00AD3A73" w:rsidRPr="003B4424">
        <w:rPr>
          <w:rFonts w:ascii="宋体" w:hAnsi="宋体" w:cs="Arial" w:hint="eastAsia"/>
          <w:sz w:val="24"/>
        </w:rPr>
        <w:t>2日内</w:t>
      </w:r>
      <w:r w:rsidRPr="003B4424">
        <w:rPr>
          <w:rFonts w:ascii="宋体" w:hAnsi="宋体" w:cs="Arial" w:hint="eastAsia"/>
          <w:sz w:val="24"/>
        </w:rPr>
        <w:t>在</w:t>
      </w:r>
      <w:r w:rsidR="006C2136" w:rsidRPr="003B4424">
        <w:rPr>
          <w:rFonts w:ascii="宋体" w:hAnsi="宋体" w:cs="Arial" w:hint="eastAsia"/>
          <w:sz w:val="24"/>
        </w:rPr>
        <w:t>规定媒介</w:t>
      </w:r>
      <w:r w:rsidRPr="003B4424">
        <w:rPr>
          <w:rFonts w:ascii="宋体" w:hAnsi="宋体" w:cs="Arial" w:hint="eastAsia"/>
          <w:sz w:val="24"/>
        </w:rPr>
        <w:t>公告；</w:t>
      </w:r>
    </w:p>
    <w:p w14:paraId="2CB67A1E"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4C2383" w:rsidRPr="003B4424">
        <w:rPr>
          <w:rFonts w:ascii="宋体" w:hAnsi="宋体" w:cs="Arial" w:hint="eastAsia"/>
          <w:sz w:val="24"/>
        </w:rPr>
        <w:t>和净值</w:t>
      </w:r>
      <w:r w:rsidRPr="003B4424">
        <w:rPr>
          <w:rFonts w:ascii="宋体" w:hAnsi="宋体" w:cs="Arial" w:hint="eastAsia"/>
          <w:sz w:val="24"/>
        </w:rPr>
        <w:t>；</w:t>
      </w:r>
    </w:p>
    <w:p w14:paraId="6F77927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(7)审计：基金管理人职责终止的，应当按照法律法规规定聘请会计师事务所对基金财产进行审计，并将审计结果予以公告，同时报中国证监会备案</w:t>
      </w:r>
      <w:r w:rsidR="004C2383" w:rsidRPr="003B4424">
        <w:rPr>
          <w:rFonts w:ascii="宋体" w:hAnsi="宋体" w:cs="Arial" w:hint="eastAsia"/>
          <w:sz w:val="24"/>
        </w:rPr>
        <w:t>，审计费用在基金财产中列支</w:t>
      </w:r>
      <w:r w:rsidRPr="003B4424">
        <w:rPr>
          <w:rFonts w:ascii="宋体" w:hAnsi="宋体" w:cs="Arial" w:hint="eastAsia"/>
          <w:sz w:val="24"/>
        </w:rPr>
        <w:t>；</w:t>
      </w:r>
    </w:p>
    <w:p w14:paraId="593A903B" w14:textId="77777777" w:rsidR="00F92C33" w:rsidRPr="003B4424" w:rsidRDefault="00F92C33" w:rsidP="00F92C33">
      <w:pPr>
        <w:adjustRightInd w:val="0"/>
        <w:snapToGrid w:val="0"/>
        <w:ind w:firstLineChars="200" w:firstLine="480"/>
        <w:rPr>
          <w:rFonts w:ascii="宋体" w:hAnsi="宋体"/>
          <w:sz w:val="30"/>
          <w:szCs w:val="30"/>
        </w:rPr>
      </w:pPr>
      <w:r w:rsidRPr="003B4424">
        <w:rPr>
          <w:rFonts w:ascii="宋体" w:hAnsi="宋体" w:cs="Arial" w:hint="eastAsia"/>
          <w:sz w:val="24"/>
        </w:rPr>
        <w:t>(8)基金名称变更：基金管理人更换后，如果原任或新任基金管理人要求，应按其要求替换或删除基金名称中与原基金管理人有关的名称字样。</w:t>
      </w:r>
    </w:p>
    <w:p w14:paraId="36BC1FD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（二）基金托管人职责终止的情形</w:t>
      </w:r>
    </w:p>
    <w:p w14:paraId="6A1E7756"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1.基金托管人职责终止的情形</w:t>
      </w:r>
    </w:p>
    <w:p w14:paraId="2DD4FE3A"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有下列情形之一的，基金托管人职责终止：</w:t>
      </w:r>
    </w:p>
    <w:p w14:paraId="5F29C4B2"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(1)被依法取消基金托管资格；</w:t>
      </w:r>
    </w:p>
    <w:p w14:paraId="606BC16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(2)依法解散、被依法撤销或被依法宣告破产；</w:t>
      </w:r>
    </w:p>
    <w:p w14:paraId="20E72CA4"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lastRenderedPageBreak/>
        <w:t>(3)被基金份额持有人大会解任；</w:t>
      </w:r>
    </w:p>
    <w:p w14:paraId="5FA84719"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(4)法律法规及中国证监会规定的和《基金合同》约定的其他情形。</w:t>
      </w:r>
    </w:p>
    <w:p w14:paraId="55BC7AC6"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2.基金托管人的更换程序</w:t>
      </w:r>
    </w:p>
    <w:p w14:paraId="3ABEDEF6"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(1)提名：新任基金托管人由基金管理人</w:t>
      </w:r>
      <w:r w:rsidRPr="003B4424">
        <w:rPr>
          <w:rFonts w:ascii="宋体" w:hAnsi="宋体" w:hint="eastAsia"/>
          <w:sz w:val="24"/>
        </w:rPr>
        <w:t>或由单独或合计持有10%以上(含10%)基金份额的基金份额持有人</w:t>
      </w:r>
      <w:r w:rsidRPr="003B4424">
        <w:rPr>
          <w:rFonts w:ascii="宋体" w:hAnsi="宋体" w:cs="Arial" w:hint="eastAsia"/>
          <w:sz w:val="24"/>
        </w:rPr>
        <w:t>提名；</w:t>
      </w:r>
    </w:p>
    <w:p w14:paraId="477C65D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4C2383" w:rsidRPr="003B4424">
        <w:rPr>
          <w:rFonts w:ascii="宋体" w:hAnsi="宋体" w:cs="Arial" w:hint="eastAsia"/>
          <w:sz w:val="24"/>
        </w:rPr>
        <w:t>，决议自表决通过之日起生效</w:t>
      </w:r>
      <w:r w:rsidRPr="003B4424">
        <w:rPr>
          <w:rFonts w:ascii="宋体" w:hAnsi="宋体" w:cs="Arial" w:hint="eastAsia"/>
          <w:sz w:val="24"/>
        </w:rPr>
        <w:t>；</w:t>
      </w:r>
    </w:p>
    <w:p w14:paraId="0A5B1D0F"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(3)临时基金托管人：新任基金托管人产生之前，由中国证监会指定临时基金托管人；</w:t>
      </w:r>
    </w:p>
    <w:p w14:paraId="64766DE9"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(4)备案：基金份额持有人大会更换基金托管人的决议须报中国证监会备案；</w:t>
      </w:r>
    </w:p>
    <w:p w14:paraId="2E637CF4" w14:textId="7CB31CF1"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(5)公告：基金托管人更换后，由基金管理人在更换基金托管人的基金份额持有人大会决议生效后</w:t>
      </w:r>
      <w:r w:rsidR="00AD3A73" w:rsidRPr="003B4424">
        <w:rPr>
          <w:rFonts w:ascii="宋体" w:hAnsi="宋体" w:cs="Arial" w:hint="eastAsia"/>
          <w:sz w:val="24"/>
        </w:rPr>
        <w:t>2日内</w:t>
      </w:r>
      <w:r w:rsidRPr="003B4424">
        <w:rPr>
          <w:rFonts w:ascii="宋体" w:hAnsi="宋体" w:cs="Arial" w:hint="eastAsia"/>
          <w:sz w:val="24"/>
        </w:rPr>
        <w:t>在</w:t>
      </w:r>
      <w:r w:rsidR="006C2136" w:rsidRPr="003B4424">
        <w:rPr>
          <w:rFonts w:ascii="宋体" w:hAnsi="宋体" w:cs="Arial" w:hint="eastAsia"/>
          <w:sz w:val="24"/>
        </w:rPr>
        <w:t>规定媒介</w:t>
      </w:r>
      <w:r w:rsidRPr="003B4424">
        <w:rPr>
          <w:rFonts w:ascii="宋体" w:hAnsi="宋体" w:cs="Arial" w:hint="eastAsia"/>
          <w:sz w:val="24"/>
        </w:rPr>
        <w:t>公告；</w:t>
      </w:r>
    </w:p>
    <w:p w14:paraId="39BD7967"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4C2383" w:rsidRPr="003B4424">
        <w:rPr>
          <w:rFonts w:ascii="宋体" w:hAnsi="宋体" w:cs="Arial" w:hint="eastAsia"/>
          <w:sz w:val="24"/>
        </w:rPr>
        <w:t>和净值</w:t>
      </w:r>
      <w:r w:rsidRPr="003B4424">
        <w:rPr>
          <w:rFonts w:ascii="宋体" w:hAnsi="宋体" w:cs="Arial" w:hint="eastAsia"/>
          <w:sz w:val="24"/>
        </w:rPr>
        <w:t>；</w:t>
      </w:r>
    </w:p>
    <w:p w14:paraId="34E73950"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(7)审计：基金托管人职责终止的，应当按照法律法规规定聘请会计师事务所对基金财产进行审计，并将审计结果予以公告，同时报中国证监会备案</w:t>
      </w:r>
      <w:r w:rsidR="004C2383" w:rsidRPr="003B4424">
        <w:rPr>
          <w:rFonts w:ascii="宋体" w:hAnsi="宋体" w:cs="Arial" w:hint="eastAsia"/>
          <w:sz w:val="24"/>
        </w:rPr>
        <w:t>，审计费用在基金财产中列支</w:t>
      </w:r>
      <w:r w:rsidRPr="003B4424">
        <w:rPr>
          <w:rFonts w:ascii="宋体" w:hAnsi="宋体" w:cs="Arial" w:hint="eastAsia"/>
          <w:sz w:val="24"/>
        </w:rPr>
        <w:t>。</w:t>
      </w:r>
    </w:p>
    <w:p w14:paraId="258E8430"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（三）基金管理人与基金托管人同时更换的条件和程序</w:t>
      </w:r>
    </w:p>
    <w:p w14:paraId="6771DBE9"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160E5582"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2.基金管理人和基金托管人的更换分别按上述程序进行；</w:t>
      </w:r>
    </w:p>
    <w:p w14:paraId="3EF32A3A" w14:textId="4B85C659"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3.公告：新任基金管理人和新任基金托管人应在更换基金管理人和基金托管人的基金份额持有人大会决议生效后</w:t>
      </w:r>
      <w:r w:rsidR="00AD3A73" w:rsidRPr="003B4424">
        <w:rPr>
          <w:rFonts w:ascii="宋体" w:hAnsi="宋体" w:cs="Arial" w:hint="eastAsia"/>
          <w:sz w:val="24"/>
        </w:rPr>
        <w:t>2日内</w:t>
      </w:r>
      <w:r w:rsidRPr="003B4424">
        <w:rPr>
          <w:rFonts w:ascii="宋体" w:hAnsi="宋体" w:cs="Arial" w:hint="eastAsia"/>
          <w:sz w:val="24"/>
        </w:rPr>
        <w:t>在</w:t>
      </w:r>
      <w:r w:rsidR="006C2136" w:rsidRPr="003B4424">
        <w:rPr>
          <w:rFonts w:ascii="宋体" w:hAnsi="宋体" w:cs="Arial" w:hint="eastAsia"/>
          <w:sz w:val="24"/>
        </w:rPr>
        <w:t>规定媒介</w:t>
      </w:r>
      <w:r w:rsidRPr="003B4424">
        <w:rPr>
          <w:rFonts w:ascii="宋体" w:hAnsi="宋体" w:cs="Arial" w:hint="eastAsia"/>
          <w:sz w:val="24"/>
        </w:rPr>
        <w:t>上联合公告。</w:t>
      </w:r>
    </w:p>
    <w:p w14:paraId="11A7D049"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4C2383" w:rsidRPr="003B4424">
        <w:rPr>
          <w:rFonts w:ascii="宋体" w:hAnsi="宋体" w:cs="Arial" w:hint="eastAsia"/>
          <w:sz w:val="24"/>
        </w:rPr>
        <w:t>原基金管理人或原基金托管人在继续履行相关职责期间，仍有权按照基金合同的规定收取基金管理费或基金托管费。</w:t>
      </w:r>
    </w:p>
    <w:p w14:paraId="6DEE327F" w14:textId="77777777" w:rsidR="00F92C33" w:rsidRPr="003B4424" w:rsidRDefault="00F92C33" w:rsidP="00F92C33">
      <w:pPr>
        <w:adjustRightInd w:val="0"/>
        <w:snapToGrid w:val="0"/>
        <w:rPr>
          <w:rFonts w:ascii="宋体" w:hAnsi="宋体" w:cs="Arial"/>
          <w:sz w:val="24"/>
        </w:rPr>
      </w:pPr>
    </w:p>
    <w:p w14:paraId="661411E5" w14:textId="77777777" w:rsidR="00F92C33" w:rsidRPr="003B4424" w:rsidRDefault="00F92C33" w:rsidP="00F92C33">
      <w:pPr>
        <w:pStyle w:val="2"/>
        <w:jc w:val="center"/>
        <w:rPr>
          <w:rFonts w:ascii="宋体" w:eastAsia="宋体" w:hAnsi="宋体"/>
          <w:sz w:val="30"/>
        </w:rPr>
      </w:pPr>
      <w:bookmarkStart w:id="92" w:name="_Toc124325899"/>
      <w:r w:rsidRPr="003B4424">
        <w:rPr>
          <w:rFonts w:ascii="宋体" w:eastAsia="宋体" w:hAnsi="宋体" w:hint="eastAsia"/>
          <w:sz w:val="30"/>
        </w:rPr>
        <w:t>十五、禁止行为</w:t>
      </w:r>
      <w:bookmarkEnd w:id="92"/>
    </w:p>
    <w:p w14:paraId="2AFF5D6D" w14:textId="77777777" w:rsidR="001023E2" w:rsidRPr="003B4424" w:rsidRDefault="00F92C33" w:rsidP="001023E2">
      <w:pPr>
        <w:adjustRightInd w:val="0"/>
        <w:snapToGrid w:val="0"/>
        <w:ind w:firstLineChars="200" w:firstLine="480"/>
        <w:rPr>
          <w:rFonts w:ascii="宋体" w:hAnsi="宋体" w:cs="Arial"/>
          <w:sz w:val="24"/>
        </w:rPr>
      </w:pPr>
      <w:r w:rsidRPr="003B4424">
        <w:rPr>
          <w:rFonts w:ascii="宋体" w:hAnsi="宋体" w:cs="Arial" w:hint="eastAsia"/>
          <w:sz w:val="24"/>
        </w:rPr>
        <w:t>本协议当事人禁止从事的行为，包括但不限于：</w:t>
      </w:r>
    </w:p>
    <w:p w14:paraId="21AFF345" w14:textId="77777777" w:rsidR="001023E2" w:rsidRPr="003B4424" w:rsidRDefault="001023E2" w:rsidP="001023E2">
      <w:pPr>
        <w:adjustRightInd w:val="0"/>
        <w:snapToGrid w:val="0"/>
        <w:ind w:firstLineChars="200" w:firstLine="480"/>
        <w:rPr>
          <w:rFonts w:ascii="宋体" w:hAnsi="宋体" w:cs="Arial"/>
          <w:sz w:val="24"/>
        </w:rPr>
      </w:pPr>
      <w:r w:rsidRPr="003B4424">
        <w:rPr>
          <w:rFonts w:ascii="宋体" w:hAnsi="宋体" w:cs="Arial" w:hint="eastAsia"/>
          <w:sz w:val="24"/>
        </w:rPr>
        <w:t>（一）基金管理人、基金托管人将其固有财产或者他人财产混同于基金财产从事证券投资。</w:t>
      </w:r>
    </w:p>
    <w:p w14:paraId="76145B48" w14:textId="77777777" w:rsidR="001023E2" w:rsidRPr="003B4424" w:rsidRDefault="001023E2" w:rsidP="001023E2">
      <w:pPr>
        <w:adjustRightInd w:val="0"/>
        <w:snapToGrid w:val="0"/>
        <w:ind w:firstLineChars="200" w:firstLine="480"/>
        <w:rPr>
          <w:rFonts w:ascii="宋体" w:hAnsi="宋体" w:cs="Arial"/>
          <w:sz w:val="24"/>
        </w:rPr>
      </w:pPr>
      <w:r w:rsidRPr="003B4424">
        <w:rPr>
          <w:rFonts w:ascii="宋体" w:hAnsi="宋体" w:cs="Arial" w:hint="eastAsia"/>
          <w:sz w:val="24"/>
        </w:rPr>
        <w:t>（二）基金管理人不公平地对待其管理的不同基金财产，基金托管人不公平地对待其托管的不同基金财产。</w:t>
      </w:r>
    </w:p>
    <w:p w14:paraId="05FEC25C" w14:textId="77777777" w:rsidR="001023E2" w:rsidRPr="003B4424" w:rsidRDefault="001023E2" w:rsidP="001023E2">
      <w:pPr>
        <w:adjustRightInd w:val="0"/>
        <w:snapToGrid w:val="0"/>
        <w:ind w:firstLineChars="200" w:firstLine="480"/>
        <w:rPr>
          <w:rFonts w:ascii="宋体" w:hAnsi="宋体" w:cs="Arial"/>
          <w:sz w:val="24"/>
        </w:rPr>
      </w:pPr>
      <w:r w:rsidRPr="003B4424">
        <w:rPr>
          <w:rFonts w:ascii="宋体" w:hAnsi="宋体" w:cs="Arial" w:hint="eastAsia"/>
          <w:sz w:val="24"/>
        </w:rPr>
        <w:t>（三）基金管理人、基金托管人利用基金财产为基金份额持有人以外的第三人牟取利益。</w:t>
      </w:r>
    </w:p>
    <w:p w14:paraId="1972F7CD" w14:textId="77777777" w:rsidR="001023E2" w:rsidRPr="003B4424" w:rsidRDefault="001023E2" w:rsidP="001023E2">
      <w:pPr>
        <w:adjustRightInd w:val="0"/>
        <w:snapToGrid w:val="0"/>
        <w:ind w:firstLineChars="200" w:firstLine="480"/>
        <w:rPr>
          <w:rFonts w:ascii="宋体" w:hAnsi="宋体" w:cs="Arial"/>
          <w:sz w:val="24"/>
        </w:rPr>
      </w:pPr>
      <w:r w:rsidRPr="003B4424">
        <w:rPr>
          <w:rFonts w:ascii="宋体" w:hAnsi="宋体" w:cs="Arial" w:hint="eastAsia"/>
          <w:sz w:val="24"/>
        </w:rPr>
        <w:t>（四）基金管理人、基金托管人向基金份额持有人违规承诺收益或者承担损失。</w:t>
      </w:r>
    </w:p>
    <w:p w14:paraId="6A9925AC" w14:textId="77777777" w:rsidR="001023E2" w:rsidRPr="003B4424" w:rsidRDefault="00F92C33" w:rsidP="001023E2">
      <w:pPr>
        <w:adjustRightInd w:val="0"/>
        <w:snapToGrid w:val="0"/>
        <w:ind w:firstLineChars="200" w:firstLine="480"/>
        <w:rPr>
          <w:rFonts w:ascii="宋体" w:hAnsi="宋体" w:cs="Arial"/>
          <w:sz w:val="24"/>
        </w:rPr>
      </w:pPr>
      <w:r w:rsidRPr="003B4424">
        <w:rPr>
          <w:rFonts w:ascii="宋体" w:hAnsi="宋体" w:cs="Arial" w:hint="eastAsia"/>
          <w:sz w:val="24"/>
        </w:rPr>
        <w:t>（五）基金管理人、基金托管人对他人泄漏基金运作和管理过程中任何尚未按</w:t>
      </w:r>
      <w:r w:rsidRPr="003B4424">
        <w:rPr>
          <w:rFonts w:ascii="宋体" w:hAnsi="宋体" w:cs="Arial" w:hint="eastAsia"/>
          <w:sz w:val="24"/>
        </w:rPr>
        <w:lastRenderedPageBreak/>
        <w:t>法律法规规定的方式公开披露的信息。</w:t>
      </w:r>
    </w:p>
    <w:p w14:paraId="10472C27" w14:textId="77777777" w:rsidR="001023E2" w:rsidRPr="003B4424" w:rsidRDefault="00F92C33" w:rsidP="001023E2">
      <w:pPr>
        <w:adjustRightInd w:val="0"/>
        <w:snapToGrid w:val="0"/>
        <w:ind w:firstLineChars="200" w:firstLine="480"/>
        <w:rPr>
          <w:rFonts w:ascii="宋体" w:hAnsi="宋体" w:cs="Arial"/>
        </w:rPr>
      </w:pPr>
      <w:r w:rsidRPr="003B4424">
        <w:rPr>
          <w:rFonts w:ascii="宋体" w:hAnsi="宋体" w:cs="Arial" w:hint="eastAsia"/>
          <w:sz w:val="24"/>
        </w:rPr>
        <w:t>（六）基金管理人在没有充足资金的情况下向基金托管人发出投资指令和赎回、分红资金的划拨指令，或违规向基金托管人发出指令。</w:t>
      </w:r>
    </w:p>
    <w:p w14:paraId="15758087" w14:textId="77777777" w:rsidR="001023E2" w:rsidRPr="003B4424" w:rsidRDefault="00F92C33" w:rsidP="001023E2">
      <w:pPr>
        <w:adjustRightInd w:val="0"/>
        <w:snapToGrid w:val="0"/>
        <w:ind w:firstLineChars="200" w:firstLine="480"/>
        <w:rPr>
          <w:rFonts w:ascii="宋体" w:hAnsi="宋体" w:cs="Arial"/>
          <w:sz w:val="24"/>
        </w:rPr>
      </w:pPr>
      <w:r w:rsidRPr="003B4424">
        <w:rPr>
          <w:rFonts w:ascii="宋体" w:hAnsi="宋体" w:cs="Arial" w:hint="eastAsia"/>
          <w:sz w:val="24"/>
        </w:rPr>
        <w:t>（七）基金管理人、基金托管人在行政上、财务上不独立, 其高级管理人员和其他从业人员相互兼职。</w:t>
      </w:r>
    </w:p>
    <w:p w14:paraId="57D082E6" w14:textId="77777777" w:rsidR="001023E2" w:rsidRPr="003B4424" w:rsidRDefault="00F92C33" w:rsidP="001023E2">
      <w:pPr>
        <w:adjustRightInd w:val="0"/>
        <w:snapToGrid w:val="0"/>
        <w:ind w:firstLineChars="200" w:firstLine="480"/>
        <w:rPr>
          <w:rFonts w:ascii="宋体" w:hAnsi="宋体" w:cs="Arial"/>
          <w:sz w:val="24"/>
        </w:rPr>
      </w:pPr>
      <w:r w:rsidRPr="003B4424">
        <w:rPr>
          <w:rFonts w:ascii="宋体" w:hAnsi="宋体" w:cs="Arial" w:hint="eastAsia"/>
          <w:sz w:val="24"/>
        </w:rPr>
        <w:t>（八）基金托管人私自动用或处分基金财产，根据基金管理人的合法指令、《基金合同》或托管协议的规定进行处分的除外。</w:t>
      </w:r>
    </w:p>
    <w:p w14:paraId="753A92CF" w14:textId="77777777" w:rsidR="001023E2" w:rsidRPr="003B4424" w:rsidRDefault="001023E2" w:rsidP="001023E2">
      <w:pPr>
        <w:adjustRightInd w:val="0"/>
        <w:snapToGrid w:val="0"/>
        <w:ind w:firstLineChars="200" w:firstLine="480"/>
        <w:rPr>
          <w:rFonts w:ascii="宋体" w:hAnsi="宋体" w:cs="Arial"/>
          <w:sz w:val="24"/>
        </w:rPr>
      </w:pPr>
      <w:r w:rsidRPr="003B4424">
        <w:rPr>
          <w:rFonts w:ascii="宋体" w:hAnsi="宋体" w:cs="Arial" w:hint="eastAsia"/>
          <w:sz w:val="24"/>
        </w:rPr>
        <w:t>（九）</w:t>
      </w:r>
      <w:r w:rsidR="00F92C33" w:rsidRPr="003B4424">
        <w:rPr>
          <w:rFonts w:ascii="宋体" w:hAnsi="宋体" w:cs="Arial" w:hint="eastAsia"/>
          <w:sz w:val="24"/>
        </w:rPr>
        <w:t>基金财产</w:t>
      </w:r>
      <w:r w:rsidRPr="003B4424">
        <w:rPr>
          <w:rFonts w:ascii="宋体" w:hAnsi="宋体" w:cs="Arial" w:hint="eastAsia"/>
          <w:sz w:val="24"/>
        </w:rPr>
        <w:t>用于下列投资或者活动：1.承销证券；2.违反规定向他人贷款或者提供担保；3.从事承担无限责任的投资；4.买卖其他基金份额，但是</w:t>
      </w:r>
      <w:r w:rsidR="004C2383" w:rsidRPr="003B4424">
        <w:rPr>
          <w:rFonts w:ascii="宋体" w:hAnsi="宋体" w:cs="Arial" w:hint="eastAsia"/>
          <w:sz w:val="24"/>
        </w:rPr>
        <w:t>中国证监会</w:t>
      </w:r>
      <w:r w:rsidRPr="003B4424">
        <w:rPr>
          <w:rFonts w:ascii="宋体" w:hAnsi="宋体" w:cs="Arial" w:hint="eastAsia"/>
          <w:sz w:val="24"/>
        </w:rPr>
        <w:t>另有规定的除外；5.向其基金管理人、基金托管人出资；6.从事内幕交易、操纵证券交易价格及其他不正当的证券交易活动；7.法律、行政法规和</w:t>
      </w:r>
      <w:r w:rsidR="004C2383" w:rsidRPr="003B4424">
        <w:rPr>
          <w:rFonts w:ascii="宋体" w:hAnsi="宋体" w:cs="Arial" w:hint="eastAsia"/>
          <w:sz w:val="24"/>
        </w:rPr>
        <w:t>中国证监会</w:t>
      </w:r>
      <w:r w:rsidRPr="003B4424">
        <w:rPr>
          <w:rFonts w:ascii="宋体" w:hAnsi="宋体" w:cs="Arial" w:hint="eastAsia"/>
          <w:sz w:val="24"/>
        </w:rPr>
        <w:t>规定禁止的其他活动。</w:t>
      </w:r>
      <w:r w:rsidR="004C2383" w:rsidRPr="003B4424">
        <w:rPr>
          <w:rFonts w:ascii="宋体" w:hAnsi="宋体" w:cs="Arial" w:hint="eastAsia"/>
          <w:sz w:val="24"/>
        </w:rPr>
        <w:t>法律法规或监管部门取消或调整上述限制，如适用于本基金，基金管理人在履行适当程序后，则本基金投资不再受相关限制或按调整后的规定执行。</w:t>
      </w:r>
    </w:p>
    <w:p w14:paraId="631F068F" w14:textId="77777777" w:rsidR="001023E2" w:rsidRPr="003B4424" w:rsidRDefault="00F92C33" w:rsidP="001023E2">
      <w:pPr>
        <w:adjustRightInd w:val="0"/>
        <w:snapToGrid w:val="0"/>
        <w:ind w:firstLineChars="200" w:firstLine="480"/>
        <w:rPr>
          <w:rFonts w:ascii="宋体" w:hAnsi="宋体" w:cs="Arial"/>
          <w:sz w:val="24"/>
        </w:rPr>
      </w:pPr>
      <w:r w:rsidRPr="003B4424">
        <w:rPr>
          <w:rFonts w:ascii="宋体" w:hAnsi="宋体" w:cs="Arial" w:hint="eastAsia"/>
          <w:sz w:val="24"/>
        </w:rPr>
        <w:t>（十）法律法规和《基金合同》禁止的其他行为，以及</w:t>
      </w:r>
      <w:r w:rsidR="001023E2" w:rsidRPr="003B4424">
        <w:rPr>
          <w:rFonts w:ascii="宋体" w:hAnsi="宋体" w:cs="Arial" w:hint="eastAsia"/>
          <w:sz w:val="24"/>
        </w:rPr>
        <w:t>依照法律、行政法规有关规定，由</w:t>
      </w:r>
      <w:r w:rsidR="004C2383" w:rsidRPr="003B4424">
        <w:rPr>
          <w:rFonts w:ascii="宋体" w:hAnsi="宋体" w:cs="Arial" w:hint="eastAsia"/>
          <w:sz w:val="24"/>
        </w:rPr>
        <w:t>中国证监会</w:t>
      </w:r>
      <w:r w:rsidR="001023E2" w:rsidRPr="003B4424">
        <w:rPr>
          <w:rFonts w:ascii="宋体" w:hAnsi="宋体" w:cs="Arial" w:hint="eastAsia"/>
          <w:sz w:val="24"/>
        </w:rPr>
        <w:t>规定禁止基金管理人、基金托管人从事的其他行为。</w:t>
      </w:r>
    </w:p>
    <w:p w14:paraId="384B836D" w14:textId="77777777" w:rsidR="00F92C33" w:rsidRPr="003B4424" w:rsidRDefault="00F92C33" w:rsidP="00F92C33">
      <w:pPr>
        <w:adjustRightInd w:val="0"/>
        <w:snapToGrid w:val="0"/>
        <w:rPr>
          <w:rFonts w:ascii="宋体" w:hAnsi="宋体"/>
          <w:sz w:val="30"/>
          <w:szCs w:val="30"/>
        </w:rPr>
      </w:pPr>
    </w:p>
    <w:p w14:paraId="43FDC084" w14:textId="77777777" w:rsidR="00F92C33" w:rsidRPr="003B4424" w:rsidRDefault="00F92C33" w:rsidP="00F92C33">
      <w:pPr>
        <w:pStyle w:val="2"/>
        <w:jc w:val="center"/>
        <w:rPr>
          <w:rFonts w:ascii="宋体" w:eastAsia="宋体" w:hAnsi="宋体"/>
          <w:sz w:val="30"/>
        </w:rPr>
      </w:pPr>
      <w:bookmarkStart w:id="93" w:name="_Toc124325900"/>
      <w:r w:rsidRPr="003B4424">
        <w:rPr>
          <w:rFonts w:ascii="宋体" w:eastAsia="宋体" w:hAnsi="宋体" w:hint="eastAsia"/>
          <w:sz w:val="30"/>
        </w:rPr>
        <w:t>十六、托管协议的变更、终止与基金财产的清算</w:t>
      </w:r>
      <w:bookmarkEnd w:id="93"/>
    </w:p>
    <w:p w14:paraId="78CF729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（一）托管协议的变更程序</w:t>
      </w:r>
    </w:p>
    <w:p w14:paraId="496B5D7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14:paraId="36ECDBEB"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（二）托管协议终止的情形</w:t>
      </w:r>
    </w:p>
    <w:p w14:paraId="37BDA9BA"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1.《基金合同》终止；</w:t>
      </w:r>
    </w:p>
    <w:p w14:paraId="022518DE"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2.基金托管人解散、依法被撤销、破产或由其他基金托管人接管基金资产；</w:t>
      </w:r>
    </w:p>
    <w:p w14:paraId="6437BD62"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3.基金管理人解散、依法被撤销、破产或由其他基金管理人接管基金管理权；</w:t>
      </w:r>
    </w:p>
    <w:p w14:paraId="49695669"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4.发生法律法规或《基金合同》规定的终止事项。</w:t>
      </w:r>
    </w:p>
    <w:p w14:paraId="6924C3A6"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（三）基金财产的清算</w:t>
      </w:r>
    </w:p>
    <w:p w14:paraId="42729869"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414DDD92" w14:textId="18E63BAF"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2.基金财产清算小组组成：基金财产清算小组成员由基金管理人、基金托管人、</w:t>
      </w:r>
      <w:r w:rsidR="006C2136" w:rsidRPr="003B4424">
        <w:rPr>
          <w:rFonts w:ascii="宋体" w:hAnsi="宋体" w:cs="Arial" w:hint="eastAsia"/>
          <w:sz w:val="24"/>
        </w:rPr>
        <w:t>符合《中华人民共和国证券法》规定</w:t>
      </w:r>
      <w:r w:rsidRPr="003B4424">
        <w:rPr>
          <w:rFonts w:ascii="宋体" w:hAnsi="宋体" w:cs="Arial" w:hint="eastAsia"/>
          <w:sz w:val="24"/>
        </w:rPr>
        <w:t>的注册会计师、律师以及中国证监会指定的人员组成。基金财产清算小组可以聘用必要的工作人员。</w:t>
      </w:r>
    </w:p>
    <w:p w14:paraId="6339F351"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3.基金财产清算小组职责：基金财产清算小组负责基金财产的保管、清理、估价、变现和分配。基金财产清算小组可以依法进行必要的民事活动。</w:t>
      </w:r>
    </w:p>
    <w:p w14:paraId="41385CFE"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4.基金财产清算程序：</w:t>
      </w:r>
    </w:p>
    <w:p w14:paraId="2A544BB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(1)《基金合同》终止情形出现时，由基金财产清算小组统一接管基金；</w:t>
      </w:r>
    </w:p>
    <w:p w14:paraId="7EE8DA2E"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(2)对基金财产和债权债务进行清理和确认；</w:t>
      </w:r>
    </w:p>
    <w:p w14:paraId="460713D7"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(3)对基金财产进行估值和变现；</w:t>
      </w:r>
    </w:p>
    <w:p w14:paraId="18910622"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(4)制作清算报告；</w:t>
      </w:r>
    </w:p>
    <w:p w14:paraId="0EA516D4"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(5)聘请会计师事务所对清算报告进行外部审计，聘请律师事务所对清算报告出具法律意见书；</w:t>
      </w:r>
    </w:p>
    <w:p w14:paraId="6E6979A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lastRenderedPageBreak/>
        <w:t>(6)将清算</w:t>
      </w:r>
      <w:r w:rsidR="004C2383" w:rsidRPr="003B4424">
        <w:rPr>
          <w:rFonts w:ascii="宋体" w:hAnsi="宋体" w:cs="Arial" w:hint="eastAsia"/>
          <w:sz w:val="24"/>
        </w:rPr>
        <w:t>报告</w:t>
      </w:r>
      <w:r w:rsidRPr="003B4424">
        <w:rPr>
          <w:rFonts w:ascii="宋体" w:hAnsi="宋体" w:cs="Arial" w:hint="eastAsia"/>
          <w:sz w:val="24"/>
        </w:rPr>
        <w:t>报中国证监会备案并公告；</w:t>
      </w:r>
    </w:p>
    <w:p w14:paraId="5F6C4C0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(7)对基金</w:t>
      </w:r>
      <w:r w:rsidR="000D633F" w:rsidRPr="003B4424">
        <w:rPr>
          <w:rFonts w:ascii="宋体" w:hAnsi="宋体" w:cs="Arial" w:hint="eastAsia"/>
          <w:sz w:val="24"/>
        </w:rPr>
        <w:t>剩余</w:t>
      </w:r>
      <w:r w:rsidRPr="003B4424">
        <w:rPr>
          <w:rFonts w:ascii="宋体" w:hAnsi="宋体" w:cs="Arial" w:hint="eastAsia"/>
          <w:sz w:val="24"/>
        </w:rPr>
        <w:t>财产进行分配。</w:t>
      </w:r>
    </w:p>
    <w:p w14:paraId="58ACFB36"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5.基金财产清算的期限</w:t>
      </w:r>
      <w:r w:rsidR="001023E2" w:rsidRPr="003B4424">
        <w:rPr>
          <w:rFonts w:ascii="宋体" w:hAnsi="宋体" w:cs="Arial" w:hint="eastAsia"/>
          <w:sz w:val="24"/>
        </w:rPr>
        <w:t>为</w:t>
      </w:r>
      <w:r w:rsidR="001023E2" w:rsidRPr="003B4424">
        <w:rPr>
          <w:rFonts w:ascii="宋体" w:hAnsi="宋体" w:cs="Arial"/>
          <w:sz w:val="24"/>
        </w:rPr>
        <w:t>6</w:t>
      </w:r>
      <w:r w:rsidR="001023E2" w:rsidRPr="003B4424">
        <w:rPr>
          <w:rFonts w:ascii="宋体" w:hAnsi="宋体" w:cs="Arial" w:hint="eastAsia"/>
          <w:sz w:val="24"/>
        </w:rPr>
        <w:t>个</w:t>
      </w:r>
      <w:r w:rsidRPr="003B4424">
        <w:rPr>
          <w:rFonts w:ascii="宋体" w:hAnsi="宋体" w:cs="Arial" w:hint="eastAsia"/>
          <w:sz w:val="24"/>
        </w:rPr>
        <w:t>月</w:t>
      </w:r>
      <w:r w:rsidR="004C2383" w:rsidRPr="003B4424">
        <w:rPr>
          <w:rFonts w:ascii="宋体" w:hAnsi="宋体" w:cs="Arial" w:hint="eastAsia"/>
          <w:sz w:val="24"/>
        </w:rPr>
        <w:t>，但因本基金所持证券的流动性受到限制而不能及时变现的，清算期限相应顺延</w:t>
      </w:r>
      <w:r w:rsidRPr="003B4424">
        <w:rPr>
          <w:rFonts w:ascii="宋体" w:hAnsi="宋体" w:cs="Arial" w:hint="eastAsia"/>
          <w:sz w:val="24"/>
        </w:rPr>
        <w:t>。</w:t>
      </w:r>
    </w:p>
    <w:p w14:paraId="7F2E249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6.清算费用</w:t>
      </w:r>
    </w:p>
    <w:p w14:paraId="283E1311"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清算费用是指基金财产清算小组在进行基金清算过程中发生的所有合理费用，清算费用由基金财产清算小组优先从基金财产中支付。</w:t>
      </w:r>
    </w:p>
    <w:p w14:paraId="706E29CC"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7.基金财产清算剩余资产的分配：</w:t>
      </w:r>
    </w:p>
    <w:p w14:paraId="4D4660E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0009068"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8.基金财产清算的公告</w:t>
      </w:r>
    </w:p>
    <w:p w14:paraId="50B09D61" w14:textId="6F80E48D"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清算过程中的有关重大事项须及时公告；基金财产清算报告经</w:t>
      </w:r>
      <w:r w:rsidR="00D45B66" w:rsidRPr="003B4424">
        <w:rPr>
          <w:rFonts w:ascii="宋体" w:hAnsi="宋体" w:cs="Arial" w:hint="eastAsia"/>
          <w:sz w:val="24"/>
        </w:rPr>
        <w:t>符合《中华人民共和国证券法》规定的</w:t>
      </w:r>
      <w:r w:rsidR="003D6E63" w:rsidRPr="003B4424">
        <w:rPr>
          <w:rFonts w:ascii="宋体" w:hAnsi="宋体" w:cs="Arial" w:hint="eastAsia"/>
          <w:sz w:val="24"/>
        </w:rPr>
        <w:t>的</w:t>
      </w:r>
      <w:r w:rsidRPr="003B4424">
        <w:rPr>
          <w:rFonts w:ascii="宋体" w:hAnsi="宋体" w:cs="Arial" w:hint="eastAsia"/>
          <w:sz w:val="24"/>
        </w:rPr>
        <w:t>会计师事务所审计、并由律师事务所出具法律意见书后，报中国证监会备案并公告。基金财产清算公告于基金财产清算报告报中国证监会备案</w:t>
      </w:r>
      <w:r w:rsidR="001023E2" w:rsidRPr="003B4424">
        <w:rPr>
          <w:rFonts w:ascii="宋体" w:hAnsi="宋体" w:cs="Arial" w:hint="eastAsia"/>
          <w:sz w:val="24"/>
        </w:rPr>
        <w:t>后</w:t>
      </w:r>
      <w:r w:rsidR="001023E2" w:rsidRPr="003B4424">
        <w:rPr>
          <w:rFonts w:ascii="宋体" w:hAnsi="宋体" w:cs="Arial"/>
          <w:sz w:val="24"/>
        </w:rPr>
        <w:t>5</w:t>
      </w:r>
      <w:r w:rsidR="001023E2" w:rsidRPr="003B4424">
        <w:rPr>
          <w:rFonts w:ascii="宋体" w:hAnsi="宋体" w:cs="Arial" w:hint="eastAsia"/>
          <w:sz w:val="24"/>
        </w:rPr>
        <w:t>个</w:t>
      </w:r>
      <w:r w:rsidRPr="003B4424">
        <w:rPr>
          <w:rFonts w:ascii="宋体" w:hAnsi="宋体" w:cs="Arial" w:hint="eastAsia"/>
          <w:sz w:val="24"/>
        </w:rPr>
        <w:t>工作日内由基金财产清算小组进行公告</w:t>
      </w:r>
      <w:r w:rsidR="003D6E63" w:rsidRPr="003B4424">
        <w:rPr>
          <w:rFonts w:ascii="宋体" w:hAnsi="宋体" w:cs="Arial" w:hint="eastAsia"/>
          <w:sz w:val="24"/>
        </w:rPr>
        <w:t>，基金财产清算小组应当将清算报告登载在</w:t>
      </w:r>
      <w:r w:rsidR="006C2136" w:rsidRPr="003B4424">
        <w:rPr>
          <w:rFonts w:ascii="宋体" w:hAnsi="宋体" w:cs="Arial" w:hint="eastAsia"/>
          <w:sz w:val="24"/>
        </w:rPr>
        <w:t>规定网站</w:t>
      </w:r>
      <w:r w:rsidR="003D6E63" w:rsidRPr="003B4424">
        <w:rPr>
          <w:rFonts w:ascii="宋体" w:hAnsi="宋体" w:cs="Arial" w:hint="eastAsia"/>
          <w:sz w:val="24"/>
        </w:rPr>
        <w:t>上，并将清算报告提示性公告登载在</w:t>
      </w:r>
      <w:r w:rsidR="006C2136" w:rsidRPr="003B4424">
        <w:rPr>
          <w:rFonts w:ascii="宋体" w:hAnsi="宋体" w:cs="Arial" w:hint="eastAsia"/>
          <w:sz w:val="24"/>
        </w:rPr>
        <w:t>规定报刊</w:t>
      </w:r>
      <w:r w:rsidR="003D6E63" w:rsidRPr="003B4424">
        <w:rPr>
          <w:rFonts w:ascii="宋体" w:hAnsi="宋体" w:cs="Arial" w:hint="eastAsia"/>
          <w:sz w:val="24"/>
        </w:rPr>
        <w:t>上</w:t>
      </w:r>
      <w:r w:rsidRPr="003B4424">
        <w:rPr>
          <w:rFonts w:ascii="宋体" w:hAnsi="宋体" w:cs="Arial" w:hint="eastAsia"/>
          <w:sz w:val="24"/>
        </w:rPr>
        <w:t>。</w:t>
      </w:r>
    </w:p>
    <w:p w14:paraId="2292638A"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9.基金财产清算账册及文件的保存</w:t>
      </w:r>
    </w:p>
    <w:p w14:paraId="65015BAE" w14:textId="669FD9E5"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基金财产清算账册及有关文件由基金托管人保存</w:t>
      </w:r>
      <w:r w:rsidR="00D34FA6" w:rsidRPr="003B4424">
        <w:rPr>
          <w:rFonts w:ascii="宋体" w:hAnsi="宋体" w:cs="Arial" w:hint="eastAsia"/>
          <w:sz w:val="24"/>
        </w:rPr>
        <w:t>，保存期限不少于法律法规的规定</w:t>
      </w:r>
      <w:r w:rsidRPr="003B4424">
        <w:rPr>
          <w:rFonts w:ascii="宋体" w:hAnsi="宋体" w:cs="Arial" w:hint="eastAsia"/>
          <w:sz w:val="24"/>
        </w:rPr>
        <w:t>。</w:t>
      </w:r>
    </w:p>
    <w:p w14:paraId="0027050C" w14:textId="77777777" w:rsidR="00F92C33" w:rsidRPr="003B4424" w:rsidRDefault="00F92C33" w:rsidP="00F92C33">
      <w:pPr>
        <w:adjustRightInd w:val="0"/>
        <w:snapToGrid w:val="0"/>
        <w:rPr>
          <w:rFonts w:ascii="宋体" w:hAnsi="宋体" w:cs="Arial"/>
          <w:sz w:val="24"/>
        </w:rPr>
      </w:pPr>
    </w:p>
    <w:p w14:paraId="73F940DF" w14:textId="77777777" w:rsidR="00F92C33" w:rsidRPr="003B4424" w:rsidRDefault="00F92C33" w:rsidP="00F92C33">
      <w:pPr>
        <w:pStyle w:val="2"/>
        <w:jc w:val="center"/>
        <w:rPr>
          <w:rFonts w:ascii="宋体" w:eastAsia="宋体" w:hAnsi="宋体"/>
          <w:sz w:val="30"/>
        </w:rPr>
      </w:pPr>
      <w:bookmarkStart w:id="94" w:name="_Toc124325901"/>
      <w:r w:rsidRPr="003B4424">
        <w:rPr>
          <w:rFonts w:ascii="宋体" w:eastAsia="宋体" w:hAnsi="宋体" w:hint="eastAsia"/>
          <w:sz w:val="30"/>
        </w:rPr>
        <w:t>十七、违约责任</w:t>
      </w:r>
      <w:bookmarkEnd w:id="94"/>
    </w:p>
    <w:p w14:paraId="3C3AAEF6"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（一）基金管理人、基金托管人不履行本协议或履行本协议不符合约定的，应当承担违约责任。</w:t>
      </w:r>
    </w:p>
    <w:p w14:paraId="3256F6A6"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D410BA1"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3680AB6"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1.不可抗力；</w:t>
      </w:r>
    </w:p>
    <w:p w14:paraId="596FBF2F"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2.基金管理人、基金托管人按照当时有效的法律法规或中国证监会的规定作为或不作为而造成的损失等；</w:t>
      </w:r>
    </w:p>
    <w:p w14:paraId="2F064A76"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3.在没有过错的情况下，基金管理人由于按照《基金合同》规定的投资原则投资或不投资造成的直接损失或潜在损失等；</w:t>
      </w:r>
    </w:p>
    <w:p w14:paraId="1F636949"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4.非因基金管理人、基金托管人的故意或重大过失造成的计算机系统故障、网络故障、通讯故障、电力故障、计算机病毒攻击及其它意外事故所导致的损失等。</w:t>
      </w:r>
    </w:p>
    <w:p w14:paraId="43CAD5E2"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77C1A10"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（五）违约行为虽已发生，但本托管协议能够继续履行的，在最大限度地保护</w:t>
      </w:r>
      <w:r w:rsidRPr="003B4424">
        <w:rPr>
          <w:rFonts w:ascii="宋体" w:hAnsi="宋体" w:cs="Arial" w:hint="eastAsia"/>
          <w:sz w:val="24"/>
        </w:rPr>
        <w:lastRenderedPageBreak/>
        <w:t>基金份额持有人利益的前提下，基金管理人和基金托管人应当继续履行本协议。</w:t>
      </w:r>
    </w:p>
    <w:p w14:paraId="4F00C548" w14:textId="77777777" w:rsidR="00F92C33" w:rsidRPr="003B4424" w:rsidRDefault="00F92C33" w:rsidP="00F92C33">
      <w:pPr>
        <w:adjustRightInd w:val="0"/>
        <w:snapToGrid w:val="0"/>
        <w:ind w:firstLineChars="200" w:firstLine="480"/>
        <w:outlineLvl w:val="0"/>
        <w:rPr>
          <w:rFonts w:ascii="宋体" w:hAnsi="宋体" w:cs="Arial"/>
          <w:sz w:val="24"/>
        </w:rPr>
      </w:pPr>
      <w:r w:rsidRPr="003B4424">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B9D4374" w14:textId="77777777" w:rsidR="00F92C33" w:rsidRPr="003B4424" w:rsidRDefault="00F92C33" w:rsidP="00F92C33">
      <w:pPr>
        <w:adjustRightInd w:val="0"/>
        <w:snapToGrid w:val="0"/>
        <w:outlineLvl w:val="0"/>
        <w:rPr>
          <w:rFonts w:ascii="宋体" w:hAnsi="宋体" w:cs="Arial"/>
          <w:sz w:val="24"/>
        </w:rPr>
      </w:pPr>
    </w:p>
    <w:p w14:paraId="0B31B35A" w14:textId="77777777" w:rsidR="00F92C33" w:rsidRPr="003B4424" w:rsidRDefault="00F92C33" w:rsidP="00F92C33">
      <w:pPr>
        <w:pStyle w:val="2"/>
        <w:jc w:val="center"/>
        <w:rPr>
          <w:rFonts w:ascii="宋体" w:eastAsia="宋体" w:hAnsi="宋体"/>
          <w:sz w:val="30"/>
        </w:rPr>
      </w:pPr>
      <w:bookmarkStart w:id="95" w:name="_Toc124325902"/>
      <w:r w:rsidRPr="003B4424">
        <w:rPr>
          <w:rFonts w:ascii="宋体" w:eastAsia="宋体" w:hAnsi="宋体" w:hint="eastAsia"/>
          <w:sz w:val="30"/>
        </w:rPr>
        <w:t>十八、争议解决方式</w:t>
      </w:r>
      <w:bookmarkEnd w:id="95"/>
    </w:p>
    <w:p w14:paraId="0CBA4111" w14:textId="0208BB3D"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r w:rsidR="0014570D" w:rsidRPr="003B4424">
        <w:rPr>
          <w:rFonts w:ascii="宋体" w:hAnsi="宋体" w:cs="Arial" w:hint="eastAsia"/>
          <w:sz w:val="24"/>
        </w:rPr>
        <w:t>，</w:t>
      </w:r>
      <w:r w:rsidR="00174EED" w:rsidRPr="003B4424">
        <w:rPr>
          <w:rFonts w:ascii="宋体" w:hAnsi="宋体" w:cs="Arial" w:hint="eastAsia"/>
          <w:sz w:val="24"/>
        </w:rPr>
        <w:t>除非</w:t>
      </w:r>
      <w:r w:rsidR="0014570D" w:rsidRPr="003B4424">
        <w:rPr>
          <w:rFonts w:ascii="宋体" w:hAnsi="宋体" w:cs="Arial" w:hint="eastAsia"/>
          <w:sz w:val="24"/>
        </w:rPr>
        <w:t>仲裁裁决另有</w:t>
      </w:r>
      <w:r w:rsidR="00174EED" w:rsidRPr="003B4424">
        <w:rPr>
          <w:rFonts w:ascii="宋体" w:hAnsi="宋体" w:cs="Arial" w:hint="eastAsia"/>
          <w:sz w:val="24"/>
        </w:rPr>
        <w:t>决</w:t>
      </w:r>
      <w:r w:rsidR="0014570D" w:rsidRPr="003B4424">
        <w:rPr>
          <w:rFonts w:ascii="宋体" w:hAnsi="宋体" w:cs="Arial" w:hint="eastAsia"/>
          <w:sz w:val="24"/>
        </w:rPr>
        <w:t>定</w:t>
      </w:r>
      <w:r w:rsidRPr="003B4424">
        <w:rPr>
          <w:rFonts w:ascii="宋体" w:hAnsi="宋体" w:cs="Arial" w:hint="eastAsia"/>
          <w:sz w:val="24"/>
        </w:rPr>
        <w:t>。</w:t>
      </w:r>
    </w:p>
    <w:p w14:paraId="605ED395"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0E7F3FD"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本协议受中国法律</w:t>
      </w:r>
      <w:r w:rsidR="0014570D" w:rsidRPr="003B4424">
        <w:rPr>
          <w:rFonts w:ascii="宋体" w:hAnsi="宋体" w:cs="Arial" w:hint="eastAsia"/>
          <w:sz w:val="24"/>
        </w:rPr>
        <w:t>（不含港澳台立法）</w:t>
      </w:r>
      <w:r w:rsidRPr="003B4424">
        <w:rPr>
          <w:rFonts w:ascii="宋体" w:hAnsi="宋体" w:cs="Arial" w:hint="eastAsia"/>
          <w:sz w:val="24"/>
        </w:rPr>
        <w:t>管辖。</w:t>
      </w:r>
    </w:p>
    <w:p w14:paraId="4D880A39" w14:textId="77777777" w:rsidR="00F92C33" w:rsidRPr="003B4424" w:rsidRDefault="00F92C33" w:rsidP="00F92C33">
      <w:pPr>
        <w:adjustRightInd w:val="0"/>
        <w:snapToGrid w:val="0"/>
        <w:rPr>
          <w:rFonts w:ascii="宋体" w:hAnsi="宋体" w:cs="Arial"/>
          <w:sz w:val="24"/>
        </w:rPr>
      </w:pPr>
    </w:p>
    <w:p w14:paraId="76FD1A53" w14:textId="77777777" w:rsidR="00F92C33" w:rsidRPr="003B4424" w:rsidRDefault="00F92C33" w:rsidP="00F92C33">
      <w:pPr>
        <w:pStyle w:val="2"/>
        <w:jc w:val="center"/>
        <w:rPr>
          <w:rFonts w:ascii="宋体" w:eastAsia="宋体" w:hAnsi="宋体"/>
          <w:sz w:val="30"/>
        </w:rPr>
      </w:pPr>
      <w:bookmarkStart w:id="96" w:name="_Toc124325903"/>
      <w:r w:rsidRPr="003B4424">
        <w:rPr>
          <w:rFonts w:ascii="宋体" w:eastAsia="宋体" w:hAnsi="宋体" w:hint="eastAsia"/>
          <w:sz w:val="30"/>
        </w:rPr>
        <w:t>十九、托管协议的效力</w:t>
      </w:r>
      <w:bookmarkEnd w:id="96"/>
    </w:p>
    <w:p w14:paraId="66E7D86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双方对托管协议的效力约定如下：</w:t>
      </w:r>
    </w:p>
    <w:p w14:paraId="67654014"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（一）基金管理人在向中国证监会申请</w:t>
      </w:r>
      <w:r w:rsidR="004C2383" w:rsidRPr="003B4424">
        <w:rPr>
          <w:rFonts w:ascii="宋体" w:hAnsi="宋体" w:cs="Arial" w:hint="eastAsia"/>
          <w:sz w:val="24"/>
        </w:rPr>
        <w:t>变更注册</w:t>
      </w:r>
      <w:r w:rsidRPr="003B4424">
        <w:rPr>
          <w:rFonts w:ascii="宋体" w:hAnsi="宋体" w:cs="Arial" w:hint="eastAsia"/>
          <w:sz w:val="24"/>
        </w:rPr>
        <w:t>时提交的托管协议草案，应经托管协议当事人双方盖章以及双方法定代表人或授权代表签字（或盖章），协议当事人双方根据中国证监会的意见修改托管协议草案。托管协议以中国证监会</w:t>
      </w:r>
      <w:r w:rsidR="004C2383" w:rsidRPr="003B4424">
        <w:rPr>
          <w:rFonts w:ascii="宋体" w:hAnsi="宋体" w:cs="Arial" w:hint="eastAsia"/>
          <w:sz w:val="24"/>
        </w:rPr>
        <w:t>注册</w:t>
      </w:r>
      <w:r w:rsidRPr="003B4424">
        <w:rPr>
          <w:rFonts w:ascii="宋体" w:hAnsi="宋体" w:cs="Arial" w:hint="eastAsia"/>
          <w:sz w:val="24"/>
        </w:rPr>
        <w:t>的文本为正式文本。</w:t>
      </w:r>
    </w:p>
    <w:p w14:paraId="3258319B"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（二）托管协议自《基金合同》成立之日起成立，自《基金合同》生效之日起生效。托管协议的有效期自其生效之日起至基金财产清算</w:t>
      </w:r>
      <w:r w:rsidR="004C2383" w:rsidRPr="003B4424">
        <w:rPr>
          <w:rFonts w:ascii="宋体" w:hAnsi="宋体" w:cs="Arial" w:hint="eastAsia"/>
          <w:sz w:val="24"/>
        </w:rPr>
        <w:t>报告</w:t>
      </w:r>
      <w:r w:rsidRPr="003B4424">
        <w:rPr>
          <w:rFonts w:ascii="宋体" w:hAnsi="宋体" w:cs="Arial" w:hint="eastAsia"/>
          <w:sz w:val="24"/>
        </w:rPr>
        <w:t>报中国证监会备案并公告之日止。</w:t>
      </w:r>
    </w:p>
    <w:p w14:paraId="7C73E830"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（三）托管协议自生效之日起对托管协议当事人具有同等的法律约束力。</w:t>
      </w:r>
    </w:p>
    <w:p w14:paraId="059F7453" w14:textId="77777777" w:rsidR="00F92C33" w:rsidRPr="003B4424" w:rsidRDefault="00F92C33" w:rsidP="00F92C33">
      <w:pPr>
        <w:adjustRightInd w:val="0"/>
        <w:snapToGrid w:val="0"/>
        <w:ind w:firstLineChars="200" w:firstLine="480"/>
        <w:rPr>
          <w:rFonts w:ascii="宋体" w:hAnsi="宋体"/>
          <w:sz w:val="30"/>
          <w:szCs w:val="30"/>
        </w:rPr>
      </w:pPr>
      <w:r w:rsidRPr="003B4424">
        <w:rPr>
          <w:rFonts w:ascii="宋体" w:hAnsi="宋体" w:cs="Arial" w:hint="eastAsia"/>
          <w:sz w:val="24"/>
        </w:rPr>
        <w:t>（四）本协议一式六份，协议双方各持二份，上报监管机构二份，每份具有同等的法律效力。</w:t>
      </w:r>
    </w:p>
    <w:p w14:paraId="513E436E" w14:textId="77777777" w:rsidR="00F92C33" w:rsidRPr="003B4424" w:rsidRDefault="00F92C33" w:rsidP="00F92C33">
      <w:pPr>
        <w:adjustRightInd w:val="0"/>
        <w:snapToGrid w:val="0"/>
        <w:rPr>
          <w:rFonts w:ascii="宋体" w:hAnsi="宋体" w:cs="Arial"/>
          <w:sz w:val="24"/>
        </w:rPr>
      </w:pPr>
    </w:p>
    <w:p w14:paraId="5CADC467" w14:textId="77777777" w:rsidR="00F92C33" w:rsidRPr="003B4424" w:rsidRDefault="00F92C33" w:rsidP="00F92C33">
      <w:pPr>
        <w:pStyle w:val="2"/>
        <w:jc w:val="center"/>
        <w:rPr>
          <w:rFonts w:ascii="宋体" w:eastAsia="宋体" w:hAnsi="宋体"/>
          <w:sz w:val="30"/>
        </w:rPr>
      </w:pPr>
      <w:bookmarkStart w:id="97" w:name="_Toc124325904"/>
      <w:r w:rsidRPr="003B4424">
        <w:rPr>
          <w:rFonts w:ascii="宋体" w:eastAsia="宋体" w:hAnsi="宋体" w:hint="eastAsia"/>
          <w:sz w:val="30"/>
        </w:rPr>
        <w:t>二十、其他事项</w:t>
      </w:r>
      <w:bookmarkEnd w:id="97"/>
    </w:p>
    <w:p w14:paraId="11547D69"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如发生有权司法机关依法冻结基金份额持有人的基金份额时，基金管理人应予以配合，承担司法协助义务。</w:t>
      </w:r>
    </w:p>
    <w:p w14:paraId="715BDE63" w14:textId="77777777" w:rsidR="00F92C33" w:rsidRPr="003B4424" w:rsidRDefault="00F92C33" w:rsidP="00F92C33">
      <w:pPr>
        <w:adjustRightInd w:val="0"/>
        <w:snapToGrid w:val="0"/>
        <w:ind w:firstLineChars="200" w:firstLine="480"/>
        <w:rPr>
          <w:rFonts w:ascii="宋体" w:hAnsi="宋体" w:cs="Arial"/>
          <w:sz w:val="24"/>
        </w:rPr>
      </w:pPr>
      <w:r w:rsidRPr="003B4424">
        <w:rPr>
          <w:rFonts w:ascii="宋体" w:hAnsi="宋体" w:cs="Arial" w:hint="eastAsia"/>
          <w:sz w:val="24"/>
        </w:rPr>
        <w:t>除本协议有明确定义外，本协议的用语定义适用《基金合同》的约定。本协议未尽事宜，当事人依据《基金合同》、有关法律法规等规定协商办理。</w:t>
      </w:r>
    </w:p>
    <w:p w14:paraId="6C6F7379" w14:textId="77777777" w:rsidR="00F92C33" w:rsidRPr="003B4424" w:rsidRDefault="00F92C33" w:rsidP="00F92C33">
      <w:pPr>
        <w:adjustRightInd w:val="0"/>
        <w:snapToGrid w:val="0"/>
        <w:rPr>
          <w:rFonts w:ascii="宋体" w:hAnsi="宋体"/>
          <w:b/>
          <w:bCs/>
        </w:rPr>
      </w:pPr>
      <w:bookmarkStart w:id="98" w:name="_GoBack"/>
      <w:bookmarkEnd w:id="98"/>
    </w:p>
    <w:p w14:paraId="0AADDE60" w14:textId="77777777" w:rsidR="00F92C33" w:rsidRPr="003B4424" w:rsidRDefault="00F92C33" w:rsidP="00F92C33">
      <w:pPr>
        <w:pStyle w:val="2"/>
        <w:jc w:val="center"/>
        <w:rPr>
          <w:rFonts w:ascii="宋体" w:eastAsia="宋体" w:hAnsi="宋体"/>
          <w:sz w:val="30"/>
        </w:rPr>
      </w:pPr>
      <w:bookmarkStart w:id="99" w:name="_Toc124325905"/>
      <w:r w:rsidRPr="003B4424">
        <w:rPr>
          <w:rFonts w:ascii="宋体" w:eastAsia="宋体" w:hAnsi="宋体" w:hint="eastAsia"/>
          <w:sz w:val="30"/>
        </w:rPr>
        <w:lastRenderedPageBreak/>
        <w:t>二十一、托管协议的签订</w:t>
      </w:r>
      <w:bookmarkEnd w:id="99"/>
    </w:p>
    <w:p w14:paraId="4B38AE44" w14:textId="77777777" w:rsidR="00454E74" w:rsidRPr="003B4424" w:rsidRDefault="00F92C33" w:rsidP="002D6135">
      <w:pPr>
        <w:rPr>
          <w:rFonts w:ascii="宋体" w:hAnsi="宋体" w:cs="Arial"/>
          <w:sz w:val="24"/>
        </w:rPr>
      </w:pPr>
      <w:r w:rsidRPr="003B4424">
        <w:rPr>
          <w:rFonts w:ascii="宋体" w:hAnsi="宋体" w:cs="Arial" w:hint="eastAsia"/>
          <w:sz w:val="24"/>
        </w:rPr>
        <w:t>本协议双方法定代表人或授权代表签章、签订地、签订日</w:t>
      </w:r>
    </w:p>
    <w:p w14:paraId="1AFA17A2" w14:textId="77777777" w:rsidR="002D3436" w:rsidRPr="00033E1B" w:rsidRDefault="002D3436" w:rsidP="002D6135">
      <w:pPr>
        <w:rPr>
          <w:rFonts w:ascii="宋体" w:hAnsi="宋体"/>
        </w:rPr>
      </w:pPr>
    </w:p>
    <w:sectPr w:rsidR="002D3436" w:rsidRPr="00033E1B" w:rsidSect="00454E74">
      <w:headerReference w:type="default" r:id="rId10"/>
      <w:footerReference w:type="default" r:id="rId11"/>
      <w:pgSz w:w="11906" w:h="16838" w:code="9"/>
      <w:pgMar w:top="1418" w:right="1701" w:bottom="1418"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F42B2" w14:textId="77777777" w:rsidR="00CE4099" w:rsidRDefault="00CE4099" w:rsidP="00F92C33">
      <w:r>
        <w:separator/>
      </w:r>
    </w:p>
  </w:endnote>
  <w:endnote w:type="continuationSeparator" w:id="0">
    <w:p w14:paraId="65A097FE" w14:textId="77777777" w:rsidR="00CE4099" w:rsidRDefault="00CE4099" w:rsidP="00F9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方正仿宋简体">
    <w:altName w:val="宋体"/>
    <w:charset w:val="86"/>
    <w:family w:val="script"/>
    <w:pitch w:val="default"/>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7F270" w14:textId="77777777" w:rsidR="004618D3" w:rsidRDefault="004D3E43">
    <w:pPr>
      <w:pStyle w:val="a6"/>
      <w:framePr w:wrap="around" w:vAnchor="text" w:hAnchor="margin" w:xAlign="center" w:y="1"/>
      <w:rPr>
        <w:rStyle w:val="a8"/>
      </w:rPr>
    </w:pPr>
    <w:r>
      <w:rPr>
        <w:rStyle w:val="a8"/>
      </w:rPr>
      <w:fldChar w:fldCharType="begin"/>
    </w:r>
    <w:r w:rsidR="004618D3">
      <w:rPr>
        <w:rStyle w:val="a8"/>
      </w:rPr>
      <w:instrText xml:space="preserve">PAGE  </w:instrText>
    </w:r>
    <w:r>
      <w:rPr>
        <w:rStyle w:val="a8"/>
      </w:rPr>
      <w:fldChar w:fldCharType="end"/>
    </w:r>
  </w:p>
  <w:p w14:paraId="6ECC7F69" w14:textId="77777777" w:rsidR="004618D3" w:rsidRDefault="004618D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2B13" w14:textId="77777777" w:rsidR="004618D3" w:rsidRDefault="004D3E43">
    <w:pPr>
      <w:pStyle w:val="a6"/>
      <w:framePr w:wrap="around" w:vAnchor="text" w:hAnchor="margin" w:xAlign="center" w:y="1"/>
      <w:rPr>
        <w:rStyle w:val="a8"/>
      </w:rPr>
    </w:pPr>
    <w:r>
      <w:rPr>
        <w:rStyle w:val="a8"/>
      </w:rPr>
      <w:fldChar w:fldCharType="begin"/>
    </w:r>
    <w:r w:rsidR="004618D3">
      <w:rPr>
        <w:rStyle w:val="a8"/>
      </w:rPr>
      <w:instrText xml:space="preserve">PAGE  </w:instrText>
    </w:r>
    <w:r>
      <w:rPr>
        <w:rStyle w:val="a8"/>
      </w:rPr>
      <w:fldChar w:fldCharType="separate"/>
    </w:r>
    <w:r w:rsidR="00F07B47">
      <w:rPr>
        <w:rStyle w:val="a8"/>
        <w:noProof/>
      </w:rPr>
      <w:t>2</w:t>
    </w:r>
    <w:r>
      <w:rPr>
        <w:rStyle w:val="a8"/>
      </w:rPr>
      <w:fldChar w:fldCharType="end"/>
    </w:r>
  </w:p>
  <w:p w14:paraId="34127EA0" w14:textId="77777777" w:rsidR="004618D3" w:rsidRDefault="004618D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0B52" w14:textId="4A3883CF" w:rsidR="004618D3" w:rsidRDefault="004D3E43">
    <w:pPr>
      <w:pStyle w:val="a6"/>
      <w:framePr w:wrap="around" w:vAnchor="text" w:hAnchor="margin" w:xAlign="center" w:y="1"/>
      <w:rPr>
        <w:rStyle w:val="a8"/>
      </w:rPr>
    </w:pPr>
    <w:r>
      <w:rPr>
        <w:rStyle w:val="a8"/>
      </w:rPr>
      <w:fldChar w:fldCharType="begin"/>
    </w:r>
    <w:r w:rsidR="004618D3">
      <w:rPr>
        <w:rStyle w:val="a8"/>
      </w:rPr>
      <w:instrText xml:space="preserve">PAGE  </w:instrText>
    </w:r>
    <w:r>
      <w:rPr>
        <w:rStyle w:val="a8"/>
      </w:rPr>
      <w:fldChar w:fldCharType="separate"/>
    </w:r>
    <w:r w:rsidR="00684B2C">
      <w:rPr>
        <w:rStyle w:val="a8"/>
        <w:noProof/>
      </w:rPr>
      <w:t>27</w:t>
    </w:r>
    <w:r>
      <w:rPr>
        <w:rStyle w:val="a8"/>
      </w:rPr>
      <w:fldChar w:fldCharType="end"/>
    </w:r>
  </w:p>
  <w:p w14:paraId="48084578" w14:textId="7096504E" w:rsidR="004618D3" w:rsidRDefault="004618D3" w:rsidP="00B479AD">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ED3DE" w14:textId="77777777" w:rsidR="00CE4099" w:rsidRDefault="00CE4099" w:rsidP="00F92C33">
      <w:r>
        <w:separator/>
      </w:r>
    </w:p>
  </w:footnote>
  <w:footnote w:type="continuationSeparator" w:id="0">
    <w:p w14:paraId="5888957E" w14:textId="77777777" w:rsidR="00CE4099" w:rsidRDefault="00CE4099" w:rsidP="00F92C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854D" w14:textId="3F63BEAA" w:rsidR="004618D3" w:rsidRPr="00995400" w:rsidRDefault="004618D3" w:rsidP="002D3436">
    <w:pPr>
      <w:pStyle w:val="a4"/>
    </w:pPr>
    <w:r w:rsidRPr="00BC2888">
      <w:rPr>
        <w:rFonts w:hint="eastAsia"/>
        <w:color w:val="000000"/>
      </w:rPr>
      <w:t>光大保德信</w:t>
    </w:r>
    <w:r>
      <w:rPr>
        <w:rFonts w:hint="eastAsia"/>
        <w:color w:val="000000"/>
      </w:rPr>
      <w:t>安瑞一年持有期</w:t>
    </w:r>
    <w:r w:rsidRPr="00BC2888">
      <w:rPr>
        <w:rFonts w:hint="eastAsia"/>
        <w:color w:val="000000"/>
      </w:rPr>
      <w:t>债券型证券投资基金</w:t>
    </w:r>
    <w:r>
      <w:rPr>
        <w:rFonts w:hint="eastAsia"/>
      </w:rPr>
      <w:t xml:space="preserve"> </w:t>
    </w:r>
    <w:r>
      <w:t xml:space="preserve">                                   </w:t>
    </w:r>
    <w:r w:rsidR="00662C42">
      <w:t xml:space="preserve">        </w:t>
    </w:r>
    <w:r>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33"/>
    <w:rsid w:val="00017CF6"/>
    <w:rsid w:val="00025D9F"/>
    <w:rsid w:val="00033E1B"/>
    <w:rsid w:val="00035D0C"/>
    <w:rsid w:val="00046E32"/>
    <w:rsid w:val="00053BCE"/>
    <w:rsid w:val="00071C66"/>
    <w:rsid w:val="00072A00"/>
    <w:rsid w:val="000802B8"/>
    <w:rsid w:val="00082E8A"/>
    <w:rsid w:val="00083419"/>
    <w:rsid w:val="000D633F"/>
    <w:rsid w:val="000E5101"/>
    <w:rsid w:val="000E7D79"/>
    <w:rsid w:val="001023E2"/>
    <w:rsid w:val="001330EA"/>
    <w:rsid w:val="0013322A"/>
    <w:rsid w:val="00133C9B"/>
    <w:rsid w:val="00140B37"/>
    <w:rsid w:val="0014570D"/>
    <w:rsid w:val="001463E6"/>
    <w:rsid w:val="00174EED"/>
    <w:rsid w:val="00176773"/>
    <w:rsid w:val="0018580F"/>
    <w:rsid w:val="001879AA"/>
    <w:rsid w:val="00191BEA"/>
    <w:rsid w:val="00193B96"/>
    <w:rsid w:val="001A2B35"/>
    <w:rsid w:val="001B692E"/>
    <w:rsid w:val="001C2B4C"/>
    <w:rsid w:val="001E6DE9"/>
    <w:rsid w:val="00225A78"/>
    <w:rsid w:val="0023049F"/>
    <w:rsid w:val="00232580"/>
    <w:rsid w:val="00234027"/>
    <w:rsid w:val="0023785D"/>
    <w:rsid w:val="002426C6"/>
    <w:rsid w:val="0025084F"/>
    <w:rsid w:val="00257430"/>
    <w:rsid w:val="00257D1F"/>
    <w:rsid w:val="0028441F"/>
    <w:rsid w:val="00286C28"/>
    <w:rsid w:val="00294441"/>
    <w:rsid w:val="002947D1"/>
    <w:rsid w:val="002A13D4"/>
    <w:rsid w:val="002B1DE5"/>
    <w:rsid w:val="002D31AF"/>
    <w:rsid w:val="002D3436"/>
    <w:rsid w:val="002D6135"/>
    <w:rsid w:val="002E4936"/>
    <w:rsid w:val="002E6E5F"/>
    <w:rsid w:val="002F0DD5"/>
    <w:rsid w:val="002F1F2A"/>
    <w:rsid w:val="002F2474"/>
    <w:rsid w:val="0030744E"/>
    <w:rsid w:val="00324397"/>
    <w:rsid w:val="00335BF3"/>
    <w:rsid w:val="003445B6"/>
    <w:rsid w:val="0035273D"/>
    <w:rsid w:val="003564FD"/>
    <w:rsid w:val="0036026A"/>
    <w:rsid w:val="003614CD"/>
    <w:rsid w:val="00361A74"/>
    <w:rsid w:val="003624AA"/>
    <w:rsid w:val="00383792"/>
    <w:rsid w:val="003B109B"/>
    <w:rsid w:val="003B4424"/>
    <w:rsid w:val="003C0DD0"/>
    <w:rsid w:val="003D4994"/>
    <w:rsid w:val="003D6E63"/>
    <w:rsid w:val="003D7EEF"/>
    <w:rsid w:val="003F622E"/>
    <w:rsid w:val="00402441"/>
    <w:rsid w:val="00410856"/>
    <w:rsid w:val="00415B76"/>
    <w:rsid w:val="00430C92"/>
    <w:rsid w:val="0043553A"/>
    <w:rsid w:val="00436447"/>
    <w:rsid w:val="0044413E"/>
    <w:rsid w:val="00454A7F"/>
    <w:rsid w:val="00454E74"/>
    <w:rsid w:val="004618D3"/>
    <w:rsid w:val="0048097C"/>
    <w:rsid w:val="004A76CF"/>
    <w:rsid w:val="004A7A0F"/>
    <w:rsid w:val="004B54A4"/>
    <w:rsid w:val="004C1B8D"/>
    <w:rsid w:val="004C2383"/>
    <w:rsid w:val="004D00EA"/>
    <w:rsid w:val="004D34B7"/>
    <w:rsid w:val="004D3E43"/>
    <w:rsid w:val="004D4925"/>
    <w:rsid w:val="00517608"/>
    <w:rsid w:val="00550EE5"/>
    <w:rsid w:val="0055326B"/>
    <w:rsid w:val="00577DE0"/>
    <w:rsid w:val="00577F25"/>
    <w:rsid w:val="005A1D18"/>
    <w:rsid w:val="005B0EC1"/>
    <w:rsid w:val="005C28EB"/>
    <w:rsid w:val="005D1F78"/>
    <w:rsid w:val="005D45CD"/>
    <w:rsid w:val="005D5201"/>
    <w:rsid w:val="005E0CCF"/>
    <w:rsid w:val="005E651B"/>
    <w:rsid w:val="005F6134"/>
    <w:rsid w:val="00603DAE"/>
    <w:rsid w:val="00607265"/>
    <w:rsid w:val="006078D5"/>
    <w:rsid w:val="00611EAE"/>
    <w:rsid w:val="0061230A"/>
    <w:rsid w:val="0061627C"/>
    <w:rsid w:val="00621999"/>
    <w:rsid w:val="006234B0"/>
    <w:rsid w:val="00627B0A"/>
    <w:rsid w:val="00632D51"/>
    <w:rsid w:val="006364B3"/>
    <w:rsid w:val="006458DC"/>
    <w:rsid w:val="00661CEA"/>
    <w:rsid w:val="00662C42"/>
    <w:rsid w:val="00665050"/>
    <w:rsid w:val="00684B2C"/>
    <w:rsid w:val="0069759C"/>
    <w:rsid w:val="006C2136"/>
    <w:rsid w:val="006C281E"/>
    <w:rsid w:val="006F3F1F"/>
    <w:rsid w:val="006F7C59"/>
    <w:rsid w:val="007035C9"/>
    <w:rsid w:val="00705427"/>
    <w:rsid w:val="00712AAA"/>
    <w:rsid w:val="007163CF"/>
    <w:rsid w:val="007374E8"/>
    <w:rsid w:val="00747D7F"/>
    <w:rsid w:val="007557E6"/>
    <w:rsid w:val="007829A1"/>
    <w:rsid w:val="007961AE"/>
    <w:rsid w:val="007A0809"/>
    <w:rsid w:val="007A3189"/>
    <w:rsid w:val="007A5B7D"/>
    <w:rsid w:val="007B3FCA"/>
    <w:rsid w:val="007B4BC0"/>
    <w:rsid w:val="007B66E3"/>
    <w:rsid w:val="007D3D7D"/>
    <w:rsid w:val="007F7D14"/>
    <w:rsid w:val="0080701D"/>
    <w:rsid w:val="00825C52"/>
    <w:rsid w:val="00836645"/>
    <w:rsid w:val="008411CF"/>
    <w:rsid w:val="008415D9"/>
    <w:rsid w:val="008449EC"/>
    <w:rsid w:val="0086650F"/>
    <w:rsid w:val="008733F3"/>
    <w:rsid w:val="0087430A"/>
    <w:rsid w:val="008747D2"/>
    <w:rsid w:val="008C6D04"/>
    <w:rsid w:val="008E45DF"/>
    <w:rsid w:val="00907BBF"/>
    <w:rsid w:val="009309C4"/>
    <w:rsid w:val="00957041"/>
    <w:rsid w:val="009578D0"/>
    <w:rsid w:val="00957A64"/>
    <w:rsid w:val="00962890"/>
    <w:rsid w:val="0096306C"/>
    <w:rsid w:val="00966C58"/>
    <w:rsid w:val="009804C0"/>
    <w:rsid w:val="0099217D"/>
    <w:rsid w:val="009C2411"/>
    <w:rsid w:val="009C3DF1"/>
    <w:rsid w:val="009C5756"/>
    <w:rsid w:val="009D17E9"/>
    <w:rsid w:val="009E151F"/>
    <w:rsid w:val="00A05056"/>
    <w:rsid w:val="00A142C4"/>
    <w:rsid w:val="00A14C69"/>
    <w:rsid w:val="00A16741"/>
    <w:rsid w:val="00A213EB"/>
    <w:rsid w:val="00A311EE"/>
    <w:rsid w:val="00A31A2E"/>
    <w:rsid w:val="00A43EC7"/>
    <w:rsid w:val="00A62650"/>
    <w:rsid w:val="00A62909"/>
    <w:rsid w:val="00A7637F"/>
    <w:rsid w:val="00A82AED"/>
    <w:rsid w:val="00AB543C"/>
    <w:rsid w:val="00AC3D26"/>
    <w:rsid w:val="00AD3A73"/>
    <w:rsid w:val="00AE3BC6"/>
    <w:rsid w:val="00B03AA4"/>
    <w:rsid w:val="00B46A5B"/>
    <w:rsid w:val="00B479AD"/>
    <w:rsid w:val="00B51521"/>
    <w:rsid w:val="00B70A72"/>
    <w:rsid w:val="00B851A7"/>
    <w:rsid w:val="00B92BED"/>
    <w:rsid w:val="00BB349B"/>
    <w:rsid w:val="00BD4D38"/>
    <w:rsid w:val="00C04226"/>
    <w:rsid w:val="00C055BA"/>
    <w:rsid w:val="00C111F8"/>
    <w:rsid w:val="00C14DB8"/>
    <w:rsid w:val="00C411A1"/>
    <w:rsid w:val="00CA1831"/>
    <w:rsid w:val="00CC0E70"/>
    <w:rsid w:val="00CE3A2B"/>
    <w:rsid w:val="00CE4099"/>
    <w:rsid w:val="00CF4B26"/>
    <w:rsid w:val="00CF69BC"/>
    <w:rsid w:val="00D00FBF"/>
    <w:rsid w:val="00D06573"/>
    <w:rsid w:val="00D17A3C"/>
    <w:rsid w:val="00D2069F"/>
    <w:rsid w:val="00D34FA6"/>
    <w:rsid w:val="00D412FD"/>
    <w:rsid w:val="00D428D9"/>
    <w:rsid w:val="00D45B66"/>
    <w:rsid w:val="00D5660E"/>
    <w:rsid w:val="00D56900"/>
    <w:rsid w:val="00D87728"/>
    <w:rsid w:val="00D90F33"/>
    <w:rsid w:val="00DB3571"/>
    <w:rsid w:val="00DC247E"/>
    <w:rsid w:val="00DC573A"/>
    <w:rsid w:val="00E427AB"/>
    <w:rsid w:val="00E51362"/>
    <w:rsid w:val="00E527F0"/>
    <w:rsid w:val="00E608AF"/>
    <w:rsid w:val="00E67E76"/>
    <w:rsid w:val="00E72569"/>
    <w:rsid w:val="00E84301"/>
    <w:rsid w:val="00E95F74"/>
    <w:rsid w:val="00ED39B6"/>
    <w:rsid w:val="00EF1611"/>
    <w:rsid w:val="00EF3EF8"/>
    <w:rsid w:val="00F07B47"/>
    <w:rsid w:val="00F2064D"/>
    <w:rsid w:val="00F30816"/>
    <w:rsid w:val="00F41395"/>
    <w:rsid w:val="00F44C8E"/>
    <w:rsid w:val="00F4659B"/>
    <w:rsid w:val="00F46E4F"/>
    <w:rsid w:val="00F531C6"/>
    <w:rsid w:val="00F67B39"/>
    <w:rsid w:val="00F75878"/>
    <w:rsid w:val="00F772D7"/>
    <w:rsid w:val="00F77920"/>
    <w:rsid w:val="00F80BFB"/>
    <w:rsid w:val="00F91DB1"/>
    <w:rsid w:val="00F92C33"/>
    <w:rsid w:val="00FA2475"/>
    <w:rsid w:val="00FA2CE1"/>
    <w:rsid w:val="00FD31E2"/>
    <w:rsid w:val="00FD52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1"/>
    <o:shapelayout v:ext="edit">
      <o:idmap v:ext="edit" data="1"/>
    </o:shapelayout>
  </w:shapeDefaults>
  <w:decimalSymbol w:val="."/>
  <w:listSeparator w:val=","/>
  <w14:docId w14:val="7BAE9C1B"/>
  <w15:docId w15:val="{759AD214-DF15-4DA7-A798-E8210EC4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C33"/>
    <w:pPr>
      <w:widowControl w:val="0"/>
      <w:jc w:val="both"/>
    </w:pPr>
    <w:rPr>
      <w:rFonts w:ascii="Times New Roman" w:hAnsi="Times New Roman"/>
      <w:kern w:val="2"/>
      <w:sz w:val="21"/>
      <w:szCs w:val="24"/>
    </w:rPr>
  </w:style>
  <w:style w:type="paragraph" w:styleId="2">
    <w:name w:val="heading 2"/>
    <w:basedOn w:val="a"/>
    <w:next w:val="a0"/>
    <w:link w:val="20"/>
    <w:qFormat/>
    <w:rsid w:val="00F92C3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92C33"/>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F92C33"/>
    <w:rPr>
      <w:sz w:val="18"/>
      <w:szCs w:val="18"/>
    </w:rPr>
  </w:style>
  <w:style w:type="paragraph" w:styleId="a6">
    <w:name w:val="footer"/>
    <w:basedOn w:val="a"/>
    <w:link w:val="a7"/>
    <w:unhideWhenUsed/>
    <w:rsid w:val="00F92C33"/>
    <w:pPr>
      <w:tabs>
        <w:tab w:val="center" w:pos="4153"/>
        <w:tab w:val="right" w:pos="8306"/>
      </w:tabs>
      <w:snapToGrid w:val="0"/>
      <w:jc w:val="left"/>
    </w:pPr>
    <w:rPr>
      <w:sz w:val="18"/>
      <w:szCs w:val="18"/>
    </w:rPr>
  </w:style>
  <w:style w:type="character" w:customStyle="1" w:styleId="a7">
    <w:name w:val="页脚 字符"/>
    <w:link w:val="a6"/>
    <w:uiPriority w:val="99"/>
    <w:rsid w:val="00F92C33"/>
    <w:rPr>
      <w:sz w:val="18"/>
      <w:szCs w:val="18"/>
    </w:rPr>
  </w:style>
  <w:style w:type="character" w:customStyle="1" w:styleId="20">
    <w:name w:val="标题 2 字符"/>
    <w:link w:val="2"/>
    <w:rsid w:val="00F92C33"/>
    <w:rPr>
      <w:rFonts w:ascii="Arial" w:eastAsia="黑体" w:hAnsi="Arial" w:cs="Times New Roman"/>
      <w:b/>
      <w:sz w:val="32"/>
      <w:szCs w:val="20"/>
    </w:rPr>
  </w:style>
  <w:style w:type="character" w:styleId="a8">
    <w:name w:val="page number"/>
    <w:basedOn w:val="a1"/>
    <w:rsid w:val="00F92C33"/>
  </w:style>
  <w:style w:type="paragraph" w:styleId="a9">
    <w:name w:val="Normal (Web)"/>
    <w:basedOn w:val="a"/>
    <w:rsid w:val="00F92C33"/>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F92C33"/>
    <w:rPr>
      <w:b/>
      <w:bCs/>
    </w:rPr>
  </w:style>
  <w:style w:type="character" w:styleId="ab">
    <w:name w:val="Hyperlink"/>
    <w:rsid w:val="00F92C33"/>
    <w:rPr>
      <w:color w:val="0000FF"/>
      <w:u w:val="single"/>
    </w:rPr>
  </w:style>
  <w:style w:type="paragraph" w:customStyle="1" w:styleId="wz1">
    <w:name w:val="wz1"/>
    <w:basedOn w:val="a"/>
    <w:rsid w:val="00F92C3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F92C33"/>
    <w:pPr>
      <w:spacing w:line="360" w:lineRule="auto"/>
    </w:pPr>
    <w:rPr>
      <w:rFonts w:ascii="仿宋_GB2312" w:eastAsia="仿宋_GB2312"/>
      <w:color w:val="000000"/>
      <w:kern w:val="0"/>
      <w:sz w:val="24"/>
      <w:szCs w:val="28"/>
    </w:rPr>
  </w:style>
  <w:style w:type="character" w:customStyle="1" w:styleId="ad">
    <w:name w:val="正文文本 字符"/>
    <w:link w:val="ac"/>
    <w:rsid w:val="00F92C33"/>
    <w:rPr>
      <w:rFonts w:ascii="仿宋_GB2312" w:eastAsia="仿宋_GB2312" w:hAnsi="Times New Roman" w:cs="Times New Roman"/>
      <w:color w:val="000000"/>
      <w:kern w:val="0"/>
      <w:sz w:val="24"/>
      <w:szCs w:val="28"/>
    </w:rPr>
  </w:style>
  <w:style w:type="character" w:customStyle="1" w:styleId="read">
    <w:name w:val="read"/>
    <w:basedOn w:val="a1"/>
    <w:rsid w:val="00F92C33"/>
  </w:style>
  <w:style w:type="paragraph" w:styleId="a0">
    <w:name w:val="Normal Indent"/>
    <w:basedOn w:val="a"/>
    <w:rsid w:val="00F92C33"/>
    <w:pPr>
      <w:ind w:firstLineChars="200" w:firstLine="420"/>
    </w:pPr>
  </w:style>
  <w:style w:type="paragraph" w:styleId="ae">
    <w:name w:val="Body Text Indent"/>
    <w:basedOn w:val="a"/>
    <w:link w:val="af"/>
    <w:rsid w:val="00F92C33"/>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link w:val="ae"/>
    <w:rsid w:val="00F92C33"/>
    <w:rPr>
      <w:rFonts w:ascii="Times New Roman" w:eastAsia="方正仿宋简体" w:hAnsi="Times New Roman" w:cs="Times New Roman"/>
      <w:sz w:val="24"/>
      <w:szCs w:val="30"/>
    </w:rPr>
  </w:style>
  <w:style w:type="paragraph" w:styleId="21">
    <w:name w:val="Body Text Indent 2"/>
    <w:basedOn w:val="a"/>
    <w:link w:val="22"/>
    <w:rsid w:val="00F92C33"/>
    <w:pPr>
      <w:spacing w:line="360" w:lineRule="auto"/>
      <w:ind w:firstLine="525"/>
    </w:pPr>
    <w:rPr>
      <w:rFonts w:ascii="宋体" w:hAnsi="宋体"/>
      <w:sz w:val="28"/>
      <w:szCs w:val="20"/>
    </w:rPr>
  </w:style>
  <w:style w:type="character" w:customStyle="1" w:styleId="22">
    <w:name w:val="正文文本缩进 2 字符"/>
    <w:link w:val="21"/>
    <w:rsid w:val="00F92C33"/>
    <w:rPr>
      <w:rFonts w:ascii="宋体" w:eastAsia="宋体" w:hAnsi="宋体" w:cs="Times New Roman"/>
      <w:sz w:val="28"/>
      <w:szCs w:val="20"/>
    </w:rPr>
  </w:style>
  <w:style w:type="paragraph" w:styleId="3">
    <w:name w:val="Body Text Indent 3"/>
    <w:basedOn w:val="a"/>
    <w:link w:val="30"/>
    <w:rsid w:val="00F92C33"/>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link w:val="3"/>
    <w:rsid w:val="00F92C33"/>
    <w:rPr>
      <w:rFonts w:ascii="仿宋_GB2312" w:eastAsia="仿宋_GB2312" w:hAnsi="宋体" w:cs="Arial"/>
      <w:color w:val="000000"/>
      <w:sz w:val="24"/>
      <w:szCs w:val="24"/>
    </w:rPr>
  </w:style>
  <w:style w:type="paragraph" w:styleId="1">
    <w:name w:val="toc 1"/>
    <w:basedOn w:val="a"/>
    <w:next w:val="a"/>
    <w:autoRedefine/>
    <w:semiHidden/>
    <w:rsid w:val="00F92C33"/>
  </w:style>
  <w:style w:type="paragraph" w:styleId="23">
    <w:name w:val="toc 2"/>
    <w:basedOn w:val="a"/>
    <w:next w:val="a"/>
    <w:autoRedefine/>
    <w:semiHidden/>
    <w:rsid w:val="00F92C33"/>
    <w:pPr>
      <w:ind w:leftChars="200" w:left="420"/>
    </w:pPr>
  </w:style>
  <w:style w:type="paragraph" w:styleId="31">
    <w:name w:val="toc 3"/>
    <w:basedOn w:val="a"/>
    <w:next w:val="a"/>
    <w:autoRedefine/>
    <w:semiHidden/>
    <w:rsid w:val="00F92C33"/>
    <w:pPr>
      <w:ind w:leftChars="400" w:left="840"/>
    </w:pPr>
  </w:style>
  <w:style w:type="paragraph" w:styleId="4">
    <w:name w:val="toc 4"/>
    <w:basedOn w:val="a"/>
    <w:next w:val="a"/>
    <w:autoRedefine/>
    <w:semiHidden/>
    <w:rsid w:val="00F92C33"/>
    <w:pPr>
      <w:ind w:leftChars="600" w:left="1260"/>
    </w:pPr>
  </w:style>
  <w:style w:type="paragraph" w:styleId="5">
    <w:name w:val="toc 5"/>
    <w:basedOn w:val="a"/>
    <w:next w:val="a"/>
    <w:autoRedefine/>
    <w:semiHidden/>
    <w:rsid w:val="00F92C33"/>
    <w:pPr>
      <w:ind w:leftChars="800" w:left="1680"/>
    </w:pPr>
  </w:style>
  <w:style w:type="paragraph" w:styleId="6">
    <w:name w:val="toc 6"/>
    <w:basedOn w:val="a"/>
    <w:next w:val="a"/>
    <w:autoRedefine/>
    <w:semiHidden/>
    <w:rsid w:val="00F92C33"/>
    <w:pPr>
      <w:ind w:leftChars="1000" w:left="2100"/>
    </w:pPr>
  </w:style>
  <w:style w:type="paragraph" w:styleId="7">
    <w:name w:val="toc 7"/>
    <w:basedOn w:val="a"/>
    <w:next w:val="a"/>
    <w:autoRedefine/>
    <w:semiHidden/>
    <w:rsid w:val="00F92C33"/>
    <w:pPr>
      <w:ind w:leftChars="1200" w:left="2520"/>
    </w:pPr>
  </w:style>
  <w:style w:type="paragraph" w:styleId="8">
    <w:name w:val="toc 8"/>
    <w:basedOn w:val="a"/>
    <w:next w:val="a"/>
    <w:autoRedefine/>
    <w:semiHidden/>
    <w:rsid w:val="00F92C33"/>
    <w:pPr>
      <w:ind w:leftChars="1400" w:left="2940"/>
    </w:pPr>
  </w:style>
  <w:style w:type="paragraph" w:styleId="9">
    <w:name w:val="toc 9"/>
    <w:basedOn w:val="a"/>
    <w:next w:val="a"/>
    <w:autoRedefine/>
    <w:semiHidden/>
    <w:rsid w:val="00F92C33"/>
    <w:pPr>
      <w:ind w:leftChars="1600" w:left="3360"/>
    </w:pPr>
  </w:style>
  <w:style w:type="paragraph" w:styleId="af0">
    <w:name w:val="Balloon Text"/>
    <w:basedOn w:val="a"/>
    <w:link w:val="af1"/>
    <w:semiHidden/>
    <w:rsid w:val="00F92C33"/>
    <w:rPr>
      <w:sz w:val="18"/>
      <w:szCs w:val="18"/>
    </w:rPr>
  </w:style>
  <w:style w:type="character" w:customStyle="1" w:styleId="af1">
    <w:name w:val="批注框文本 字符"/>
    <w:link w:val="af0"/>
    <w:semiHidden/>
    <w:rsid w:val="00F92C33"/>
    <w:rPr>
      <w:rFonts w:ascii="Times New Roman" w:eastAsia="宋体" w:hAnsi="Times New Roman" w:cs="Times New Roman"/>
      <w:sz w:val="18"/>
      <w:szCs w:val="18"/>
    </w:rPr>
  </w:style>
  <w:style w:type="paragraph" w:customStyle="1" w:styleId="Char">
    <w:name w:val="Char"/>
    <w:basedOn w:val="a"/>
    <w:rsid w:val="00F92C33"/>
  </w:style>
  <w:style w:type="paragraph" w:customStyle="1" w:styleId="Char1">
    <w:name w:val="Char1"/>
    <w:basedOn w:val="a"/>
    <w:autoRedefine/>
    <w:rsid w:val="00F92C3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92C33"/>
  </w:style>
  <w:style w:type="character" w:styleId="af2">
    <w:name w:val="annotation reference"/>
    <w:rsid w:val="00F92C33"/>
    <w:rPr>
      <w:sz w:val="21"/>
      <w:szCs w:val="21"/>
    </w:rPr>
  </w:style>
  <w:style w:type="paragraph" w:styleId="af3">
    <w:name w:val="annotation text"/>
    <w:basedOn w:val="a"/>
    <w:link w:val="af4"/>
    <w:rsid w:val="00F92C33"/>
    <w:pPr>
      <w:jc w:val="left"/>
    </w:pPr>
  </w:style>
  <w:style w:type="character" w:customStyle="1" w:styleId="af4">
    <w:name w:val="批注文字 字符"/>
    <w:link w:val="af3"/>
    <w:semiHidden/>
    <w:rsid w:val="00F92C3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92C33"/>
  </w:style>
  <w:style w:type="paragraph" w:customStyle="1" w:styleId="CharChar">
    <w:name w:val="Char Char"/>
    <w:basedOn w:val="a"/>
    <w:rsid w:val="00F92C33"/>
    <w:rPr>
      <w:szCs w:val="20"/>
    </w:rPr>
  </w:style>
  <w:style w:type="paragraph" w:styleId="HTML">
    <w:name w:val="HTML Preformatted"/>
    <w:basedOn w:val="a"/>
    <w:link w:val="HTML0"/>
    <w:uiPriority w:val="99"/>
    <w:unhideWhenUsed/>
    <w:rsid w:val="00F92C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sid w:val="00F92C33"/>
    <w:rPr>
      <w:rFonts w:ascii="宋体" w:eastAsia="宋体" w:hAnsi="宋体" w:cs="宋体"/>
      <w:kern w:val="0"/>
      <w:sz w:val="24"/>
      <w:szCs w:val="24"/>
    </w:rPr>
  </w:style>
  <w:style w:type="paragraph" w:styleId="af5">
    <w:name w:val="annotation subject"/>
    <w:basedOn w:val="af3"/>
    <w:next w:val="af3"/>
    <w:link w:val="af6"/>
    <w:rsid w:val="00F92C33"/>
    <w:rPr>
      <w:b/>
      <w:bCs/>
    </w:rPr>
  </w:style>
  <w:style w:type="character" w:customStyle="1" w:styleId="af6">
    <w:name w:val="批注主题 字符"/>
    <w:link w:val="af5"/>
    <w:rsid w:val="00F92C33"/>
    <w:rPr>
      <w:rFonts w:ascii="Times New Roman" w:eastAsia="宋体" w:hAnsi="Times New Roman" w:cs="Times New Roman"/>
      <w:b/>
      <w:bCs/>
      <w:szCs w:val="24"/>
    </w:rPr>
  </w:style>
  <w:style w:type="character" w:styleId="af7">
    <w:name w:val="FollowedHyperlink"/>
    <w:uiPriority w:val="99"/>
    <w:semiHidden/>
    <w:unhideWhenUsed/>
    <w:rsid w:val="00F92C33"/>
    <w:rPr>
      <w:color w:val="800080"/>
      <w:u w:val="single"/>
    </w:rPr>
  </w:style>
  <w:style w:type="paragraph" w:styleId="af8">
    <w:name w:val="Revision"/>
    <w:hidden/>
    <w:uiPriority w:val="99"/>
    <w:semiHidden/>
    <w:rsid w:val="00F92C33"/>
    <w:rPr>
      <w:rFonts w:ascii="Times New Roman" w:hAnsi="Times New Roman"/>
      <w:kern w:val="2"/>
      <w:sz w:val="21"/>
      <w:szCs w:val="24"/>
    </w:rPr>
  </w:style>
  <w:style w:type="paragraph" w:customStyle="1" w:styleId="HD">
    <w:name w:val="HD正文"/>
    <w:basedOn w:val="a"/>
    <w:qFormat/>
    <w:rsid w:val="00AC3D26"/>
    <w:p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DE4B-FD4F-4C04-92C5-9A17FF8A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4751</Words>
  <Characters>27085</Characters>
  <Application>Microsoft Office Word</Application>
  <DocSecurity>0</DocSecurity>
  <Lines>225</Lines>
  <Paragraphs>63</Paragraphs>
  <ScaleCrop>false</ScaleCrop>
  <Company/>
  <LinksUpToDate>false</LinksUpToDate>
  <CharactersWithSpaces>31773</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项琳</dc:creator>
  <cp:keywords/>
  <cp:lastModifiedBy>xianglin</cp:lastModifiedBy>
  <cp:revision>4</cp:revision>
  <cp:lastPrinted>2020-11-12T09:19:00Z</cp:lastPrinted>
  <dcterms:created xsi:type="dcterms:W3CDTF">2020-11-12T09:18:00Z</dcterms:created>
  <dcterms:modified xsi:type="dcterms:W3CDTF">2020-11-12T09:19:00Z</dcterms:modified>
</cp:coreProperties>
</file>